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21CBF899" w:rsidR="008123AF" w:rsidRPr="004303DA" w:rsidRDefault="00603EC3" w:rsidP="008123AF">
      <w:pPr>
        <w:pStyle w:val="HeadingSection"/>
        <w:suppressLineNumbers/>
        <w:spacing w:after="0"/>
      </w:pPr>
      <w:bookmarkStart w:id="0" w:name="_Toc301773537"/>
      <w:bookmarkStart w:id="1" w:name="_Toc301773708"/>
      <w:bookmarkStart w:id="2" w:name="_Toc301773938"/>
      <w:bookmarkStart w:id="3" w:name="_Toc301774070"/>
      <w:bookmarkStart w:id="4" w:name="_Hlk523831391"/>
      <w:r>
        <w:t xml:space="preserve">CWMA </w:t>
      </w:r>
      <w:r w:rsidR="008123AF" w:rsidRPr="004303DA">
        <w:t>Specifications and Tolerances (S&amp;T) Committee</w:t>
      </w:r>
    </w:p>
    <w:p w14:paraId="7C845951" w14:textId="50653804" w:rsidR="008123AF" w:rsidRPr="004303DA" w:rsidRDefault="008123AF" w:rsidP="008123AF">
      <w:pPr>
        <w:pStyle w:val="HeadingSection"/>
        <w:suppressLineNumbers/>
        <w:spacing w:after="0"/>
      </w:pPr>
      <w:r w:rsidRPr="004303DA">
        <w:t>202</w:t>
      </w:r>
      <w:r w:rsidR="00346E0B">
        <w:t>2</w:t>
      </w:r>
      <w:r w:rsidRPr="004303DA">
        <w:t xml:space="preserve"> Interim Meeting </w:t>
      </w:r>
      <w:r w:rsidR="00A87127">
        <w:t>Agenda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3EB986C7" w:rsidR="00EE3B83" w:rsidRPr="00AC046A" w:rsidRDefault="002C47ED" w:rsidP="00E66699">
      <w:pPr>
        <w:suppressLineNumbers/>
        <w:spacing w:after="0"/>
        <w:jc w:val="center"/>
      </w:pPr>
      <w:r>
        <w:t xml:space="preserve">Mr. </w:t>
      </w:r>
      <w:r w:rsidR="00965D46">
        <w:t>Daniel Walker</w:t>
      </w:r>
      <w:r w:rsidR="00EE3B83" w:rsidRPr="00AC046A">
        <w:t>, Committee Chair</w:t>
      </w:r>
    </w:p>
    <w:p w14:paraId="067E9B7E" w14:textId="6F2150B6" w:rsidR="00EE3B83" w:rsidRPr="00AC046A" w:rsidRDefault="00965D46" w:rsidP="00E66699">
      <w:pPr>
        <w:suppressLineNumbers/>
        <w:spacing w:after="0"/>
        <w:jc w:val="center"/>
      </w:pPr>
      <w:r>
        <w:t>Ohio</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66FCF3E3"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w:t>
      </w:r>
      <w:r w:rsidRPr="004303DA">
        <w:rPr>
          <w:szCs w:val="22"/>
        </w:rPr>
        <w:t>.  The first three letters of an item’s reference key are assigned from the Subject Series List.  The next 2 digits represent the year the item was introduced.  The acronyms for organizations and technical terms used throughout the agenda are identified in Table B.</w:t>
      </w:r>
      <w:r w:rsidR="005E0854">
        <w:rPr>
          <w:szCs w:val="22"/>
        </w:rPr>
        <w:t xml:space="preserve">  </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2DFDA39B" w14:textId="42957316" w:rsidR="009647A2" w:rsidRPr="004F7C81" w:rsidRDefault="00E9206A" w:rsidP="00E9206A">
      <w:pPr>
        <w:suppressLineNumbers/>
        <w:rPr>
          <w:bCs/>
          <w:i/>
          <w:iCs/>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t>
      </w:r>
      <w:proofErr w:type="gramStart"/>
      <w:r w:rsidRPr="005D4239">
        <w:t>weights</w:t>
      </w:r>
      <w:proofErr w:type="gramEnd"/>
      <w:r w:rsidRPr="005D4239">
        <w:t xml:space="preserve"> and measures associations have been printed in </w:t>
      </w:r>
      <w:r>
        <w:t xml:space="preserve">this publication as submitted.  </w:t>
      </w:r>
      <w:r w:rsidRPr="005D4239">
        <w:t>Therefore, the report may contain references to inch-pound units</w:t>
      </w:r>
      <w:r w:rsidR="009647A2" w:rsidRPr="004F7C81">
        <w:rPr>
          <w:bCs/>
          <w:i/>
          <w:iCs/>
          <w:szCs w:val="22"/>
        </w:rPr>
        <w:t>.</w:t>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AB603C">
            <w:pPr>
              <w:pStyle w:val="TableHeading"/>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AB603C">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AB603C">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AB603C">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AB603C">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AB603C">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AB603C">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AB603C">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AB603C">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AB603C">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AB603C">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AB603C">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AB603C">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AB603C">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AB603C">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AB603C">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AB603C">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AB603C">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AB603C">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AB603C">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AB603C">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AB603C">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AB603C">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AB603C">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AB603C">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AB603C">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AB603C">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AB603C">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AB603C">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AB603C">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AB603C">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AB603C">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E66699">
      <w:pPr>
        <w:pStyle w:val="SubjectSeriesLevel2"/>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E66699">
      <w:pPr>
        <w:pStyle w:val="SubjectSeriesLevel2"/>
        <w:suppressLineNumbers/>
      </w:pPr>
      <w:r w:rsidRPr="004303DA">
        <w:t>Grain Moisture Meters (b)</w:t>
      </w:r>
      <w:r w:rsidRPr="004303DA">
        <w:tab/>
        <w:t>GMB Series</w:t>
      </w:r>
    </w:p>
    <w:p w14:paraId="11A1E412" w14:textId="77777777" w:rsidR="004437DB" w:rsidRPr="004303DA" w:rsidRDefault="004437DB" w:rsidP="00E66699">
      <w:pPr>
        <w:pStyle w:val="SubjectSeriesLevel2"/>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E66699">
      <w:pPr>
        <w:pStyle w:val="SubjectSeriesLevel2"/>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E66699">
      <w:pPr>
        <w:pStyle w:val="SubjectSeriesLevel2"/>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E66699">
      <w:pPr>
        <w:pStyle w:val="SubjectSeriesLevel2"/>
        <w:suppressLineNumbers/>
      </w:pPr>
      <w:r w:rsidRPr="004303DA">
        <w:t>Transportation Network Measuring Systems</w:t>
      </w:r>
      <w:r w:rsidRPr="004303DA">
        <w:tab/>
        <w:t>TNS Series</w:t>
      </w:r>
    </w:p>
    <w:p w14:paraId="65514BD5" w14:textId="3FA2507B" w:rsidR="0075788B" w:rsidRPr="0075788B" w:rsidRDefault="002536D5" w:rsidP="0075788B">
      <w:pPr>
        <w:pStyle w:val="SubjectSeriesLevel1"/>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2B8F4551" w14:textId="4F51BBF8" w:rsidR="00575EAD" w:rsidRDefault="008E5771">
      <w:pPr>
        <w:pStyle w:val="TOC1"/>
        <w:rPr>
          <w:rFonts w:asciiTheme="minorHAnsi" w:eastAsiaTheme="minorEastAsia" w:hAnsiTheme="minorHAnsi" w:cstheme="minorBidi"/>
          <w:b w:val="0"/>
          <w:caps w:val="0"/>
          <w:noProof/>
          <w:color w:val="auto"/>
          <w:sz w:val="22"/>
          <w:szCs w:val="22"/>
          <w:lang w:eastAsia="en-US"/>
        </w:rPr>
      </w:pPr>
      <w:r w:rsidRPr="00456B8C">
        <w:fldChar w:fldCharType="begin"/>
      </w:r>
      <w:r w:rsidRPr="00456B8C">
        <w:instrText xml:space="preserve"> TOC \o "1-1" \h \z \t "Appendix Heading,3,Item Heading,2,Roman Item Heading,4,Appendix2,1" </w:instrText>
      </w:r>
      <w:r w:rsidRPr="00456B8C">
        <w:fldChar w:fldCharType="separate"/>
      </w:r>
      <w:hyperlink w:anchor="_Toc111805269" w:history="1">
        <w:r w:rsidR="00575EAD" w:rsidRPr="00EA05C6">
          <w:rPr>
            <w:rStyle w:val="Hyperlink"/>
          </w:rPr>
          <w:t>GEN – GENERAL CODE</w:t>
        </w:r>
        <w:r w:rsidR="00575EAD">
          <w:rPr>
            <w:noProof/>
            <w:webHidden/>
          </w:rPr>
          <w:tab/>
        </w:r>
        <w:r w:rsidR="00575EAD">
          <w:rPr>
            <w:noProof/>
            <w:webHidden/>
          </w:rPr>
          <w:fldChar w:fldCharType="begin"/>
        </w:r>
        <w:r w:rsidR="00575EAD">
          <w:rPr>
            <w:noProof/>
            <w:webHidden/>
          </w:rPr>
          <w:instrText xml:space="preserve"> PAGEREF _Toc111805269 \h </w:instrText>
        </w:r>
        <w:r w:rsidR="00575EAD">
          <w:rPr>
            <w:noProof/>
            <w:webHidden/>
          </w:rPr>
        </w:r>
        <w:r w:rsidR="00575EAD">
          <w:rPr>
            <w:noProof/>
            <w:webHidden/>
          </w:rPr>
          <w:fldChar w:fldCharType="separate"/>
        </w:r>
        <w:r w:rsidR="000F196C">
          <w:rPr>
            <w:noProof/>
            <w:webHidden/>
          </w:rPr>
          <w:t>158</w:t>
        </w:r>
        <w:r w:rsidR="00575EAD">
          <w:rPr>
            <w:noProof/>
            <w:webHidden/>
          </w:rPr>
          <w:fldChar w:fldCharType="end"/>
        </w:r>
      </w:hyperlink>
    </w:p>
    <w:p w14:paraId="3262F816" w14:textId="5FB7416C"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70" w:history="1">
        <w:r w:rsidR="00575EAD" w:rsidRPr="00EA05C6">
          <w:rPr>
            <w:rStyle w:val="Hyperlink"/>
          </w:rPr>
          <w:t>GEN-23.1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G-N.3. Test Methods</w:t>
        </w:r>
        <w:r w:rsidR="00575EAD">
          <w:rPr>
            <w:noProof/>
            <w:webHidden/>
          </w:rPr>
          <w:tab/>
        </w:r>
        <w:r w:rsidR="00575EAD">
          <w:rPr>
            <w:noProof/>
            <w:webHidden/>
          </w:rPr>
          <w:fldChar w:fldCharType="begin"/>
        </w:r>
        <w:r w:rsidR="00575EAD">
          <w:rPr>
            <w:noProof/>
            <w:webHidden/>
          </w:rPr>
          <w:instrText xml:space="preserve"> PAGEREF _Toc111805270 \h </w:instrText>
        </w:r>
        <w:r w:rsidR="00575EAD">
          <w:rPr>
            <w:noProof/>
            <w:webHidden/>
          </w:rPr>
        </w:r>
        <w:r w:rsidR="00575EAD">
          <w:rPr>
            <w:noProof/>
            <w:webHidden/>
          </w:rPr>
          <w:fldChar w:fldCharType="separate"/>
        </w:r>
        <w:r w:rsidR="000F196C">
          <w:rPr>
            <w:noProof/>
            <w:webHidden/>
          </w:rPr>
          <w:t>158</w:t>
        </w:r>
        <w:r w:rsidR="00575EAD">
          <w:rPr>
            <w:noProof/>
            <w:webHidden/>
          </w:rPr>
          <w:fldChar w:fldCharType="end"/>
        </w:r>
      </w:hyperlink>
    </w:p>
    <w:p w14:paraId="19D43EA8" w14:textId="4DB7DA83"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71" w:history="1">
        <w:r w:rsidR="00575EAD" w:rsidRPr="00EA05C6">
          <w:rPr>
            <w:rStyle w:val="Hyperlink"/>
          </w:rPr>
          <w:t>SCL – Scales</w:t>
        </w:r>
        <w:r w:rsidR="00575EAD">
          <w:rPr>
            <w:noProof/>
            <w:webHidden/>
          </w:rPr>
          <w:tab/>
        </w:r>
        <w:r w:rsidR="00F76733">
          <w:rPr>
            <w:noProof/>
            <w:webHidden/>
          </w:rPr>
          <w:tab/>
        </w:r>
        <w:r w:rsidR="00F76733">
          <w:rPr>
            <w:noProof/>
            <w:webHidden/>
          </w:rPr>
          <w:tab/>
        </w:r>
        <w:r w:rsidR="00575EAD">
          <w:rPr>
            <w:noProof/>
            <w:webHidden/>
          </w:rPr>
          <w:fldChar w:fldCharType="begin"/>
        </w:r>
        <w:r w:rsidR="00575EAD">
          <w:rPr>
            <w:noProof/>
            <w:webHidden/>
          </w:rPr>
          <w:instrText xml:space="preserve"> PAGEREF _Toc111805271 \h </w:instrText>
        </w:r>
        <w:r w:rsidR="00575EAD">
          <w:rPr>
            <w:noProof/>
            <w:webHidden/>
          </w:rPr>
        </w:r>
        <w:r w:rsidR="00575EAD">
          <w:rPr>
            <w:noProof/>
            <w:webHidden/>
          </w:rPr>
          <w:fldChar w:fldCharType="separate"/>
        </w:r>
        <w:r w:rsidR="000F196C">
          <w:rPr>
            <w:noProof/>
            <w:webHidden/>
          </w:rPr>
          <w:t>160</w:t>
        </w:r>
        <w:r w:rsidR="00575EAD">
          <w:rPr>
            <w:noProof/>
            <w:webHidden/>
          </w:rPr>
          <w:fldChar w:fldCharType="end"/>
        </w:r>
      </w:hyperlink>
    </w:p>
    <w:p w14:paraId="7E7484A0" w14:textId="601339CC"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72" w:history="1">
        <w:r w:rsidR="00575EAD" w:rsidRPr="00EA05C6">
          <w:rPr>
            <w:rStyle w:val="Hyperlink"/>
          </w:rPr>
          <w:t>SCL-23.1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S.1.12. Manual Weight Entries</w:t>
        </w:r>
        <w:r w:rsidR="00575EAD">
          <w:rPr>
            <w:noProof/>
            <w:webHidden/>
          </w:rPr>
          <w:tab/>
        </w:r>
        <w:r w:rsidR="00575EAD">
          <w:rPr>
            <w:noProof/>
            <w:webHidden/>
          </w:rPr>
          <w:fldChar w:fldCharType="begin"/>
        </w:r>
        <w:r w:rsidR="00575EAD">
          <w:rPr>
            <w:noProof/>
            <w:webHidden/>
          </w:rPr>
          <w:instrText xml:space="preserve"> PAGEREF _Toc111805272 \h </w:instrText>
        </w:r>
        <w:r w:rsidR="00575EAD">
          <w:rPr>
            <w:noProof/>
            <w:webHidden/>
          </w:rPr>
        </w:r>
        <w:r w:rsidR="00575EAD">
          <w:rPr>
            <w:noProof/>
            <w:webHidden/>
          </w:rPr>
          <w:fldChar w:fldCharType="separate"/>
        </w:r>
        <w:r w:rsidR="000F196C">
          <w:rPr>
            <w:noProof/>
            <w:webHidden/>
          </w:rPr>
          <w:t>160</w:t>
        </w:r>
        <w:r w:rsidR="00575EAD">
          <w:rPr>
            <w:noProof/>
            <w:webHidden/>
          </w:rPr>
          <w:fldChar w:fldCharType="end"/>
        </w:r>
      </w:hyperlink>
    </w:p>
    <w:p w14:paraId="5710E6E9" w14:textId="77BF9F5E"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73" w:history="1">
        <w:r w:rsidR="00575EAD" w:rsidRPr="00EA05C6">
          <w:rPr>
            <w:rStyle w:val="Hyperlink"/>
          </w:rPr>
          <w:t>SCL-23.2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Table S.6.3.a. Marking Requirements, and Table S.6.3.b. Notes for Table S.6.3.a. Marking Requirements</w:t>
        </w:r>
        <w:r w:rsidR="00575EAD">
          <w:rPr>
            <w:noProof/>
            <w:webHidden/>
          </w:rPr>
          <w:tab/>
        </w:r>
        <w:r w:rsidR="00575EAD">
          <w:rPr>
            <w:noProof/>
            <w:webHidden/>
          </w:rPr>
          <w:fldChar w:fldCharType="begin"/>
        </w:r>
        <w:r w:rsidR="00575EAD">
          <w:rPr>
            <w:noProof/>
            <w:webHidden/>
          </w:rPr>
          <w:instrText xml:space="preserve"> PAGEREF _Toc111805273 \h </w:instrText>
        </w:r>
        <w:r w:rsidR="00575EAD">
          <w:rPr>
            <w:noProof/>
            <w:webHidden/>
          </w:rPr>
        </w:r>
        <w:r w:rsidR="00575EAD">
          <w:rPr>
            <w:noProof/>
            <w:webHidden/>
          </w:rPr>
          <w:fldChar w:fldCharType="separate"/>
        </w:r>
        <w:r w:rsidR="000F196C">
          <w:rPr>
            <w:noProof/>
            <w:webHidden/>
          </w:rPr>
          <w:t>161</w:t>
        </w:r>
        <w:r w:rsidR="00575EAD">
          <w:rPr>
            <w:noProof/>
            <w:webHidden/>
          </w:rPr>
          <w:fldChar w:fldCharType="end"/>
        </w:r>
      </w:hyperlink>
    </w:p>
    <w:p w14:paraId="3E774AFE" w14:textId="155F68EC"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74" w:history="1">
        <w:r w:rsidR="00575EAD" w:rsidRPr="00EA05C6">
          <w:rPr>
            <w:rStyle w:val="Hyperlink"/>
          </w:rPr>
          <w:t>SCL-22.2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UR.1. Selection Requirements, UR.1.X. Cannabis</w:t>
        </w:r>
        <w:r w:rsidR="00575EAD">
          <w:rPr>
            <w:noProof/>
            <w:webHidden/>
          </w:rPr>
          <w:tab/>
        </w:r>
        <w:r w:rsidR="00575EAD">
          <w:rPr>
            <w:noProof/>
            <w:webHidden/>
          </w:rPr>
          <w:fldChar w:fldCharType="begin"/>
        </w:r>
        <w:r w:rsidR="00575EAD">
          <w:rPr>
            <w:noProof/>
            <w:webHidden/>
          </w:rPr>
          <w:instrText xml:space="preserve"> PAGEREF _Toc111805274 \h </w:instrText>
        </w:r>
        <w:r w:rsidR="00575EAD">
          <w:rPr>
            <w:noProof/>
            <w:webHidden/>
          </w:rPr>
        </w:r>
        <w:r w:rsidR="00575EAD">
          <w:rPr>
            <w:noProof/>
            <w:webHidden/>
          </w:rPr>
          <w:fldChar w:fldCharType="separate"/>
        </w:r>
        <w:r w:rsidR="000F196C">
          <w:rPr>
            <w:noProof/>
            <w:webHidden/>
          </w:rPr>
          <w:t>163</w:t>
        </w:r>
        <w:r w:rsidR="00575EAD">
          <w:rPr>
            <w:noProof/>
            <w:webHidden/>
          </w:rPr>
          <w:fldChar w:fldCharType="end"/>
        </w:r>
      </w:hyperlink>
    </w:p>
    <w:p w14:paraId="0184BDA8" w14:textId="51D7FD30"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75" w:history="1">
        <w:r w:rsidR="00575EAD" w:rsidRPr="00EA05C6">
          <w:rPr>
            <w:rStyle w:val="Hyperlink"/>
          </w:rPr>
          <w:t>WIM – weigh-in-motion systems – tentative code</w:t>
        </w:r>
        <w:r w:rsidR="00575EAD">
          <w:rPr>
            <w:noProof/>
            <w:webHidden/>
          </w:rPr>
          <w:tab/>
        </w:r>
        <w:r w:rsidR="00575EAD">
          <w:rPr>
            <w:noProof/>
            <w:webHidden/>
          </w:rPr>
          <w:fldChar w:fldCharType="begin"/>
        </w:r>
        <w:r w:rsidR="00575EAD">
          <w:rPr>
            <w:noProof/>
            <w:webHidden/>
          </w:rPr>
          <w:instrText xml:space="preserve"> PAGEREF _Toc111805275 \h </w:instrText>
        </w:r>
        <w:r w:rsidR="00575EAD">
          <w:rPr>
            <w:noProof/>
            <w:webHidden/>
          </w:rPr>
        </w:r>
        <w:r w:rsidR="00575EAD">
          <w:rPr>
            <w:noProof/>
            <w:webHidden/>
          </w:rPr>
          <w:fldChar w:fldCharType="separate"/>
        </w:r>
        <w:r w:rsidR="000F196C">
          <w:rPr>
            <w:noProof/>
            <w:webHidden/>
          </w:rPr>
          <w:t>167</w:t>
        </w:r>
        <w:r w:rsidR="00575EAD">
          <w:rPr>
            <w:noProof/>
            <w:webHidden/>
          </w:rPr>
          <w:fldChar w:fldCharType="end"/>
        </w:r>
      </w:hyperlink>
    </w:p>
    <w:p w14:paraId="5C6C7F2A" w14:textId="098CA301"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76" w:history="1">
        <w:r w:rsidR="00575EAD" w:rsidRPr="00EA05C6">
          <w:rPr>
            <w:rStyle w:val="Hyperlink"/>
          </w:rPr>
          <w:t>WIM-23.1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Remove Tentative Status and Amend Numerous Sections Throughout</w:t>
        </w:r>
        <w:r w:rsidR="00575EAD">
          <w:rPr>
            <w:noProof/>
            <w:webHidden/>
          </w:rPr>
          <w:tab/>
        </w:r>
        <w:r w:rsidR="00575EAD">
          <w:rPr>
            <w:noProof/>
            <w:webHidden/>
          </w:rPr>
          <w:fldChar w:fldCharType="begin"/>
        </w:r>
        <w:r w:rsidR="00575EAD">
          <w:rPr>
            <w:noProof/>
            <w:webHidden/>
          </w:rPr>
          <w:instrText xml:space="preserve"> PAGEREF _Toc111805276 \h </w:instrText>
        </w:r>
        <w:r w:rsidR="00575EAD">
          <w:rPr>
            <w:noProof/>
            <w:webHidden/>
          </w:rPr>
        </w:r>
        <w:r w:rsidR="00575EAD">
          <w:rPr>
            <w:noProof/>
            <w:webHidden/>
          </w:rPr>
          <w:fldChar w:fldCharType="separate"/>
        </w:r>
        <w:r w:rsidR="000F196C">
          <w:rPr>
            <w:noProof/>
            <w:webHidden/>
          </w:rPr>
          <w:t>167</w:t>
        </w:r>
        <w:r w:rsidR="00575EAD">
          <w:rPr>
            <w:noProof/>
            <w:webHidden/>
          </w:rPr>
          <w:fldChar w:fldCharType="end"/>
        </w:r>
      </w:hyperlink>
    </w:p>
    <w:p w14:paraId="495763BF" w14:textId="41D3F897"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77" w:history="1">
        <w:r w:rsidR="00575EAD" w:rsidRPr="00EA05C6">
          <w:rPr>
            <w:rStyle w:val="Hyperlink"/>
          </w:rPr>
          <w:t>lmd – Liquide measuring devices</w:t>
        </w:r>
        <w:r w:rsidR="00575EAD">
          <w:rPr>
            <w:noProof/>
            <w:webHidden/>
          </w:rPr>
          <w:tab/>
        </w:r>
        <w:r w:rsidR="00575EAD">
          <w:rPr>
            <w:noProof/>
            <w:webHidden/>
          </w:rPr>
          <w:fldChar w:fldCharType="begin"/>
        </w:r>
        <w:r w:rsidR="00575EAD">
          <w:rPr>
            <w:noProof/>
            <w:webHidden/>
          </w:rPr>
          <w:instrText xml:space="preserve"> PAGEREF _Toc111805277 \h </w:instrText>
        </w:r>
        <w:r w:rsidR="00575EAD">
          <w:rPr>
            <w:noProof/>
            <w:webHidden/>
          </w:rPr>
        </w:r>
        <w:r w:rsidR="00575EAD">
          <w:rPr>
            <w:noProof/>
            <w:webHidden/>
          </w:rPr>
          <w:fldChar w:fldCharType="separate"/>
        </w:r>
        <w:r w:rsidR="000F196C">
          <w:rPr>
            <w:noProof/>
            <w:webHidden/>
          </w:rPr>
          <w:t>176</w:t>
        </w:r>
        <w:r w:rsidR="00575EAD">
          <w:rPr>
            <w:noProof/>
            <w:webHidden/>
          </w:rPr>
          <w:fldChar w:fldCharType="end"/>
        </w:r>
      </w:hyperlink>
    </w:p>
    <w:p w14:paraId="389A747F" w14:textId="31FC0EA0"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78" w:history="1">
        <w:r w:rsidR="00575EAD" w:rsidRPr="00EA05C6">
          <w:rPr>
            <w:rStyle w:val="Hyperlink"/>
          </w:rPr>
          <w:t>LMD-23.1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Automatic Temperature Compensation Task Group</w:t>
        </w:r>
        <w:r w:rsidR="00575EAD">
          <w:rPr>
            <w:noProof/>
            <w:webHidden/>
          </w:rPr>
          <w:tab/>
        </w:r>
        <w:r w:rsidR="00575EAD">
          <w:rPr>
            <w:noProof/>
            <w:webHidden/>
          </w:rPr>
          <w:fldChar w:fldCharType="begin"/>
        </w:r>
        <w:r w:rsidR="00575EAD">
          <w:rPr>
            <w:noProof/>
            <w:webHidden/>
          </w:rPr>
          <w:instrText xml:space="preserve"> PAGEREF _Toc111805278 \h </w:instrText>
        </w:r>
        <w:r w:rsidR="00575EAD">
          <w:rPr>
            <w:noProof/>
            <w:webHidden/>
          </w:rPr>
        </w:r>
        <w:r w:rsidR="00575EAD">
          <w:rPr>
            <w:noProof/>
            <w:webHidden/>
          </w:rPr>
          <w:fldChar w:fldCharType="separate"/>
        </w:r>
        <w:r w:rsidR="000F196C">
          <w:rPr>
            <w:noProof/>
            <w:webHidden/>
          </w:rPr>
          <w:t>176</w:t>
        </w:r>
        <w:r w:rsidR="00575EAD">
          <w:rPr>
            <w:noProof/>
            <w:webHidden/>
          </w:rPr>
          <w:fldChar w:fldCharType="end"/>
        </w:r>
      </w:hyperlink>
    </w:p>
    <w:p w14:paraId="18740B60" w14:textId="3F86B916"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79" w:history="1">
        <w:r w:rsidR="00575EAD" w:rsidRPr="00EA05C6">
          <w:rPr>
            <w:rStyle w:val="Hyperlink"/>
          </w:rPr>
          <w:t>LMD-23.2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N.3.5. Wholesale Devices.</w:t>
        </w:r>
        <w:r w:rsidR="00575EAD">
          <w:rPr>
            <w:noProof/>
            <w:webHidden/>
          </w:rPr>
          <w:tab/>
        </w:r>
        <w:r w:rsidR="00575EAD">
          <w:rPr>
            <w:noProof/>
            <w:webHidden/>
          </w:rPr>
          <w:fldChar w:fldCharType="begin"/>
        </w:r>
        <w:r w:rsidR="00575EAD">
          <w:rPr>
            <w:noProof/>
            <w:webHidden/>
          </w:rPr>
          <w:instrText xml:space="preserve"> PAGEREF _Toc111805279 \h </w:instrText>
        </w:r>
        <w:r w:rsidR="00575EAD">
          <w:rPr>
            <w:noProof/>
            <w:webHidden/>
          </w:rPr>
        </w:r>
        <w:r w:rsidR="00575EAD">
          <w:rPr>
            <w:noProof/>
            <w:webHidden/>
          </w:rPr>
          <w:fldChar w:fldCharType="separate"/>
        </w:r>
        <w:r w:rsidR="000F196C">
          <w:rPr>
            <w:noProof/>
            <w:webHidden/>
          </w:rPr>
          <w:t>177</w:t>
        </w:r>
        <w:r w:rsidR="00575EAD">
          <w:rPr>
            <w:noProof/>
            <w:webHidden/>
          </w:rPr>
          <w:fldChar w:fldCharType="end"/>
        </w:r>
      </w:hyperlink>
    </w:p>
    <w:p w14:paraId="36E5102E" w14:textId="30706178"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80" w:history="1">
        <w:r w:rsidR="00575EAD" w:rsidRPr="00EA05C6">
          <w:rPr>
            <w:rStyle w:val="Hyperlink"/>
          </w:rPr>
          <w:t>VTM – Vehicle Tank Meters</w:t>
        </w:r>
        <w:r w:rsidR="00575EAD">
          <w:rPr>
            <w:noProof/>
            <w:webHidden/>
          </w:rPr>
          <w:tab/>
        </w:r>
        <w:r w:rsidR="00575EAD">
          <w:rPr>
            <w:noProof/>
            <w:webHidden/>
          </w:rPr>
          <w:fldChar w:fldCharType="begin"/>
        </w:r>
        <w:r w:rsidR="00575EAD">
          <w:rPr>
            <w:noProof/>
            <w:webHidden/>
          </w:rPr>
          <w:instrText xml:space="preserve"> PAGEREF _Toc111805280 \h </w:instrText>
        </w:r>
        <w:r w:rsidR="00575EAD">
          <w:rPr>
            <w:noProof/>
            <w:webHidden/>
          </w:rPr>
        </w:r>
        <w:r w:rsidR="00575EAD">
          <w:rPr>
            <w:noProof/>
            <w:webHidden/>
          </w:rPr>
          <w:fldChar w:fldCharType="separate"/>
        </w:r>
        <w:r w:rsidR="000F196C">
          <w:rPr>
            <w:noProof/>
            <w:webHidden/>
          </w:rPr>
          <w:t>181</w:t>
        </w:r>
        <w:r w:rsidR="00575EAD">
          <w:rPr>
            <w:noProof/>
            <w:webHidden/>
          </w:rPr>
          <w:fldChar w:fldCharType="end"/>
        </w:r>
      </w:hyperlink>
    </w:p>
    <w:p w14:paraId="0CAA984B" w14:textId="6531EFC4"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81" w:history="1">
        <w:r w:rsidR="00575EAD" w:rsidRPr="00EA05C6">
          <w:rPr>
            <w:rStyle w:val="Hyperlink"/>
          </w:rPr>
          <w:t>VTM-18.1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S.3.1 Diversion of Measured Liquid and S.3.1.1. Means for Clearing the Discharge Hose and UR.2.6. Clearing the Discharge on a multiple-product, single discharge hose.</w:t>
        </w:r>
        <w:r w:rsidR="00575EAD">
          <w:rPr>
            <w:noProof/>
            <w:webHidden/>
          </w:rPr>
          <w:tab/>
        </w:r>
        <w:r w:rsidR="00575EAD">
          <w:rPr>
            <w:noProof/>
            <w:webHidden/>
          </w:rPr>
          <w:fldChar w:fldCharType="begin"/>
        </w:r>
        <w:r w:rsidR="00575EAD">
          <w:rPr>
            <w:noProof/>
            <w:webHidden/>
          </w:rPr>
          <w:instrText xml:space="preserve"> PAGEREF _Toc111805281 \h </w:instrText>
        </w:r>
        <w:r w:rsidR="00575EAD">
          <w:rPr>
            <w:noProof/>
            <w:webHidden/>
          </w:rPr>
        </w:r>
        <w:r w:rsidR="00575EAD">
          <w:rPr>
            <w:noProof/>
            <w:webHidden/>
          </w:rPr>
          <w:fldChar w:fldCharType="separate"/>
        </w:r>
        <w:r w:rsidR="000F196C">
          <w:rPr>
            <w:noProof/>
            <w:webHidden/>
          </w:rPr>
          <w:t>181</w:t>
        </w:r>
        <w:r w:rsidR="00575EAD">
          <w:rPr>
            <w:noProof/>
            <w:webHidden/>
          </w:rPr>
          <w:fldChar w:fldCharType="end"/>
        </w:r>
      </w:hyperlink>
    </w:p>
    <w:p w14:paraId="07A13816" w14:textId="79CA2D39"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82" w:history="1">
        <w:r w:rsidR="00575EAD" w:rsidRPr="00EA05C6">
          <w:rPr>
            <w:rStyle w:val="Hyperlink"/>
          </w:rPr>
          <w:t>VTM-20.2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T.2. Tolerances for Vehicle Mounted Milk Meters.</w:t>
        </w:r>
        <w:r w:rsidR="00575EAD">
          <w:rPr>
            <w:noProof/>
            <w:webHidden/>
          </w:rPr>
          <w:tab/>
        </w:r>
        <w:r w:rsidR="00575EAD">
          <w:rPr>
            <w:noProof/>
            <w:webHidden/>
          </w:rPr>
          <w:fldChar w:fldCharType="begin"/>
        </w:r>
        <w:r w:rsidR="00575EAD">
          <w:rPr>
            <w:noProof/>
            <w:webHidden/>
          </w:rPr>
          <w:instrText xml:space="preserve"> PAGEREF _Toc111805282 \h </w:instrText>
        </w:r>
        <w:r w:rsidR="00575EAD">
          <w:rPr>
            <w:noProof/>
            <w:webHidden/>
          </w:rPr>
        </w:r>
        <w:r w:rsidR="00575EAD">
          <w:rPr>
            <w:noProof/>
            <w:webHidden/>
          </w:rPr>
          <w:fldChar w:fldCharType="separate"/>
        </w:r>
        <w:r w:rsidR="000F196C">
          <w:rPr>
            <w:noProof/>
            <w:webHidden/>
          </w:rPr>
          <w:t>189</w:t>
        </w:r>
        <w:r w:rsidR="00575EAD">
          <w:rPr>
            <w:noProof/>
            <w:webHidden/>
          </w:rPr>
          <w:fldChar w:fldCharType="end"/>
        </w:r>
      </w:hyperlink>
    </w:p>
    <w:p w14:paraId="4EF1585E" w14:textId="251B2E28"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83" w:history="1">
        <w:r w:rsidR="00575EAD" w:rsidRPr="00EA05C6">
          <w:rPr>
            <w:rStyle w:val="Hyperlink"/>
          </w:rPr>
          <w:t>LPG – Liquified Petroleum Gas and Anhydrous Ammonia Liquid-Measuring Devices</w:t>
        </w:r>
        <w:r w:rsidR="00575EAD">
          <w:rPr>
            <w:noProof/>
            <w:webHidden/>
          </w:rPr>
          <w:tab/>
        </w:r>
        <w:r w:rsidR="00575EAD">
          <w:rPr>
            <w:noProof/>
            <w:webHidden/>
          </w:rPr>
          <w:fldChar w:fldCharType="begin"/>
        </w:r>
        <w:r w:rsidR="00575EAD">
          <w:rPr>
            <w:noProof/>
            <w:webHidden/>
          </w:rPr>
          <w:instrText xml:space="preserve"> PAGEREF _Toc111805283 \h </w:instrText>
        </w:r>
        <w:r w:rsidR="00575EAD">
          <w:rPr>
            <w:noProof/>
            <w:webHidden/>
          </w:rPr>
        </w:r>
        <w:r w:rsidR="00575EAD">
          <w:rPr>
            <w:noProof/>
            <w:webHidden/>
          </w:rPr>
          <w:fldChar w:fldCharType="separate"/>
        </w:r>
        <w:r w:rsidR="000F196C">
          <w:rPr>
            <w:noProof/>
            <w:webHidden/>
          </w:rPr>
          <w:t>196</w:t>
        </w:r>
        <w:r w:rsidR="00575EAD">
          <w:rPr>
            <w:noProof/>
            <w:webHidden/>
          </w:rPr>
          <w:fldChar w:fldCharType="end"/>
        </w:r>
      </w:hyperlink>
    </w:p>
    <w:p w14:paraId="1BD7E6B7" w14:textId="5C358FC5"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84" w:history="1">
        <w:r w:rsidR="00575EAD" w:rsidRPr="00EA05C6">
          <w:rPr>
            <w:rStyle w:val="Hyperlink"/>
          </w:rPr>
          <w:t>LPG-22.3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i/>
          </w:rPr>
          <w:t>S.2.5. Zero-Set-Back Interlock., S.2.5.2. Zero -Set-Back Interlock for Stationary Customer -Operated Electronic Retail Motor-Fuel Devices.</w:t>
        </w:r>
        <w:r w:rsidR="00575EAD">
          <w:rPr>
            <w:noProof/>
            <w:webHidden/>
          </w:rPr>
          <w:tab/>
        </w:r>
        <w:r w:rsidR="00575EAD">
          <w:rPr>
            <w:noProof/>
            <w:webHidden/>
          </w:rPr>
          <w:fldChar w:fldCharType="begin"/>
        </w:r>
        <w:r w:rsidR="00575EAD">
          <w:rPr>
            <w:noProof/>
            <w:webHidden/>
          </w:rPr>
          <w:instrText xml:space="preserve"> PAGEREF _Toc111805284 \h </w:instrText>
        </w:r>
        <w:r w:rsidR="00575EAD">
          <w:rPr>
            <w:noProof/>
            <w:webHidden/>
          </w:rPr>
        </w:r>
        <w:r w:rsidR="00575EAD">
          <w:rPr>
            <w:noProof/>
            <w:webHidden/>
          </w:rPr>
          <w:fldChar w:fldCharType="separate"/>
        </w:r>
        <w:r w:rsidR="000F196C">
          <w:rPr>
            <w:noProof/>
            <w:webHidden/>
          </w:rPr>
          <w:t>197</w:t>
        </w:r>
        <w:r w:rsidR="00575EAD">
          <w:rPr>
            <w:noProof/>
            <w:webHidden/>
          </w:rPr>
          <w:fldChar w:fldCharType="end"/>
        </w:r>
      </w:hyperlink>
    </w:p>
    <w:p w14:paraId="44BAC8C8" w14:textId="7760F00D"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85" w:history="1">
        <w:r w:rsidR="00575EAD" w:rsidRPr="00EA05C6">
          <w:rPr>
            <w:rStyle w:val="Hyperlink"/>
          </w:rPr>
          <w:t>LPG-23.1</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S.2.5. Zero-Set-Back Interlock</w:t>
        </w:r>
        <w:r w:rsidR="00575EAD">
          <w:rPr>
            <w:noProof/>
            <w:webHidden/>
          </w:rPr>
          <w:tab/>
        </w:r>
        <w:r w:rsidR="00575EAD">
          <w:rPr>
            <w:noProof/>
            <w:webHidden/>
          </w:rPr>
          <w:fldChar w:fldCharType="begin"/>
        </w:r>
        <w:r w:rsidR="00575EAD">
          <w:rPr>
            <w:noProof/>
            <w:webHidden/>
          </w:rPr>
          <w:instrText xml:space="preserve"> PAGEREF _Toc111805285 \h </w:instrText>
        </w:r>
        <w:r w:rsidR="00575EAD">
          <w:rPr>
            <w:noProof/>
            <w:webHidden/>
          </w:rPr>
        </w:r>
        <w:r w:rsidR="00575EAD">
          <w:rPr>
            <w:noProof/>
            <w:webHidden/>
          </w:rPr>
          <w:fldChar w:fldCharType="separate"/>
        </w:r>
        <w:r w:rsidR="000F196C">
          <w:rPr>
            <w:noProof/>
            <w:webHidden/>
          </w:rPr>
          <w:t>202</w:t>
        </w:r>
        <w:r w:rsidR="00575EAD">
          <w:rPr>
            <w:noProof/>
            <w:webHidden/>
          </w:rPr>
          <w:fldChar w:fldCharType="end"/>
        </w:r>
      </w:hyperlink>
    </w:p>
    <w:p w14:paraId="4CB57360" w14:textId="7E46AA57"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86" w:history="1">
        <w:r w:rsidR="00575EAD" w:rsidRPr="00EA05C6">
          <w:rPr>
            <w:rStyle w:val="Hyperlink"/>
          </w:rPr>
          <w:t xml:space="preserve">LPG-23.2 </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S.2.6. Automatic Timeout.</w:t>
        </w:r>
        <w:r w:rsidR="00575EAD">
          <w:rPr>
            <w:noProof/>
            <w:webHidden/>
          </w:rPr>
          <w:tab/>
        </w:r>
        <w:r w:rsidR="00575EAD">
          <w:rPr>
            <w:noProof/>
            <w:webHidden/>
          </w:rPr>
          <w:fldChar w:fldCharType="begin"/>
        </w:r>
        <w:r w:rsidR="00575EAD">
          <w:rPr>
            <w:noProof/>
            <w:webHidden/>
          </w:rPr>
          <w:instrText xml:space="preserve"> PAGEREF _Toc111805286 \h </w:instrText>
        </w:r>
        <w:r w:rsidR="00575EAD">
          <w:rPr>
            <w:noProof/>
            <w:webHidden/>
          </w:rPr>
        </w:r>
        <w:r w:rsidR="00575EAD">
          <w:rPr>
            <w:noProof/>
            <w:webHidden/>
          </w:rPr>
          <w:fldChar w:fldCharType="separate"/>
        </w:r>
        <w:r w:rsidR="000F196C">
          <w:rPr>
            <w:noProof/>
            <w:webHidden/>
          </w:rPr>
          <w:t>204</w:t>
        </w:r>
        <w:r w:rsidR="00575EAD">
          <w:rPr>
            <w:noProof/>
            <w:webHidden/>
          </w:rPr>
          <w:fldChar w:fldCharType="end"/>
        </w:r>
      </w:hyperlink>
    </w:p>
    <w:p w14:paraId="68181818" w14:textId="5D69EB70"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87" w:history="1">
        <w:r w:rsidR="00575EAD" w:rsidRPr="00EA05C6">
          <w:rPr>
            <w:rStyle w:val="Hyperlink"/>
          </w:rPr>
          <w:t>LPG-15.1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_Toc111805287 \h </w:instrText>
        </w:r>
        <w:r w:rsidR="00575EAD">
          <w:rPr>
            <w:noProof/>
            <w:webHidden/>
          </w:rPr>
        </w:r>
        <w:r w:rsidR="00575EAD">
          <w:rPr>
            <w:noProof/>
            <w:webHidden/>
          </w:rPr>
          <w:fldChar w:fldCharType="separate"/>
        </w:r>
        <w:r w:rsidR="000F196C">
          <w:rPr>
            <w:noProof/>
            <w:webHidden/>
          </w:rPr>
          <w:t>206</w:t>
        </w:r>
        <w:r w:rsidR="00575EAD">
          <w:rPr>
            <w:noProof/>
            <w:webHidden/>
          </w:rPr>
          <w:fldChar w:fldCharType="end"/>
        </w:r>
      </w:hyperlink>
    </w:p>
    <w:p w14:paraId="7F6131F9" w14:textId="100C3E8C"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88" w:history="1">
        <w:r w:rsidR="00575EAD" w:rsidRPr="00EA05C6">
          <w:rPr>
            <w:rStyle w:val="Hyperlink"/>
          </w:rPr>
          <w:t>MLK – Milk Meters</w:t>
        </w:r>
        <w:r w:rsidR="00575EAD">
          <w:rPr>
            <w:noProof/>
            <w:webHidden/>
          </w:rPr>
          <w:tab/>
        </w:r>
        <w:r w:rsidR="00575EAD">
          <w:rPr>
            <w:noProof/>
            <w:webHidden/>
          </w:rPr>
          <w:fldChar w:fldCharType="begin"/>
        </w:r>
        <w:r w:rsidR="00575EAD">
          <w:rPr>
            <w:noProof/>
            <w:webHidden/>
          </w:rPr>
          <w:instrText xml:space="preserve"> PAGEREF _Toc111805288 \h </w:instrText>
        </w:r>
        <w:r w:rsidR="00575EAD">
          <w:rPr>
            <w:noProof/>
            <w:webHidden/>
          </w:rPr>
        </w:r>
        <w:r w:rsidR="00575EAD">
          <w:rPr>
            <w:noProof/>
            <w:webHidden/>
          </w:rPr>
          <w:fldChar w:fldCharType="separate"/>
        </w:r>
        <w:r w:rsidR="000F196C">
          <w:rPr>
            <w:noProof/>
            <w:webHidden/>
          </w:rPr>
          <w:t>213</w:t>
        </w:r>
        <w:r w:rsidR="00575EAD">
          <w:rPr>
            <w:noProof/>
            <w:webHidden/>
          </w:rPr>
          <w:fldChar w:fldCharType="end"/>
        </w:r>
      </w:hyperlink>
    </w:p>
    <w:p w14:paraId="4EC714D1" w14:textId="3FC007A2"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89" w:history="1">
        <w:r w:rsidR="00575EAD" w:rsidRPr="00EA05C6">
          <w:rPr>
            <w:rStyle w:val="Hyperlink"/>
          </w:rPr>
          <w:t>MLK-23.2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Table T.1. Tolerances for Milk Meters</w:t>
        </w:r>
        <w:r w:rsidR="00575EAD">
          <w:rPr>
            <w:noProof/>
            <w:webHidden/>
          </w:rPr>
          <w:tab/>
        </w:r>
        <w:r w:rsidR="00575EAD">
          <w:rPr>
            <w:noProof/>
            <w:webHidden/>
          </w:rPr>
          <w:fldChar w:fldCharType="begin"/>
        </w:r>
        <w:r w:rsidR="00575EAD">
          <w:rPr>
            <w:noProof/>
            <w:webHidden/>
          </w:rPr>
          <w:instrText xml:space="preserve"> PAGEREF _Toc111805289 \h </w:instrText>
        </w:r>
        <w:r w:rsidR="00575EAD">
          <w:rPr>
            <w:noProof/>
            <w:webHidden/>
          </w:rPr>
        </w:r>
        <w:r w:rsidR="00575EAD">
          <w:rPr>
            <w:noProof/>
            <w:webHidden/>
          </w:rPr>
          <w:fldChar w:fldCharType="separate"/>
        </w:r>
        <w:r w:rsidR="000F196C">
          <w:rPr>
            <w:noProof/>
            <w:webHidden/>
          </w:rPr>
          <w:t>213</w:t>
        </w:r>
        <w:r w:rsidR="00575EAD">
          <w:rPr>
            <w:noProof/>
            <w:webHidden/>
          </w:rPr>
          <w:fldChar w:fldCharType="end"/>
        </w:r>
      </w:hyperlink>
    </w:p>
    <w:p w14:paraId="46767D67" w14:textId="406364F8"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90" w:history="1">
        <w:r w:rsidR="00575EAD" w:rsidRPr="00EA05C6">
          <w:rPr>
            <w:rStyle w:val="Hyperlink"/>
          </w:rPr>
          <w:t>MFM – MAss Flow Meters</w:t>
        </w:r>
        <w:r w:rsidR="00575EAD">
          <w:rPr>
            <w:noProof/>
            <w:webHidden/>
          </w:rPr>
          <w:tab/>
        </w:r>
        <w:r w:rsidR="00575EAD">
          <w:rPr>
            <w:noProof/>
            <w:webHidden/>
          </w:rPr>
          <w:fldChar w:fldCharType="begin"/>
        </w:r>
        <w:r w:rsidR="00575EAD">
          <w:rPr>
            <w:noProof/>
            <w:webHidden/>
          </w:rPr>
          <w:instrText xml:space="preserve"> PAGEREF _Toc111805290 \h </w:instrText>
        </w:r>
        <w:r w:rsidR="00575EAD">
          <w:rPr>
            <w:noProof/>
            <w:webHidden/>
          </w:rPr>
        </w:r>
        <w:r w:rsidR="00575EAD">
          <w:rPr>
            <w:noProof/>
            <w:webHidden/>
          </w:rPr>
          <w:fldChar w:fldCharType="separate"/>
        </w:r>
        <w:r w:rsidR="000F196C">
          <w:rPr>
            <w:noProof/>
            <w:webHidden/>
          </w:rPr>
          <w:t>215</w:t>
        </w:r>
        <w:r w:rsidR="00575EAD">
          <w:rPr>
            <w:noProof/>
            <w:webHidden/>
          </w:rPr>
          <w:fldChar w:fldCharType="end"/>
        </w:r>
      </w:hyperlink>
    </w:p>
    <w:p w14:paraId="4AB5AC56" w14:textId="5E8C8718"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91" w:history="1">
        <w:r w:rsidR="00575EAD" w:rsidRPr="00EA05C6">
          <w:rPr>
            <w:rStyle w:val="Hyperlink"/>
          </w:rPr>
          <w:t>MFM-15.1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_Toc111805291 \h </w:instrText>
        </w:r>
        <w:r w:rsidR="00575EAD">
          <w:rPr>
            <w:noProof/>
            <w:webHidden/>
          </w:rPr>
        </w:r>
        <w:r w:rsidR="00575EAD">
          <w:rPr>
            <w:noProof/>
            <w:webHidden/>
          </w:rPr>
          <w:fldChar w:fldCharType="separate"/>
        </w:r>
        <w:r w:rsidR="000F196C">
          <w:rPr>
            <w:noProof/>
            <w:webHidden/>
          </w:rPr>
          <w:t>215</w:t>
        </w:r>
        <w:r w:rsidR="00575EAD">
          <w:rPr>
            <w:noProof/>
            <w:webHidden/>
          </w:rPr>
          <w:fldChar w:fldCharType="end"/>
        </w:r>
      </w:hyperlink>
    </w:p>
    <w:p w14:paraId="36A149DE" w14:textId="436F32C8"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92" w:history="1">
        <w:r w:rsidR="00575EAD" w:rsidRPr="00EA05C6">
          <w:rPr>
            <w:rStyle w:val="Hyperlink"/>
          </w:rPr>
          <w:t>HGM – Hydrogen Gas-Measuring Devices</w:t>
        </w:r>
        <w:r w:rsidR="00575EAD">
          <w:rPr>
            <w:noProof/>
            <w:webHidden/>
          </w:rPr>
          <w:tab/>
        </w:r>
        <w:r w:rsidR="00575EAD">
          <w:rPr>
            <w:noProof/>
            <w:webHidden/>
          </w:rPr>
          <w:fldChar w:fldCharType="begin"/>
        </w:r>
        <w:r w:rsidR="00575EAD">
          <w:rPr>
            <w:noProof/>
            <w:webHidden/>
          </w:rPr>
          <w:instrText xml:space="preserve"> PAGEREF _Toc111805292 \h </w:instrText>
        </w:r>
        <w:r w:rsidR="00575EAD">
          <w:rPr>
            <w:noProof/>
            <w:webHidden/>
          </w:rPr>
        </w:r>
        <w:r w:rsidR="00575EAD">
          <w:rPr>
            <w:noProof/>
            <w:webHidden/>
          </w:rPr>
          <w:fldChar w:fldCharType="separate"/>
        </w:r>
        <w:r w:rsidR="000F196C">
          <w:rPr>
            <w:noProof/>
            <w:webHidden/>
          </w:rPr>
          <w:t>222</w:t>
        </w:r>
        <w:r w:rsidR="00575EAD">
          <w:rPr>
            <w:noProof/>
            <w:webHidden/>
          </w:rPr>
          <w:fldChar w:fldCharType="end"/>
        </w:r>
      </w:hyperlink>
    </w:p>
    <w:p w14:paraId="649B8F54" w14:textId="3B6E1EAD"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93" w:history="1">
        <w:r w:rsidR="00575EAD" w:rsidRPr="00EA05C6">
          <w:rPr>
            <w:rStyle w:val="Hyperlink"/>
          </w:rPr>
          <w:t>HGM-23.1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UR.3.8. Safety Requirement</w:t>
        </w:r>
        <w:r w:rsidR="00575EAD">
          <w:rPr>
            <w:noProof/>
            <w:webHidden/>
          </w:rPr>
          <w:tab/>
        </w:r>
        <w:r w:rsidR="00575EAD">
          <w:rPr>
            <w:noProof/>
            <w:webHidden/>
          </w:rPr>
          <w:fldChar w:fldCharType="begin"/>
        </w:r>
        <w:r w:rsidR="00575EAD">
          <w:rPr>
            <w:noProof/>
            <w:webHidden/>
          </w:rPr>
          <w:instrText xml:space="preserve"> PAGEREF _Toc111805293 \h </w:instrText>
        </w:r>
        <w:r w:rsidR="00575EAD">
          <w:rPr>
            <w:noProof/>
            <w:webHidden/>
          </w:rPr>
        </w:r>
        <w:r w:rsidR="00575EAD">
          <w:rPr>
            <w:noProof/>
            <w:webHidden/>
          </w:rPr>
          <w:fldChar w:fldCharType="separate"/>
        </w:r>
        <w:r w:rsidR="000F196C">
          <w:rPr>
            <w:noProof/>
            <w:webHidden/>
          </w:rPr>
          <w:t>222</w:t>
        </w:r>
        <w:r w:rsidR="00575EAD">
          <w:rPr>
            <w:noProof/>
            <w:webHidden/>
          </w:rPr>
          <w:fldChar w:fldCharType="end"/>
        </w:r>
      </w:hyperlink>
    </w:p>
    <w:p w14:paraId="3ED686DF" w14:textId="1D7F3165"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294" w:history="1">
        <w:r w:rsidR="00575EAD" w:rsidRPr="00EA05C6">
          <w:rPr>
            <w:rStyle w:val="Hyperlink"/>
          </w:rPr>
          <w:t>EVF – Electric Vehicle Fueling Systems</w:t>
        </w:r>
        <w:r w:rsidR="00575EAD">
          <w:rPr>
            <w:noProof/>
            <w:webHidden/>
          </w:rPr>
          <w:tab/>
        </w:r>
        <w:r w:rsidR="00575EAD">
          <w:rPr>
            <w:noProof/>
            <w:webHidden/>
          </w:rPr>
          <w:fldChar w:fldCharType="begin"/>
        </w:r>
        <w:r w:rsidR="00575EAD">
          <w:rPr>
            <w:noProof/>
            <w:webHidden/>
          </w:rPr>
          <w:instrText xml:space="preserve"> PAGEREF _Toc111805294 \h </w:instrText>
        </w:r>
        <w:r w:rsidR="00575EAD">
          <w:rPr>
            <w:noProof/>
            <w:webHidden/>
          </w:rPr>
        </w:r>
        <w:r w:rsidR="00575EAD">
          <w:rPr>
            <w:noProof/>
            <w:webHidden/>
          </w:rPr>
          <w:fldChar w:fldCharType="separate"/>
        </w:r>
        <w:r w:rsidR="000F196C">
          <w:rPr>
            <w:noProof/>
            <w:webHidden/>
          </w:rPr>
          <w:t>224</w:t>
        </w:r>
        <w:r w:rsidR="00575EAD">
          <w:rPr>
            <w:noProof/>
            <w:webHidden/>
          </w:rPr>
          <w:fldChar w:fldCharType="end"/>
        </w:r>
      </w:hyperlink>
    </w:p>
    <w:p w14:paraId="4700EE6E" w14:textId="447E0352"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95" w:history="1">
        <w:r w:rsidR="00575EAD" w:rsidRPr="00EA05C6">
          <w:rPr>
            <w:rStyle w:val="Hyperlink"/>
          </w:rPr>
          <w:t>EVF-21.1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A.1. General</w:t>
        </w:r>
        <w:r w:rsidR="00575EAD">
          <w:rPr>
            <w:noProof/>
            <w:webHidden/>
          </w:rPr>
          <w:tab/>
        </w:r>
        <w:r w:rsidR="00575EAD">
          <w:rPr>
            <w:noProof/>
            <w:webHidden/>
          </w:rPr>
          <w:fldChar w:fldCharType="begin"/>
        </w:r>
        <w:r w:rsidR="00575EAD">
          <w:rPr>
            <w:noProof/>
            <w:webHidden/>
          </w:rPr>
          <w:instrText xml:space="preserve"> PAGEREF _Toc111805295 \h </w:instrText>
        </w:r>
        <w:r w:rsidR="00575EAD">
          <w:rPr>
            <w:noProof/>
            <w:webHidden/>
          </w:rPr>
        </w:r>
        <w:r w:rsidR="00575EAD">
          <w:rPr>
            <w:noProof/>
            <w:webHidden/>
          </w:rPr>
          <w:fldChar w:fldCharType="separate"/>
        </w:r>
        <w:r w:rsidR="000F196C">
          <w:rPr>
            <w:noProof/>
            <w:webHidden/>
          </w:rPr>
          <w:t>224</w:t>
        </w:r>
        <w:r w:rsidR="00575EAD">
          <w:rPr>
            <w:noProof/>
            <w:webHidden/>
          </w:rPr>
          <w:fldChar w:fldCharType="end"/>
        </w:r>
      </w:hyperlink>
    </w:p>
    <w:p w14:paraId="09C7CE80" w14:textId="6AE50297"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96" w:history="1">
        <w:r w:rsidR="00575EAD" w:rsidRPr="00EA05C6">
          <w:rPr>
            <w:rStyle w:val="Hyperlink"/>
          </w:rPr>
          <w:t>EVF-21.5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T.2. Load Test Tolerances.</w:t>
        </w:r>
        <w:r w:rsidR="00575EAD">
          <w:rPr>
            <w:noProof/>
            <w:webHidden/>
          </w:rPr>
          <w:tab/>
        </w:r>
        <w:r w:rsidR="00575EAD">
          <w:rPr>
            <w:noProof/>
            <w:webHidden/>
          </w:rPr>
          <w:fldChar w:fldCharType="begin"/>
        </w:r>
        <w:r w:rsidR="00575EAD">
          <w:rPr>
            <w:noProof/>
            <w:webHidden/>
          </w:rPr>
          <w:instrText xml:space="preserve"> PAGEREF _Toc111805296 \h </w:instrText>
        </w:r>
        <w:r w:rsidR="00575EAD">
          <w:rPr>
            <w:noProof/>
            <w:webHidden/>
          </w:rPr>
        </w:r>
        <w:r w:rsidR="00575EAD">
          <w:rPr>
            <w:noProof/>
            <w:webHidden/>
          </w:rPr>
          <w:fldChar w:fldCharType="separate"/>
        </w:r>
        <w:r w:rsidR="000F196C">
          <w:rPr>
            <w:noProof/>
            <w:webHidden/>
          </w:rPr>
          <w:t>228</w:t>
        </w:r>
        <w:r w:rsidR="00575EAD">
          <w:rPr>
            <w:noProof/>
            <w:webHidden/>
          </w:rPr>
          <w:fldChar w:fldCharType="end"/>
        </w:r>
      </w:hyperlink>
    </w:p>
    <w:p w14:paraId="5149C47D" w14:textId="259C9B3E"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97" w:history="1">
        <w:r w:rsidR="00575EAD" w:rsidRPr="00EA05C6">
          <w:rPr>
            <w:rStyle w:val="Hyperlink"/>
          </w:rPr>
          <w:t>EVF-23.1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 xml:space="preserve">S.2.5.1., S.8., </w:t>
        </w:r>
        <w:r w:rsidR="00575EAD" w:rsidRPr="00EA05C6">
          <w:rPr>
            <w:rStyle w:val="Hyperlink"/>
            <w:strike/>
          </w:rPr>
          <w:t>S.5.3.(d), N.1., T.5., N.2., T.6., Appendix D – Definitions; megajoule (MJ)</w:t>
        </w:r>
        <w:r w:rsidR="00575EAD">
          <w:rPr>
            <w:noProof/>
            <w:webHidden/>
          </w:rPr>
          <w:tab/>
        </w:r>
        <w:r w:rsidR="00575EAD">
          <w:rPr>
            <w:noProof/>
            <w:webHidden/>
          </w:rPr>
          <w:fldChar w:fldCharType="begin"/>
        </w:r>
        <w:r w:rsidR="00575EAD">
          <w:rPr>
            <w:noProof/>
            <w:webHidden/>
          </w:rPr>
          <w:instrText xml:space="preserve"> PAGEREF _Toc111805297 \h </w:instrText>
        </w:r>
        <w:r w:rsidR="00575EAD">
          <w:rPr>
            <w:noProof/>
            <w:webHidden/>
          </w:rPr>
        </w:r>
        <w:r w:rsidR="00575EAD">
          <w:rPr>
            <w:noProof/>
            <w:webHidden/>
          </w:rPr>
          <w:fldChar w:fldCharType="separate"/>
        </w:r>
        <w:r w:rsidR="000F196C">
          <w:rPr>
            <w:noProof/>
            <w:webHidden/>
          </w:rPr>
          <w:t>231</w:t>
        </w:r>
        <w:r w:rsidR="00575EAD">
          <w:rPr>
            <w:noProof/>
            <w:webHidden/>
          </w:rPr>
          <w:fldChar w:fldCharType="end"/>
        </w:r>
      </w:hyperlink>
    </w:p>
    <w:p w14:paraId="1603CDE6" w14:textId="7CEA933E"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98" w:history="1">
        <w:r w:rsidR="00575EAD" w:rsidRPr="00EA05C6">
          <w:rPr>
            <w:rStyle w:val="Hyperlink"/>
          </w:rPr>
          <w:t>EVF-23.2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S.2.7. Indication of Delivery</w:t>
        </w:r>
        <w:r w:rsidR="00575EAD">
          <w:rPr>
            <w:noProof/>
            <w:webHidden/>
          </w:rPr>
          <w:tab/>
        </w:r>
        <w:r w:rsidR="00575EAD">
          <w:rPr>
            <w:noProof/>
            <w:webHidden/>
          </w:rPr>
          <w:fldChar w:fldCharType="begin"/>
        </w:r>
        <w:r w:rsidR="00575EAD">
          <w:rPr>
            <w:noProof/>
            <w:webHidden/>
          </w:rPr>
          <w:instrText xml:space="preserve"> PAGEREF _Toc111805298 \h </w:instrText>
        </w:r>
        <w:r w:rsidR="00575EAD">
          <w:rPr>
            <w:noProof/>
            <w:webHidden/>
          </w:rPr>
        </w:r>
        <w:r w:rsidR="00575EAD">
          <w:rPr>
            <w:noProof/>
            <w:webHidden/>
          </w:rPr>
          <w:fldChar w:fldCharType="separate"/>
        </w:r>
        <w:r w:rsidR="000F196C">
          <w:rPr>
            <w:noProof/>
            <w:webHidden/>
          </w:rPr>
          <w:t>234</w:t>
        </w:r>
        <w:r w:rsidR="00575EAD">
          <w:rPr>
            <w:noProof/>
            <w:webHidden/>
          </w:rPr>
          <w:fldChar w:fldCharType="end"/>
        </w:r>
      </w:hyperlink>
    </w:p>
    <w:p w14:paraId="2AFEA5E8" w14:textId="6A4FAB88"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299" w:history="1">
        <w:r w:rsidR="00575EAD" w:rsidRPr="00EA05C6">
          <w:rPr>
            <w:rStyle w:val="Hyperlink"/>
          </w:rPr>
          <w:t>EVF-23.3</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S.2.7. Indication of Delivery</w:t>
        </w:r>
        <w:r w:rsidR="00575EAD">
          <w:rPr>
            <w:noProof/>
            <w:webHidden/>
          </w:rPr>
          <w:tab/>
        </w:r>
        <w:r w:rsidR="00575EAD">
          <w:rPr>
            <w:noProof/>
            <w:webHidden/>
          </w:rPr>
          <w:fldChar w:fldCharType="begin"/>
        </w:r>
        <w:r w:rsidR="00575EAD">
          <w:rPr>
            <w:noProof/>
            <w:webHidden/>
          </w:rPr>
          <w:instrText xml:space="preserve"> PAGEREF _Toc111805299 \h </w:instrText>
        </w:r>
        <w:r w:rsidR="00575EAD">
          <w:rPr>
            <w:noProof/>
            <w:webHidden/>
          </w:rPr>
        </w:r>
        <w:r w:rsidR="00575EAD">
          <w:rPr>
            <w:noProof/>
            <w:webHidden/>
          </w:rPr>
          <w:fldChar w:fldCharType="separate"/>
        </w:r>
        <w:r w:rsidR="000F196C">
          <w:rPr>
            <w:noProof/>
            <w:webHidden/>
          </w:rPr>
          <w:t>236</w:t>
        </w:r>
        <w:r w:rsidR="00575EAD">
          <w:rPr>
            <w:noProof/>
            <w:webHidden/>
          </w:rPr>
          <w:fldChar w:fldCharType="end"/>
        </w:r>
      </w:hyperlink>
    </w:p>
    <w:p w14:paraId="062F7559" w14:textId="7DE0BF10"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00" w:history="1">
        <w:r w:rsidR="00575EAD" w:rsidRPr="00EA05C6">
          <w:rPr>
            <w:rStyle w:val="Hyperlink"/>
          </w:rPr>
          <w:t>EVF-23.4</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S.5. Markings, and N.5. Test of an EVSE System.</w:t>
        </w:r>
        <w:r w:rsidR="00575EAD">
          <w:rPr>
            <w:noProof/>
            <w:webHidden/>
          </w:rPr>
          <w:tab/>
        </w:r>
        <w:r w:rsidR="00575EAD">
          <w:rPr>
            <w:noProof/>
            <w:webHidden/>
          </w:rPr>
          <w:fldChar w:fldCharType="begin"/>
        </w:r>
        <w:r w:rsidR="00575EAD">
          <w:rPr>
            <w:noProof/>
            <w:webHidden/>
          </w:rPr>
          <w:instrText xml:space="preserve"> PAGEREF _Toc111805300 \h </w:instrText>
        </w:r>
        <w:r w:rsidR="00575EAD">
          <w:rPr>
            <w:noProof/>
            <w:webHidden/>
          </w:rPr>
        </w:r>
        <w:r w:rsidR="00575EAD">
          <w:rPr>
            <w:noProof/>
            <w:webHidden/>
          </w:rPr>
          <w:fldChar w:fldCharType="separate"/>
        </w:r>
        <w:r w:rsidR="000F196C">
          <w:rPr>
            <w:noProof/>
            <w:webHidden/>
          </w:rPr>
          <w:t>237</w:t>
        </w:r>
        <w:r w:rsidR="00575EAD">
          <w:rPr>
            <w:noProof/>
            <w:webHidden/>
          </w:rPr>
          <w:fldChar w:fldCharType="end"/>
        </w:r>
      </w:hyperlink>
    </w:p>
    <w:p w14:paraId="65B5966B" w14:textId="62DF8A4C"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01" w:history="1">
        <w:r w:rsidR="00575EAD" w:rsidRPr="00EA05C6">
          <w:rPr>
            <w:rStyle w:val="Hyperlink"/>
          </w:rPr>
          <w:t>EVF-23.5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 xml:space="preserve">S.5.2. EVSE Identifications and Marking Requirements, and T.2. </w:t>
        </w:r>
        <w:r w:rsidR="00575EAD" w:rsidRPr="00EA05C6">
          <w:rPr>
            <w:rStyle w:val="Hyperlink"/>
            <w:strike/>
          </w:rPr>
          <w:t>Load</w:t>
        </w:r>
        <w:r w:rsidR="00575EAD" w:rsidRPr="00EA05C6">
          <w:rPr>
            <w:rStyle w:val="Hyperlink"/>
          </w:rPr>
          <w:t xml:space="preserve"> Accuracy Test tolerances.</w:t>
        </w:r>
        <w:r w:rsidR="00575EAD">
          <w:rPr>
            <w:noProof/>
            <w:webHidden/>
          </w:rPr>
          <w:tab/>
        </w:r>
        <w:r w:rsidR="00575EAD">
          <w:rPr>
            <w:noProof/>
            <w:webHidden/>
          </w:rPr>
          <w:fldChar w:fldCharType="begin"/>
        </w:r>
        <w:r w:rsidR="00575EAD">
          <w:rPr>
            <w:noProof/>
            <w:webHidden/>
          </w:rPr>
          <w:instrText xml:space="preserve"> PAGEREF _Toc111805301 \h </w:instrText>
        </w:r>
        <w:r w:rsidR="00575EAD">
          <w:rPr>
            <w:noProof/>
            <w:webHidden/>
          </w:rPr>
        </w:r>
        <w:r w:rsidR="00575EAD">
          <w:rPr>
            <w:noProof/>
            <w:webHidden/>
          </w:rPr>
          <w:fldChar w:fldCharType="separate"/>
        </w:r>
        <w:r w:rsidR="000F196C">
          <w:rPr>
            <w:noProof/>
            <w:webHidden/>
          </w:rPr>
          <w:t>242</w:t>
        </w:r>
        <w:r w:rsidR="00575EAD">
          <w:rPr>
            <w:noProof/>
            <w:webHidden/>
          </w:rPr>
          <w:fldChar w:fldCharType="end"/>
        </w:r>
      </w:hyperlink>
    </w:p>
    <w:p w14:paraId="025884D4" w14:textId="1BA177AF"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02" w:history="1">
        <w:r w:rsidR="00575EAD" w:rsidRPr="00EA05C6">
          <w:rPr>
            <w:rStyle w:val="Hyperlink"/>
          </w:rPr>
          <w:t>EVF-23.6</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S.5.2. EVSE Identification and Marking Requirements., and T.2. Tolerances.</w:t>
        </w:r>
        <w:r w:rsidR="00575EAD">
          <w:rPr>
            <w:noProof/>
            <w:webHidden/>
          </w:rPr>
          <w:tab/>
        </w:r>
        <w:r w:rsidR="00575EAD">
          <w:rPr>
            <w:noProof/>
            <w:webHidden/>
          </w:rPr>
          <w:fldChar w:fldCharType="begin"/>
        </w:r>
        <w:r w:rsidR="00575EAD">
          <w:rPr>
            <w:noProof/>
            <w:webHidden/>
          </w:rPr>
          <w:instrText xml:space="preserve"> PAGEREF _Toc111805302 \h </w:instrText>
        </w:r>
        <w:r w:rsidR="00575EAD">
          <w:rPr>
            <w:noProof/>
            <w:webHidden/>
          </w:rPr>
        </w:r>
        <w:r w:rsidR="00575EAD">
          <w:rPr>
            <w:noProof/>
            <w:webHidden/>
          </w:rPr>
          <w:fldChar w:fldCharType="separate"/>
        </w:r>
        <w:r w:rsidR="000F196C">
          <w:rPr>
            <w:noProof/>
            <w:webHidden/>
          </w:rPr>
          <w:t>245</w:t>
        </w:r>
        <w:r w:rsidR="00575EAD">
          <w:rPr>
            <w:noProof/>
            <w:webHidden/>
          </w:rPr>
          <w:fldChar w:fldCharType="end"/>
        </w:r>
      </w:hyperlink>
    </w:p>
    <w:p w14:paraId="18EC7975" w14:textId="57387F8C"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03" w:history="1">
        <w:r w:rsidR="00575EAD" w:rsidRPr="00EA05C6">
          <w:rPr>
            <w:rStyle w:val="Hyperlink"/>
          </w:rPr>
          <w:t>EVF-23.7</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strike/>
          </w:rPr>
          <w:t>N.1. No Load Test, N.2. Startin Load Test.</w:t>
        </w:r>
        <w:r w:rsidR="00575EAD" w:rsidRPr="00EA05C6">
          <w:rPr>
            <w:rStyle w:val="Hyperlink"/>
          </w:rPr>
          <w:t>, N.5.2. Accuracy Testing, And Appendix D: maximum deliverable amperes.</w:t>
        </w:r>
        <w:r w:rsidR="00575EAD">
          <w:rPr>
            <w:noProof/>
            <w:webHidden/>
          </w:rPr>
          <w:tab/>
        </w:r>
        <w:r w:rsidR="00575EAD">
          <w:rPr>
            <w:noProof/>
            <w:webHidden/>
          </w:rPr>
          <w:fldChar w:fldCharType="begin"/>
        </w:r>
        <w:r w:rsidR="00575EAD">
          <w:rPr>
            <w:noProof/>
            <w:webHidden/>
          </w:rPr>
          <w:instrText xml:space="preserve"> PAGEREF _Toc111805303 \h </w:instrText>
        </w:r>
        <w:r w:rsidR="00575EAD">
          <w:rPr>
            <w:noProof/>
            <w:webHidden/>
          </w:rPr>
        </w:r>
        <w:r w:rsidR="00575EAD">
          <w:rPr>
            <w:noProof/>
            <w:webHidden/>
          </w:rPr>
          <w:fldChar w:fldCharType="separate"/>
        </w:r>
        <w:r w:rsidR="000F196C">
          <w:rPr>
            <w:noProof/>
            <w:webHidden/>
          </w:rPr>
          <w:t>252</w:t>
        </w:r>
        <w:r w:rsidR="00575EAD">
          <w:rPr>
            <w:noProof/>
            <w:webHidden/>
          </w:rPr>
          <w:fldChar w:fldCharType="end"/>
        </w:r>
      </w:hyperlink>
    </w:p>
    <w:p w14:paraId="42FC3913" w14:textId="18B6136E"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04" w:history="1">
        <w:r w:rsidR="00575EAD" w:rsidRPr="00EA05C6">
          <w:rPr>
            <w:rStyle w:val="Hyperlink"/>
          </w:rPr>
          <w:t>GMA – Grain Moisture Meters 5.56 (a)</w:t>
        </w:r>
        <w:r w:rsidR="00575EAD">
          <w:rPr>
            <w:noProof/>
            <w:webHidden/>
          </w:rPr>
          <w:tab/>
        </w:r>
        <w:r w:rsidR="00575EAD">
          <w:rPr>
            <w:noProof/>
            <w:webHidden/>
          </w:rPr>
          <w:fldChar w:fldCharType="begin"/>
        </w:r>
        <w:r w:rsidR="00575EAD">
          <w:rPr>
            <w:noProof/>
            <w:webHidden/>
          </w:rPr>
          <w:instrText xml:space="preserve"> PAGEREF _Toc111805304 \h </w:instrText>
        </w:r>
        <w:r w:rsidR="00575EAD">
          <w:rPr>
            <w:noProof/>
            <w:webHidden/>
          </w:rPr>
        </w:r>
        <w:r w:rsidR="00575EAD">
          <w:rPr>
            <w:noProof/>
            <w:webHidden/>
          </w:rPr>
          <w:fldChar w:fldCharType="separate"/>
        </w:r>
        <w:r w:rsidR="000F196C">
          <w:rPr>
            <w:noProof/>
            <w:webHidden/>
          </w:rPr>
          <w:t>255</w:t>
        </w:r>
        <w:r w:rsidR="00575EAD">
          <w:rPr>
            <w:noProof/>
            <w:webHidden/>
          </w:rPr>
          <w:fldChar w:fldCharType="end"/>
        </w:r>
      </w:hyperlink>
    </w:p>
    <w:p w14:paraId="612667E4" w14:textId="13C90BA9"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05" w:history="1">
        <w:r w:rsidR="00575EAD" w:rsidRPr="00EA05C6">
          <w:rPr>
            <w:rStyle w:val="Hyperlink"/>
          </w:rPr>
          <w:t>GMA-19.1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Table T.2.1. Acceptance and Maintenance Tolerances Air Oven Method for All Grains and Oil Seeds.</w:t>
        </w:r>
        <w:r w:rsidR="00575EAD">
          <w:rPr>
            <w:noProof/>
            <w:webHidden/>
          </w:rPr>
          <w:tab/>
        </w:r>
        <w:r w:rsidR="00575EAD">
          <w:rPr>
            <w:noProof/>
            <w:webHidden/>
          </w:rPr>
          <w:fldChar w:fldCharType="begin"/>
        </w:r>
        <w:r w:rsidR="00575EAD">
          <w:rPr>
            <w:noProof/>
            <w:webHidden/>
          </w:rPr>
          <w:instrText xml:space="preserve"> PAGEREF _Toc111805305 \h </w:instrText>
        </w:r>
        <w:r w:rsidR="00575EAD">
          <w:rPr>
            <w:noProof/>
            <w:webHidden/>
          </w:rPr>
        </w:r>
        <w:r w:rsidR="00575EAD">
          <w:rPr>
            <w:noProof/>
            <w:webHidden/>
          </w:rPr>
          <w:fldChar w:fldCharType="separate"/>
        </w:r>
        <w:r w:rsidR="000F196C">
          <w:rPr>
            <w:noProof/>
            <w:webHidden/>
          </w:rPr>
          <w:t>255</w:t>
        </w:r>
        <w:r w:rsidR="00575EAD">
          <w:rPr>
            <w:noProof/>
            <w:webHidden/>
          </w:rPr>
          <w:fldChar w:fldCharType="end"/>
        </w:r>
      </w:hyperlink>
    </w:p>
    <w:p w14:paraId="196C7570" w14:textId="254DA327"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06" w:history="1">
        <w:r w:rsidR="00575EAD" w:rsidRPr="00EA05C6">
          <w:rPr>
            <w:rStyle w:val="Hyperlink"/>
          </w:rPr>
          <w:t xml:space="preserve">GMA-23.1 </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N.1.3. Meter to Like-Meter Method Transfer Standards and Table T.2.2. Acceptance and Maintenance Tolerances Meter to Like-Meter Method</w:t>
        </w:r>
        <w:r w:rsidR="00575EAD">
          <w:rPr>
            <w:noProof/>
            <w:webHidden/>
          </w:rPr>
          <w:tab/>
        </w:r>
        <w:r w:rsidR="00575EAD">
          <w:rPr>
            <w:noProof/>
            <w:webHidden/>
          </w:rPr>
          <w:fldChar w:fldCharType="begin"/>
        </w:r>
        <w:r w:rsidR="00575EAD">
          <w:rPr>
            <w:noProof/>
            <w:webHidden/>
          </w:rPr>
          <w:instrText xml:space="preserve"> PAGEREF _Toc111805306 \h </w:instrText>
        </w:r>
        <w:r w:rsidR="00575EAD">
          <w:rPr>
            <w:noProof/>
            <w:webHidden/>
          </w:rPr>
        </w:r>
        <w:r w:rsidR="00575EAD">
          <w:rPr>
            <w:noProof/>
            <w:webHidden/>
          </w:rPr>
          <w:fldChar w:fldCharType="separate"/>
        </w:r>
        <w:r w:rsidR="000F196C">
          <w:rPr>
            <w:noProof/>
            <w:webHidden/>
          </w:rPr>
          <w:t>258</w:t>
        </w:r>
        <w:r w:rsidR="00575EAD">
          <w:rPr>
            <w:noProof/>
            <w:webHidden/>
          </w:rPr>
          <w:fldChar w:fldCharType="end"/>
        </w:r>
      </w:hyperlink>
    </w:p>
    <w:p w14:paraId="70E21AD5" w14:textId="1B8EF03E"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07" w:history="1">
        <w:r w:rsidR="00575EAD" w:rsidRPr="00EA05C6">
          <w:rPr>
            <w:rStyle w:val="Hyperlink"/>
          </w:rPr>
          <w:t>MDM – MultiplE Dimension Measuring DEvices</w:t>
        </w:r>
        <w:r w:rsidR="00575EAD">
          <w:rPr>
            <w:noProof/>
            <w:webHidden/>
          </w:rPr>
          <w:tab/>
        </w:r>
        <w:r w:rsidR="00575EAD">
          <w:rPr>
            <w:noProof/>
            <w:webHidden/>
          </w:rPr>
          <w:fldChar w:fldCharType="begin"/>
        </w:r>
        <w:r w:rsidR="00575EAD">
          <w:rPr>
            <w:noProof/>
            <w:webHidden/>
          </w:rPr>
          <w:instrText xml:space="preserve"> PAGEREF _Toc111805307 \h </w:instrText>
        </w:r>
        <w:r w:rsidR="00575EAD">
          <w:rPr>
            <w:noProof/>
            <w:webHidden/>
          </w:rPr>
        </w:r>
        <w:r w:rsidR="00575EAD">
          <w:rPr>
            <w:noProof/>
            <w:webHidden/>
          </w:rPr>
          <w:fldChar w:fldCharType="separate"/>
        </w:r>
        <w:r w:rsidR="000F196C">
          <w:rPr>
            <w:noProof/>
            <w:webHidden/>
          </w:rPr>
          <w:t>260</w:t>
        </w:r>
        <w:r w:rsidR="00575EAD">
          <w:rPr>
            <w:noProof/>
            <w:webHidden/>
          </w:rPr>
          <w:fldChar w:fldCharType="end"/>
        </w:r>
      </w:hyperlink>
    </w:p>
    <w:p w14:paraId="2D2C52B8" w14:textId="04CD47E7"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08" w:history="1">
        <w:r w:rsidR="00575EAD" w:rsidRPr="00EA05C6">
          <w:rPr>
            <w:rStyle w:val="Hyperlink"/>
          </w:rPr>
          <w:t>MDM-22.1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S.1.7. Minimum Measurement.</w:t>
        </w:r>
        <w:r w:rsidR="00575EAD">
          <w:rPr>
            <w:noProof/>
            <w:webHidden/>
          </w:rPr>
          <w:tab/>
        </w:r>
        <w:r w:rsidR="00575EAD">
          <w:rPr>
            <w:noProof/>
            <w:webHidden/>
          </w:rPr>
          <w:fldChar w:fldCharType="begin"/>
        </w:r>
        <w:r w:rsidR="00575EAD">
          <w:rPr>
            <w:noProof/>
            <w:webHidden/>
          </w:rPr>
          <w:instrText xml:space="preserve"> PAGEREF _Toc111805308 \h </w:instrText>
        </w:r>
        <w:r w:rsidR="00575EAD">
          <w:rPr>
            <w:noProof/>
            <w:webHidden/>
          </w:rPr>
        </w:r>
        <w:r w:rsidR="00575EAD">
          <w:rPr>
            <w:noProof/>
            <w:webHidden/>
          </w:rPr>
          <w:fldChar w:fldCharType="separate"/>
        </w:r>
        <w:r w:rsidR="000F196C">
          <w:rPr>
            <w:noProof/>
            <w:webHidden/>
          </w:rPr>
          <w:t>260</w:t>
        </w:r>
        <w:r w:rsidR="00575EAD">
          <w:rPr>
            <w:noProof/>
            <w:webHidden/>
          </w:rPr>
          <w:fldChar w:fldCharType="end"/>
        </w:r>
      </w:hyperlink>
    </w:p>
    <w:p w14:paraId="186E21B5" w14:textId="0D9DA0FF"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09" w:history="1">
        <w:r w:rsidR="00575EAD" w:rsidRPr="00EA05C6">
          <w:rPr>
            <w:rStyle w:val="Hyperlink"/>
          </w:rPr>
          <w:t>OTH – OTHER ITEMS</w:t>
        </w:r>
        <w:r w:rsidR="00575EAD">
          <w:rPr>
            <w:noProof/>
            <w:webHidden/>
          </w:rPr>
          <w:tab/>
        </w:r>
        <w:r w:rsidR="00575EAD">
          <w:rPr>
            <w:noProof/>
            <w:webHidden/>
          </w:rPr>
          <w:fldChar w:fldCharType="begin"/>
        </w:r>
        <w:r w:rsidR="00575EAD">
          <w:rPr>
            <w:noProof/>
            <w:webHidden/>
          </w:rPr>
          <w:instrText xml:space="preserve"> PAGEREF _Toc111805309 \h </w:instrText>
        </w:r>
        <w:r w:rsidR="00575EAD">
          <w:rPr>
            <w:noProof/>
            <w:webHidden/>
          </w:rPr>
        </w:r>
        <w:r w:rsidR="00575EAD">
          <w:rPr>
            <w:noProof/>
            <w:webHidden/>
          </w:rPr>
          <w:fldChar w:fldCharType="separate"/>
        </w:r>
        <w:r w:rsidR="000F196C">
          <w:rPr>
            <w:noProof/>
            <w:webHidden/>
          </w:rPr>
          <w:t>262</w:t>
        </w:r>
        <w:r w:rsidR="00575EAD">
          <w:rPr>
            <w:noProof/>
            <w:webHidden/>
          </w:rPr>
          <w:fldChar w:fldCharType="end"/>
        </w:r>
      </w:hyperlink>
    </w:p>
    <w:p w14:paraId="540FCD75" w14:textId="3F7118BD"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10" w:history="1">
        <w:r w:rsidR="00575EAD" w:rsidRPr="00EA05C6">
          <w:rPr>
            <w:rStyle w:val="Hyperlink"/>
          </w:rPr>
          <w:t>OTH-16.1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Electric Watthour Meters Code under Development</w:t>
        </w:r>
        <w:r w:rsidR="00575EAD">
          <w:rPr>
            <w:noProof/>
            <w:webHidden/>
          </w:rPr>
          <w:tab/>
        </w:r>
        <w:r w:rsidR="00575EAD">
          <w:rPr>
            <w:noProof/>
            <w:webHidden/>
          </w:rPr>
          <w:fldChar w:fldCharType="begin"/>
        </w:r>
        <w:r w:rsidR="00575EAD">
          <w:rPr>
            <w:noProof/>
            <w:webHidden/>
          </w:rPr>
          <w:instrText xml:space="preserve"> PAGEREF _Toc111805310 \h </w:instrText>
        </w:r>
        <w:r w:rsidR="00575EAD">
          <w:rPr>
            <w:noProof/>
            <w:webHidden/>
          </w:rPr>
        </w:r>
        <w:r w:rsidR="00575EAD">
          <w:rPr>
            <w:noProof/>
            <w:webHidden/>
          </w:rPr>
          <w:fldChar w:fldCharType="separate"/>
        </w:r>
        <w:r w:rsidR="000F196C">
          <w:rPr>
            <w:noProof/>
            <w:webHidden/>
          </w:rPr>
          <w:t>262</w:t>
        </w:r>
        <w:r w:rsidR="00575EAD">
          <w:rPr>
            <w:noProof/>
            <w:webHidden/>
          </w:rPr>
          <w:fldChar w:fldCharType="end"/>
        </w:r>
      </w:hyperlink>
    </w:p>
    <w:p w14:paraId="7D49DDE3" w14:textId="09426C45"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11" w:history="1">
        <w:r w:rsidR="00575EAD" w:rsidRPr="00EA05C6">
          <w:rPr>
            <w:rStyle w:val="Hyperlink"/>
          </w:rPr>
          <w:t>Block 1 Items (B1)</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minimum draft size when using a field standard meter</w:t>
        </w:r>
        <w:r w:rsidR="00575EAD">
          <w:rPr>
            <w:noProof/>
            <w:webHidden/>
          </w:rPr>
          <w:tab/>
        </w:r>
        <w:r w:rsidR="00575EAD">
          <w:rPr>
            <w:noProof/>
            <w:webHidden/>
          </w:rPr>
          <w:fldChar w:fldCharType="begin"/>
        </w:r>
        <w:r w:rsidR="00575EAD">
          <w:rPr>
            <w:noProof/>
            <w:webHidden/>
          </w:rPr>
          <w:instrText xml:space="preserve"> PAGEREF _Toc111805311 \h </w:instrText>
        </w:r>
        <w:r w:rsidR="00575EAD">
          <w:rPr>
            <w:noProof/>
            <w:webHidden/>
          </w:rPr>
        </w:r>
        <w:r w:rsidR="00575EAD">
          <w:rPr>
            <w:noProof/>
            <w:webHidden/>
          </w:rPr>
          <w:fldChar w:fldCharType="separate"/>
        </w:r>
        <w:r w:rsidR="000F196C">
          <w:rPr>
            <w:noProof/>
            <w:webHidden/>
          </w:rPr>
          <w:t>266</w:t>
        </w:r>
        <w:r w:rsidR="00575EAD">
          <w:rPr>
            <w:noProof/>
            <w:webHidden/>
          </w:rPr>
          <w:fldChar w:fldCharType="end"/>
        </w:r>
      </w:hyperlink>
    </w:p>
    <w:p w14:paraId="15D24C3F" w14:textId="3F35C35F"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12" w:history="1">
        <w:r w:rsidR="00575EAD" w:rsidRPr="00EA05C6">
          <w:rPr>
            <w:rStyle w:val="Hyperlink"/>
          </w:rPr>
          <w:t>B1: LMD-23.1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N.3.5. Wholesale Devices</w:t>
        </w:r>
        <w:r w:rsidR="00575EAD">
          <w:rPr>
            <w:noProof/>
            <w:webHidden/>
          </w:rPr>
          <w:tab/>
        </w:r>
        <w:r w:rsidR="00575EAD">
          <w:rPr>
            <w:noProof/>
            <w:webHidden/>
          </w:rPr>
          <w:fldChar w:fldCharType="begin"/>
        </w:r>
        <w:r w:rsidR="00575EAD">
          <w:rPr>
            <w:noProof/>
            <w:webHidden/>
          </w:rPr>
          <w:instrText xml:space="preserve"> PAGEREF _Toc111805312 \h </w:instrText>
        </w:r>
        <w:r w:rsidR="00575EAD">
          <w:rPr>
            <w:noProof/>
            <w:webHidden/>
          </w:rPr>
        </w:r>
        <w:r w:rsidR="00575EAD">
          <w:rPr>
            <w:noProof/>
            <w:webHidden/>
          </w:rPr>
          <w:fldChar w:fldCharType="separate"/>
        </w:r>
        <w:r w:rsidR="000F196C">
          <w:rPr>
            <w:noProof/>
            <w:webHidden/>
          </w:rPr>
          <w:t>266</w:t>
        </w:r>
        <w:r w:rsidR="00575EAD">
          <w:rPr>
            <w:noProof/>
            <w:webHidden/>
          </w:rPr>
          <w:fldChar w:fldCharType="end"/>
        </w:r>
      </w:hyperlink>
    </w:p>
    <w:p w14:paraId="3FC3CD40" w14:textId="0C23434A"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13" w:history="1">
        <w:r w:rsidR="00575EAD" w:rsidRPr="00EA05C6">
          <w:rPr>
            <w:rStyle w:val="Hyperlink"/>
          </w:rPr>
          <w:t>B1: VTM-23.1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_Toc111805313 \h </w:instrText>
        </w:r>
        <w:r w:rsidR="00575EAD">
          <w:rPr>
            <w:noProof/>
            <w:webHidden/>
          </w:rPr>
        </w:r>
        <w:r w:rsidR="00575EAD">
          <w:rPr>
            <w:noProof/>
            <w:webHidden/>
          </w:rPr>
          <w:fldChar w:fldCharType="separate"/>
        </w:r>
        <w:r w:rsidR="000F196C">
          <w:rPr>
            <w:noProof/>
            <w:webHidden/>
          </w:rPr>
          <w:t>267</w:t>
        </w:r>
        <w:r w:rsidR="00575EAD">
          <w:rPr>
            <w:noProof/>
            <w:webHidden/>
          </w:rPr>
          <w:fldChar w:fldCharType="end"/>
        </w:r>
      </w:hyperlink>
    </w:p>
    <w:p w14:paraId="55A5EB36" w14:textId="6EC0E0CF"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14" w:history="1">
        <w:r w:rsidR="00575EAD" w:rsidRPr="00EA05C6">
          <w:rPr>
            <w:rStyle w:val="Hyperlink"/>
          </w:rPr>
          <w:t>B1: MLK-23.1</w:t>
        </w:r>
        <w:r w:rsidR="00575EAD">
          <w:rPr>
            <w:rFonts w:asciiTheme="minorHAnsi" w:eastAsiaTheme="minorEastAsia" w:hAnsiTheme="minorHAnsi" w:cstheme="minorBidi"/>
            <w:noProof/>
            <w:color w:val="auto"/>
            <w:sz w:val="22"/>
            <w:szCs w:val="22"/>
            <w:lang w:eastAsia="en-US"/>
          </w:rPr>
          <w:tab/>
        </w:r>
        <w:r w:rsidR="00F76733">
          <w:rPr>
            <w:rFonts w:asciiTheme="minorHAnsi" w:eastAsiaTheme="minorEastAsia" w:hAnsiTheme="minorHAnsi" w:cstheme="minorBidi"/>
            <w:noProof/>
            <w:color w:val="auto"/>
            <w:sz w:val="22"/>
            <w:szCs w:val="22"/>
            <w:lang w:eastAsia="en-US"/>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_Toc111805314 \h </w:instrText>
        </w:r>
        <w:r w:rsidR="00575EAD">
          <w:rPr>
            <w:noProof/>
            <w:webHidden/>
          </w:rPr>
        </w:r>
        <w:r w:rsidR="00575EAD">
          <w:rPr>
            <w:noProof/>
            <w:webHidden/>
          </w:rPr>
          <w:fldChar w:fldCharType="separate"/>
        </w:r>
        <w:r w:rsidR="000F196C">
          <w:rPr>
            <w:noProof/>
            <w:webHidden/>
          </w:rPr>
          <w:t>267</w:t>
        </w:r>
        <w:r w:rsidR="00575EAD">
          <w:rPr>
            <w:noProof/>
            <w:webHidden/>
          </w:rPr>
          <w:fldChar w:fldCharType="end"/>
        </w:r>
      </w:hyperlink>
    </w:p>
    <w:p w14:paraId="593D6416" w14:textId="4D3D0A25"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15" w:history="1">
        <w:r w:rsidR="00575EAD" w:rsidRPr="00EA05C6">
          <w:rPr>
            <w:rStyle w:val="Hyperlink"/>
          </w:rPr>
          <w:t>Block 2 Items (B2)</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Define True Value for Use in Error Calculations</w:t>
        </w:r>
        <w:r w:rsidR="00575EAD">
          <w:rPr>
            <w:noProof/>
            <w:webHidden/>
          </w:rPr>
          <w:tab/>
        </w:r>
        <w:r w:rsidR="00575EAD">
          <w:rPr>
            <w:noProof/>
            <w:webHidden/>
          </w:rPr>
          <w:fldChar w:fldCharType="begin"/>
        </w:r>
        <w:r w:rsidR="00575EAD">
          <w:rPr>
            <w:noProof/>
            <w:webHidden/>
          </w:rPr>
          <w:instrText xml:space="preserve"> PAGEREF _Toc111805315 \h </w:instrText>
        </w:r>
        <w:r w:rsidR="00575EAD">
          <w:rPr>
            <w:noProof/>
            <w:webHidden/>
          </w:rPr>
        </w:r>
        <w:r w:rsidR="00575EAD">
          <w:rPr>
            <w:noProof/>
            <w:webHidden/>
          </w:rPr>
          <w:fldChar w:fldCharType="separate"/>
        </w:r>
        <w:r w:rsidR="000F196C">
          <w:rPr>
            <w:noProof/>
            <w:webHidden/>
          </w:rPr>
          <w:t>269</w:t>
        </w:r>
        <w:r w:rsidR="00575EAD">
          <w:rPr>
            <w:noProof/>
            <w:webHidden/>
          </w:rPr>
          <w:fldChar w:fldCharType="end"/>
        </w:r>
      </w:hyperlink>
    </w:p>
    <w:p w14:paraId="2335884B" w14:textId="67535770"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16" w:history="1">
        <w:r w:rsidR="00575EAD" w:rsidRPr="00EA05C6">
          <w:rPr>
            <w:rStyle w:val="Hyperlink"/>
          </w:rPr>
          <w:t>B2: SCL-20.3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S.5.4. Relationship of Minimum Load Cell Verification Interval to the Scale Division</w:t>
        </w:r>
        <w:r w:rsidR="00575EAD">
          <w:rPr>
            <w:noProof/>
            <w:webHidden/>
          </w:rPr>
          <w:tab/>
        </w:r>
        <w:r w:rsidR="00575EAD">
          <w:rPr>
            <w:noProof/>
            <w:webHidden/>
          </w:rPr>
          <w:fldChar w:fldCharType="begin"/>
        </w:r>
        <w:r w:rsidR="00575EAD">
          <w:rPr>
            <w:noProof/>
            <w:webHidden/>
          </w:rPr>
          <w:instrText xml:space="preserve"> PAGEREF _Toc111805316 \h </w:instrText>
        </w:r>
        <w:r w:rsidR="00575EAD">
          <w:rPr>
            <w:noProof/>
            <w:webHidden/>
          </w:rPr>
        </w:r>
        <w:r w:rsidR="00575EAD">
          <w:rPr>
            <w:noProof/>
            <w:webHidden/>
          </w:rPr>
          <w:fldChar w:fldCharType="separate"/>
        </w:r>
        <w:r w:rsidR="000F196C">
          <w:rPr>
            <w:noProof/>
            <w:webHidden/>
          </w:rPr>
          <w:t>269</w:t>
        </w:r>
        <w:r w:rsidR="00575EAD">
          <w:rPr>
            <w:noProof/>
            <w:webHidden/>
          </w:rPr>
          <w:fldChar w:fldCharType="end"/>
        </w:r>
      </w:hyperlink>
    </w:p>
    <w:p w14:paraId="57BA7917" w14:textId="148C00FF"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17" w:history="1">
        <w:r w:rsidR="00575EAD" w:rsidRPr="00EA05C6">
          <w:rPr>
            <w:rStyle w:val="Hyperlink"/>
          </w:rPr>
          <w:t>B2: SCL-20.4</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3. Parameters of Accuracy Classes.</w:t>
        </w:r>
        <w:r w:rsidR="00575EAD">
          <w:rPr>
            <w:noProof/>
            <w:webHidden/>
          </w:rPr>
          <w:tab/>
        </w:r>
        <w:r w:rsidR="00575EAD">
          <w:rPr>
            <w:noProof/>
            <w:webHidden/>
          </w:rPr>
          <w:fldChar w:fldCharType="begin"/>
        </w:r>
        <w:r w:rsidR="00575EAD">
          <w:rPr>
            <w:noProof/>
            <w:webHidden/>
          </w:rPr>
          <w:instrText xml:space="preserve"> PAGEREF _Toc111805317 \h </w:instrText>
        </w:r>
        <w:r w:rsidR="00575EAD">
          <w:rPr>
            <w:noProof/>
            <w:webHidden/>
          </w:rPr>
        </w:r>
        <w:r w:rsidR="00575EAD">
          <w:rPr>
            <w:noProof/>
            <w:webHidden/>
          </w:rPr>
          <w:fldChar w:fldCharType="separate"/>
        </w:r>
        <w:r w:rsidR="000F196C">
          <w:rPr>
            <w:noProof/>
            <w:webHidden/>
          </w:rPr>
          <w:t>270</w:t>
        </w:r>
        <w:r w:rsidR="00575EAD">
          <w:rPr>
            <w:noProof/>
            <w:webHidden/>
          </w:rPr>
          <w:fldChar w:fldCharType="end"/>
        </w:r>
      </w:hyperlink>
    </w:p>
    <w:p w14:paraId="27C44B03" w14:textId="45501A74"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18" w:history="1">
        <w:r w:rsidR="00575EAD" w:rsidRPr="00EA05C6">
          <w:rPr>
            <w:rStyle w:val="Hyperlink"/>
          </w:rPr>
          <w:t>B2: SCL-20.5</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S.6.3.a. Marking Requirements, Note 3.</w:t>
        </w:r>
        <w:r w:rsidR="00575EAD">
          <w:rPr>
            <w:noProof/>
            <w:webHidden/>
          </w:rPr>
          <w:tab/>
        </w:r>
        <w:r w:rsidR="00575EAD">
          <w:rPr>
            <w:noProof/>
            <w:webHidden/>
          </w:rPr>
          <w:fldChar w:fldCharType="begin"/>
        </w:r>
        <w:r w:rsidR="00575EAD">
          <w:rPr>
            <w:noProof/>
            <w:webHidden/>
          </w:rPr>
          <w:instrText xml:space="preserve"> PAGEREF _Toc111805318 \h </w:instrText>
        </w:r>
        <w:r w:rsidR="00575EAD">
          <w:rPr>
            <w:noProof/>
            <w:webHidden/>
          </w:rPr>
        </w:r>
        <w:r w:rsidR="00575EAD">
          <w:rPr>
            <w:noProof/>
            <w:webHidden/>
          </w:rPr>
          <w:fldChar w:fldCharType="separate"/>
        </w:r>
        <w:r w:rsidR="000F196C">
          <w:rPr>
            <w:noProof/>
            <w:webHidden/>
          </w:rPr>
          <w:t>271</w:t>
        </w:r>
        <w:r w:rsidR="00575EAD">
          <w:rPr>
            <w:noProof/>
            <w:webHidden/>
          </w:rPr>
          <w:fldChar w:fldCharType="end"/>
        </w:r>
      </w:hyperlink>
    </w:p>
    <w:p w14:paraId="307E7BE5" w14:textId="22A9C3F5"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19" w:history="1">
        <w:r w:rsidR="00575EAD" w:rsidRPr="00EA05C6">
          <w:rPr>
            <w:rStyle w:val="Hyperlink"/>
          </w:rPr>
          <w:t>B2: SCL-20.6</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T.N.1.2. Accuracy Classes and T.N.1.3. Scale Division.</w:t>
        </w:r>
        <w:r w:rsidR="00575EAD">
          <w:rPr>
            <w:noProof/>
            <w:webHidden/>
          </w:rPr>
          <w:tab/>
        </w:r>
        <w:r w:rsidR="00575EAD">
          <w:rPr>
            <w:noProof/>
            <w:webHidden/>
          </w:rPr>
          <w:fldChar w:fldCharType="begin"/>
        </w:r>
        <w:r w:rsidR="00575EAD">
          <w:rPr>
            <w:noProof/>
            <w:webHidden/>
          </w:rPr>
          <w:instrText xml:space="preserve"> PAGEREF _Toc111805319 \h </w:instrText>
        </w:r>
        <w:r w:rsidR="00575EAD">
          <w:rPr>
            <w:noProof/>
            <w:webHidden/>
          </w:rPr>
        </w:r>
        <w:r w:rsidR="00575EAD">
          <w:rPr>
            <w:noProof/>
            <w:webHidden/>
          </w:rPr>
          <w:fldChar w:fldCharType="separate"/>
        </w:r>
        <w:r w:rsidR="000F196C">
          <w:rPr>
            <w:noProof/>
            <w:webHidden/>
          </w:rPr>
          <w:t>271</w:t>
        </w:r>
        <w:r w:rsidR="00575EAD">
          <w:rPr>
            <w:noProof/>
            <w:webHidden/>
          </w:rPr>
          <w:fldChar w:fldCharType="end"/>
        </w:r>
      </w:hyperlink>
    </w:p>
    <w:p w14:paraId="7F63D6CE" w14:textId="46D8867F"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20" w:history="1">
        <w:r w:rsidR="00575EAD" w:rsidRPr="00EA05C6">
          <w:rPr>
            <w:rStyle w:val="Hyperlink"/>
          </w:rPr>
          <w:t>B2: SCL-20.7</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6. Maintenance Tolerances</w:t>
        </w:r>
        <w:r w:rsidR="00575EAD">
          <w:rPr>
            <w:noProof/>
            <w:webHidden/>
          </w:rPr>
          <w:tab/>
        </w:r>
        <w:r w:rsidR="00575EAD">
          <w:rPr>
            <w:noProof/>
            <w:webHidden/>
          </w:rPr>
          <w:fldChar w:fldCharType="begin"/>
        </w:r>
        <w:r w:rsidR="00575EAD">
          <w:rPr>
            <w:noProof/>
            <w:webHidden/>
          </w:rPr>
          <w:instrText xml:space="preserve"> PAGEREF _Toc111805320 \h </w:instrText>
        </w:r>
        <w:r w:rsidR="00575EAD">
          <w:rPr>
            <w:noProof/>
            <w:webHidden/>
          </w:rPr>
        </w:r>
        <w:r w:rsidR="00575EAD">
          <w:rPr>
            <w:noProof/>
            <w:webHidden/>
          </w:rPr>
          <w:fldChar w:fldCharType="separate"/>
        </w:r>
        <w:r w:rsidR="000F196C">
          <w:rPr>
            <w:noProof/>
            <w:webHidden/>
          </w:rPr>
          <w:t>272</w:t>
        </w:r>
        <w:r w:rsidR="00575EAD">
          <w:rPr>
            <w:noProof/>
            <w:webHidden/>
          </w:rPr>
          <w:fldChar w:fldCharType="end"/>
        </w:r>
      </w:hyperlink>
    </w:p>
    <w:p w14:paraId="34349C24" w14:textId="5911B25A"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21" w:history="1">
        <w:r w:rsidR="00575EAD" w:rsidRPr="00EA05C6">
          <w:rPr>
            <w:rStyle w:val="Hyperlink"/>
          </w:rPr>
          <w:t>B2: SCL-20.8</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A </w:t>
        </w:r>
        <w:r w:rsidR="00F76733">
          <w:rPr>
            <w:rStyle w:val="Hyperlink"/>
          </w:rPr>
          <w:tab/>
        </w:r>
        <w:r w:rsidR="00575EAD" w:rsidRPr="00EA05C6">
          <w:rPr>
            <w:rStyle w:val="Hyperlink"/>
          </w:rPr>
          <w:t>Table 8. Recommended Minimum Load</w:t>
        </w:r>
        <w:r w:rsidR="00575EAD">
          <w:rPr>
            <w:noProof/>
            <w:webHidden/>
          </w:rPr>
          <w:tab/>
        </w:r>
        <w:r w:rsidR="00575EAD">
          <w:rPr>
            <w:noProof/>
            <w:webHidden/>
          </w:rPr>
          <w:fldChar w:fldCharType="begin"/>
        </w:r>
        <w:r w:rsidR="00575EAD">
          <w:rPr>
            <w:noProof/>
            <w:webHidden/>
          </w:rPr>
          <w:instrText xml:space="preserve"> PAGEREF _Toc111805321 \h </w:instrText>
        </w:r>
        <w:r w:rsidR="00575EAD">
          <w:rPr>
            <w:noProof/>
            <w:webHidden/>
          </w:rPr>
        </w:r>
        <w:r w:rsidR="00575EAD">
          <w:rPr>
            <w:noProof/>
            <w:webHidden/>
          </w:rPr>
          <w:fldChar w:fldCharType="separate"/>
        </w:r>
        <w:r w:rsidR="000F196C">
          <w:rPr>
            <w:noProof/>
            <w:webHidden/>
          </w:rPr>
          <w:t>272</w:t>
        </w:r>
        <w:r w:rsidR="00575EAD">
          <w:rPr>
            <w:noProof/>
            <w:webHidden/>
          </w:rPr>
          <w:fldChar w:fldCharType="end"/>
        </w:r>
      </w:hyperlink>
    </w:p>
    <w:p w14:paraId="6156DBEE" w14:textId="59CC58C5"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22" w:history="1">
        <w:r w:rsidR="00575EAD" w:rsidRPr="00EA05C6">
          <w:rPr>
            <w:rStyle w:val="Hyperlink"/>
          </w:rPr>
          <w:t>Block 3 items (B3)</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for Distance Testing in Taximeters and Transportation Network Systems</w:t>
        </w:r>
        <w:r w:rsidR="00575EAD">
          <w:rPr>
            <w:noProof/>
            <w:webHidden/>
          </w:rPr>
          <w:tab/>
        </w:r>
        <w:r w:rsidR="00575EAD">
          <w:rPr>
            <w:noProof/>
            <w:webHidden/>
          </w:rPr>
          <w:fldChar w:fldCharType="begin"/>
        </w:r>
        <w:r w:rsidR="00575EAD">
          <w:rPr>
            <w:noProof/>
            <w:webHidden/>
          </w:rPr>
          <w:instrText xml:space="preserve"> PAGEREF _Toc111805322 \h </w:instrText>
        </w:r>
        <w:r w:rsidR="00575EAD">
          <w:rPr>
            <w:noProof/>
            <w:webHidden/>
          </w:rPr>
        </w:r>
        <w:r w:rsidR="00575EAD">
          <w:rPr>
            <w:noProof/>
            <w:webHidden/>
          </w:rPr>
          <w:fldChar w:fldCharType="separate"/>
        </w:r>
        <w:r w:rsidR="000F196C">
          <w:rPr>
            <w:noProof/>
            <w:webHidden/>
          </w:rPr>
          <w:t>282</w:t>
        </w:r>
        <w:r w:rsidR="00575EAD">
          <w:rPr>
            <w:noProof/>
            <w:webHidden/>
          </w:rPr>
          <w:fldChar w:fldCharType="end"/>
        </w:r>
      </w:hyperlink>
    </w:p>
    <w:p w14:paraId="5C4024E8" w14:textId="34210121"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23" w:history="1">
        <w:r w:rsidR="00575EAD" w:rsidRPr="00EA05C6">
          <w:rPr>
            <w:rStyle w:val="Hyperlink"/>
          </w:rPr>
          <w:t>B3: TXI-20.1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 Tolerances</w:t>
        </w:r>
        <w:r w:rsidR="00575EAD">
          <w:rPr>
            <w:noProof/>
            <w:webHidden/>
          </w:rPr>
          <w:tab/>
        </w:r>
        <w:r w:rsidR="00575EAD">
          <w:rPr>
            <w:noProof/>
            <w:webHidden/>
          </w:rPr>
          <w:fldChar w:fldCharType="begin"/>
        </w:r>
        <w:r w:rsidR="00575EAD">
          <w:rPr>
            <w:noProof/>
            <w:webHidden/>
          </w:rPr>
          <w:instrText xml:space="preserve"> PAGEREF _Toc111805323 \h </w:instrText>
        </w:r>
        <w:r w:rsidR="00575EAD">
          <w:rPr>
            <w:noProof/>
            <w:webHidden/>
          </w:rPr>
        </w:r>
        <w:r w:rsidR="00575EAD">
          <w:rPr>
            <w:noProof/>
            <w:webHidden/>
          </w:rPr>
          <w:fldChar w:fldCharType="separate"/>
        </w:r>
        <w:r w:rsidR="000F196C">
          <w:rPr>
            <w:noProof/>
            <w:webHidden/>
          </w:rPr>
          <w:t>282</w:t>
        </w:r>
        <w:r w:rsidR="00575EAD">
          <w:rPr>
            <w:noProof/>
            <w:webHidden/>
          </w:rPr>
          <w:fldChar w:fldCharType="end"/>
        </w:r>
      </w:hyperlink>
    </w:p>
    <w:p w14:paraId="23D4C441" w14:textId="52B67453"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24" w:history="1">
        <w:r w:rsidR="00575EAD" w:rsidRPr="00EA05C6">
          <w:rPr>
            <w:rStyle w:val="Hyperlink"/>
          </w:rPr>
          <w:t>B3: TNS-20.1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T. Tolerances</w:t>
        </w:r>
        <w:r w:rsidR="00575EAD">
          <w:rPr>
            <w:noProof/>
            <w:webHidden/>
          </w:rPr>
          <w:tab/>
        </w:r>
        <w:r w:rsidR="00575EAD">
          <w:rPr>
            <w:noProof/>
            <w:webHidden/>
          </w:rPr>
          <w:fldChar w:fldCharType="begin"/>
        </w:r>
        <w:r w:rsidR="00575EAD">
          <w:rPr>
            <w:noProof/>
            <w:webHidden/>
          </w:rPr>
          <w:instrText xml:space="preserve"> PAGEREF _Toc111805324 \h </w:instrText>
        </w:r>
        <w:r w:rsidR="00575EAD">
          <w:rPr>
            <w:noProof/>
            <w:webHidden/>
          </w:rPr>
        </w:r>
        <w:r w:rsidR="00575EAD">
          <w:rPr>
            <w:noProof/>
            <w:webHidden/>
          </w:rPr>
          <w:fldChar w:fldCharType="separate"/>
        </w:r>
        <w:r w:rsidR="000F196C">
          <w:rPr>
            <w:noProof/>
            <w:webHidden/>
          </w:rPr>
          <w:t>283</w:t>
        </w:r>
        <w:r w:rsidR="00575EAD">
          <w:rPr>
            <w:noProof/>
            <w:webHidden/>
          </w:rPr>
          <w:fldChar w:fldCharType="end"/>
        </w:r>
      </w:hyperlink>
    </w:p>
    <w:p w14:paraId="3479C1A3" w14:textId="461A72B5"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25" w:history="1">
        <w:r w:rsidR="00575EAD" w:rsidRPr="00EA05C6">
          <w:rPr>
            <w:rStyle w:val="Hyperlink"/>
          </w:rPr>
          <w:t>Block 4 items (B4)</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ELECTRONICALLY captured tickets or receipts</w:t>
        </w:r>
        <w:r w:rsidR="00575EAD">
          <w:rPr>
            <w:noProof/>
            <w:webHidden/>
          </w:rPr>
          <w:tab/>
        </w:r>
        <w:r w:rsidR="00575EAD">
          <w:rPr>
            <w:noProof/>
            <w:webHidden/>
          </w:rPr>
          <w:fldChar w:fldCharType="begin"/>
        </w:r>
        <w:r w:rsidR="00575EAD">
          <w:rPr>
            <w:noProof/>
            <w:webHidden/>
          </w:rPr>
          <w:instrText xml:space="preserve"> PAGEREF _Toc111805325 \h </w:instrText>
        </w:r>
        <w:r w:rsidR="00575EAD">
          <w:rPr>
            <w:noProof/>
            <w:webHidden/>
          </w:rPr>
        </w:r>
        <w:r w:rsidR="00575EAD">
          <w:rPr>
            <w:noProof/>
            <w:webHidden/>
          </w:rPr>
          <w:fldChar w:fldCharType="separate"/>
        </w:r>
        <w:r w:rsidR="000F196C">
          <w:rPr>
            <w:noProof/>
            <w:webHidden/>
          </w:rPr>
          <w:t>286</w:t>
        </w:r>
        <w:r w:rsidR="00575EAD">
          <w:rPr>
            <w:noProof/>
            <w:webHidden/>
          </w:rPr>
          <w:fldChar w:fldCharType="end"/>
        </w:r>
      </w:hyperlink>
    </w:p>
    <w:p w14:paraId="3E0663C1" w14:textId="39D39321"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26" w:history="1">
        <w:r w:rsidR="00575EAD" w:rsidRPr="00EA05C6">
          <w:rPr>
            <w:rStyle w:val="Hyperlink"/>
          </w:rPr>
          <w:t>B4: GEN-21.2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Fonts w:eastAsia="Calibri"/>
          </w:rPr>
          <w:t>G-S.5.6.  Recorded Representations.</w:t>
        </w:r>
        <w:r w:rsidR="00575EAD">
          <w:rPr>
            <w:noProof/>
            <w:webHidden/>
          </w:rPr>
          <w:tab/>
        </w:r>
        <w:r w:rsidR="00575EAD">
          <w:rPr>
            <w:noProof/>
            <w:webHidden/>
          </w:rPr>
          <w:fldChar w:fldCharType="begin"/>
        </w:r>
        <w:r w:rsidR="00575EAD">
          <w:rPr>
            <w:noProof/>
            <w:webHidden/>
          </w:rPr>
          <w:instrText xml:space="preserve"> PAGEREF _Toc111805326 \h </w:instrText>
        </w:r>
        <w:r w:rsidR="00575EAD">
          <w:rPr>
            <w:noProof/>
            <w:webHidden/>
          </w:rPr>
        </w:r>
        <w:r w:rsidR="00575EAD">
          <w:rPr>
            <w:noProof/>
            <w:webHidden/>
          </w:rPr>
          <w:fldChar w:fldCharType="separate"/>
        </w:r>
        <w:r w:rsidR="000F196C">
          <w:rPr>
            <w:noProof/>
            <w:webHidden/>
          </w:rPr>
          <w:t>286</w:t>
        </w:r>
        <w:r w:rsidR="00575EAD">
          <w:rPr>
            <w:noProof/>
            <w:webHidden/>
          </w:rPr>
          <w:fldChar w:fldCharType="end"/>
        </w:r>
      </w:hyperlink>
    </w:p>
    <w:p w14:paraId="162DBF47" w14:textId="16BE1FCE"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27" w:history="1">
        <w:r w:rsidR="00575EAD" w:rsidRPr="00EA05C6">
          <w:rPr>
            <w:rStyle w:val="Hyperlink"/>
          </w:rPr>
          <w:t>B4: LMD-21.2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Fonts w:eastAsia="Calibri"/>
          </w:rPr>
          <w:t>S.1.6.5. Money Value Computations., UR.3. Use of a Device.</w:t>
        </w:r>
        <w:r w:rsidR="00575EAD">
          <w:rPr>
            <w:noProof/>
            <w:webHidden/>
          </w:rPr>
          <w:tab/>
        </w:r>
        <w:r w:rsidR="00575EAD">
          <w:rPr>
            <w:noProof/>
            <w:webHidden/>
          </w:rPr>
          <w:fldChar w:fldCharType="begin"/>
        </w:r>
        <w:r w:rsidR="00575EAD">
          <w:rPr>
            <w:noProof/>
            <w:webHidden/>
          </w:rPr>
          <w:instrText xml:space="preserve"> PAGEREF _Toc111805327 \h </w:instrText>
        </w:r>
        <w:r w:rsidR="00575EAD">
          <w:rPr>
            <w:noProof/>
            <w:webHidden/>
          </w:rPr>
        </w:r>
        <w:r w:rsidR="00575EAD">
          <w:rPr>
            <w:noProof/>
            <w:webHidden/>
          </w:rPr>
          <w:fldChar w:fldCharType="separate"/>
        </w:r>
        <w:r w:rsidR="000F196C">
          <w:rPr>
            <w:noProof/>
            <w:webHidden/>
          </w:rPr>
          <w:t>286</w:t>
        </w:r>
        <w:r w:rsidR="00575EAD">
          <w:rPr>
            <w:noProof/>
            <w:webHidden/>
          </w:rPr>
          <w:fldChar w:fldCharType="end"/>
        </w:r>
      </w:hyperlink>
    </w:p>
    <w:p w14:paraId="740FCA4D" w14:textId="4A13140F"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28" w:history="1">
        <w:r w:rsidR="00575EAD" w:rsidRPr="00EA05C6">
          <w:rPr>
            <w:rStyle w:val="Hyperlink"/>
          </w:rPr>
          <w:t>B4: VTM-21.1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S.1.1. Primary Elements., UR.2. User Requirements</w:t>
        </w:r>
        <w:r w:rsidR="00575EAD">
          <w:rPr>
            <w:noProof/>
            <w:webHidden/>
          </w:rPr>
          <w:tab/>
        </w:r>
        <w:r w:rsidR="00575EAD">
          <w:rPr>
            <w:noProof/>
            <w:webHidden/>
          </w:rPr>
          <w:fldChar w:fldCharType="begin"/>
        </w:r>
        <w:r w:rsidR="00575EAD">
          <w:rPr>
            <w:noProof/>
            <w:webHidden/>
          </w:rPr>
          <w:instrText xml:space="preserve"> PAGEREF _Toc111805328 \h </w:instrText>
        </w:r>
        <w:r w:rsidR="00575EAD">
          <w:rPr>
            <w:noProof/>
            <w:webHidden/>
          </w:rPr>
        </w:r>
        <w:r w:rsidR="00575EAD">
          <w:rPr>
            <w:noProof/>
            <w:webHidden/>
          </w:rPr>
          <w:fldChar w:fldCharType="separate"/>
        </w:r>
        <w:r w:rsidR="000F196C">
          <w:rPr>
            <w:noProof/>
            <w:webHidden/>
          </w:rPr>
          <w:t>289</w:t>
        </w:r>
        <w:r w:rsidR="00575EAD">
          <w:rPr>
            <w:noProof/>
            <w:webHidden/>
          </w:rPr>
          <w:fldChar w:fldCharType="end"/>
        </w:r>
      </w:hyperlink>
    </w:p>
    <w:p w14:paraId="1CD0DF11" w14:textId="29BB01CD"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29" w:history="1">
        <w:r w:rsidR="00575EAD" w:rsidRPr="00EA05C6">
          <w:rPr>
            <w:rStyle w:val="Hyperlink"/>
          </w:rPr>
          <w:t>B4: LPG-21.1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S.1.1. Primary Elements., UR.2. User Requirements</w:t>
        </w:r>
        <w:r w:rsidR="00575EAD">
          <w:rPr>
            <w:noProof/>
            <w:webHidden/>
          </w:rPr>
          <w:tab/>
        </w:r>
        <w:r w:rsidR="00575EAD">
          <w:rPr>
            <w:noProof/>
            <w:webHidden/>
          </w:rPr>
          <w:fldChar w:fldCharType="begin"/>
        </w:r>
        <w:r w:rsidR="00575EAD">
          <w:rPr>
            <w:noProof/>
            <w:webHidden/>
          </w:rPr>
          <w:instrText xml:space="preserve"> PAGEREF _Toc111805329 \h </w:instrText>
        </w:r>
        <w:r w:rsidR="00575EAD">
          <w:rPr>
            <w:noProof/>
            <w:webHidden/>
          </w:rPr>
        </w:r>
        <w:r w:rsidR="00575EAD">
          <w:rPr>
            <w:noProof/>
            <w:webHidden/>
          </w:rPr>
          <w:fldChar w:fldCharType="separate"/>
        </w:r>
        <w:r w:rsidR="000F196C">
          <w:rPr>
            <w:noProof/>
            <w:webHidden/>
          </w:rPr>
          <w:t>290</w:t>
        </w:r>
        <w:r w:rsidR="00575EAD">
          <w:rPr>
            <w:noProof/>
            <w:webHidden/>
          </w:rPr>
          <w:fldChar w:fldCharType="end"/>
        </w:r>
      </w:hyperlink>
    </w:p>
    <w:p w14:paraId="140A42A8" w14:textId="023510C4"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30" w:history="1">
        <w:r w:rsidR="00575EAD" w:rsidRPr="00EA05C6">
          <w:rPr>
            <w:rStyle w:val="Hyperlink"/>
          </w:rPr>
          <w:t>B4: CLM-21.1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F76733">
          <w:rPr>
            <w:rStyle w:val="Hyperlink"/>
          </w:rPr>
          <w:tab/>
        </w:r>
        <w:r w:rsidR="00575EAD" w:rsidRPr="00EA05C6">
          <w:rPr>
            <w:rStyle w:val="Hyperlink"/>
          </w:rPr>
          <w:t xml:space="preserve">S.1.4.1. </w:t>
        </w:r>
        <w:r w:rsidR="00575EAD" w:rsidRPr="00EA05C6">
          <w:rPr>
            <w:rStyle w:val="Hyperlink"/>
            <w:strike/>
          </w:rPr>
          <w:t>Printed Ticket</w:t>
        </w:r>
        <w:r w:rsidR="00575EAD" w:rsidRPr="00EA05C6">
          <w:rPr>
            <w:rStyle w:val="Hyperlink"/>
          </w:rPr>
          <w:t xml:space="preserve">Recorded Representation., UR.2.6.3.  </w:t>
        </w:r>
        <w:r w:rsidR="00575EAD" w:rsidRPr="00EA05C6">
          <w:rPr>
            <w:rStyle w:val="Hyperlink"/>
            <w:strike/>
          </w:rPr>
          <w:t>Printed Ticket</w:t>
        </w:r>
        <w:r w:rsidR="00575EAD" w:rsidRPr="00EA05C6">
          <w:rPr>
            <w:rStyle w:val="Hyperlink"/>
          </w:rPr>
          <w:t>Recorded Representation.</w:t>
        </w:r>
        <w:r w:rsidR="00575EAD">
          <w:rPr>
            <w:noProof/>
            <w:webHidden/>
          </w:rPr>
          <w:tab/>
        </w:r>
        <w:r w:rsidR="00575EAD">
          <w:rPr>
            <w:noProof/>
            <w:webHidden/>
          </w:rPr>
          <w:fldChar w:fldCharType="begin"/>
        </w:r>
        <w:r w:rsidR="00575EAD">
          <w:rPr>
            <w:noProof/>
            <w:webHidden/>
          </w:rPr>
          <w:instrText xml:space="preserve"> PAGEREF _Toc111805330 \h </w:instrText>
        </w:r>
        <w:r w:rsidR="00575EAD">
          <w:rPr>
            <w:noProof/>
            <w:webHidden/>
          </w:rPr>
        </w:r>
        <w:r w:rsidR="00575EAD">
          <w:rPr>
            <w:noProof/>
            <w:webHidden/>
          </w:rPr>
          <w:fldChar w:fldCharType="separate"/>
        </w:r>
        <w:r w:rsidR="000F196C">
          <w:rPr>
            <w:noProof/>
            <w:webHidden/>
          </w:rPr>
          <w:t>292</w:t>
        </w:r>
        <w:r w:rsidR="00575EAD">
          <w:rPr>
            <w:noProof/>
            <w:webHidden/>
          </w:rPr>
          <w:fldChar w:fldCharType="end"/>
        </w:r>
      </w:hyperlink>
    </w:p>
    <w:p w14:paraId="68ABD256" w14:textId="36EB0FD0"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31" w:history="1">
        <w:r w:rsidR="00575EAD" w:rsidRPr="00EA05C6">
          <w:rPr>
            <w:rStyle w:val="Hyperlink"/>
          </w:rPr>
          <w:t>B4: MLK-21.1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 xml:space="preserve">S.1.4.2. </w:t>
        </w:r>
        <w:r w:rsidR="00575EAD" w:rsidRPr="00EA05C6">
          <w:rPr>
            <w:rStyle w:val="Hyperlink"/>
            <w:strike/>
          </w:rPr>
          <w:t>Printed Ticket</w:t>
        </w:r>
        <w:r w:rsidR="00575EAD" w:rsidRPr="00EA05C6">
          <w:rPr>
            <w:rStyle w:val="Hyperlink"/>
          </w:rPr>
          <w:t xml:space="preserve"> Recorded Representation., UR.2.6.3. </w:t>
        </w:r>
        <w:r w:rsidR="00575EAD" w:rsidRPr="00EA05C6">
          <w:rPr>
            <w:rStyle w:val="Hyperlink"/>
            <w:strike/>
          </w:rPr>
          <w:t>Printed Ticket</w:t>
        </w:r>
        <w:r w:rsidR="00575EAD" w:rsidRPr="00EA05C6">
          <w:rPr>
            <w:rStyle w:val="Hyperlink"/>
          </w:rPr>
          <w:t>Recorded Representation.</w:t>
        </w:r>
        <w:r w:rsidR="00575EAD">
          <w:rPr>
            <w:noProof/>
            <w:webHidden/>
          </w:rPr>
          <w:tab/>
        </w:r>
        <w:r w:rsidR="00575EAD">
          <w:rPr>
            <w:noProof/>
            <w:webHidden/>
          </w:rPr>
          <w:fldChar w:fldCharType="begin"/>
        </w:r>
        <w:r w:rsidR="00575EAD">
          <w:rPr>
            <w:noProof/>
            <w:webHidden/>
          </w:rPr>
          <w:instrText xml:space="preserve"> PAGEREF _Toc111805331 \h </w:instrText>
        </w:r>
        <w:r w:rsidR="00575EAD">
          <w:rPr>
            <w:noProof/>
            <w:webHidden/>
          </w:rPr>
        </w:r>
        <w:r w:rsidR="00575EAD">
          <w:rPr>
            <w:noProof/>
            <w:webHidden/>
          </w:rPr>
          <w:fldChar w:fldCharType="separate"/>
        </w:r>
        <w:r w:rsidR="000F196C">
          <w:rPr>
            <w:noProof/>
            <w:webHidden/>
          </w:rPr>
          <w:t>292</w:t>
        </w:r>
        <w:r w:rsidR="00575EAD">
          <w:rPr>
            <w:noProof/>
            <w:webHidden/>
          </w:rPr>
          <w:fldChar w:fldCharType="end"/>
        </w:r>
      </w:hyperlink>
    </w:p>
    <w:p w14:paraId="22B12CFF" w14:textId="305417A3"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32" w:history="1">
        <w:r w:rsidR="00575EAD" w:rsidRPr="00EA05C6">
          <w:rPr>
            <w:rStyle w:val="Hyperlink"/>
          </w:rPr>
          <w:t>B4: MFM-21.2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F76733">
          <w:rPr>
            <w:rStyle w:val="Hyperlink"/>
          </w:rPr>
          <w:tab/>
        </w:r>
        <w:r w:rsidR="00575EAD" w:rsidRPr="00EA05C6">
          <w:rPr>
            <w:rStyle w:val="Hyperlink"/>
          </w:rPr>
          <w:t xml:space="preserve">S.6. </w:t>
        </w:r>
        <w:r w:rsidR="00575EAD" w:rsidRPr="00EA05C6">
          <w:rPr>
            <w:rStyle w:val="Hyperlink"/>
            <w:strike/>
          </w:rPr>
          <w:t>Printer</w:t>
        </w:r>
        <w:r w:rsidR="00575EAD" w:rsidRPr="00EA05C6">
          <w:rPr>
            <w:rStyle w:val="Hyperlink"/>
          </w:rPr>
          <w:t xml:space="preserve">Recorded Representations., UR.2.6. </w:t>
        </w:r>
        <w:r w:rsidR="00575EAD" w:rsidRPr="00EA05C6">
          <w:rPr>
            <w:rStyle w:val="Hyperlink"/>
            <w:strike/>
          </w:rPr>
          <w:t xml:space="preserve">Ticket Printer, Customer Ticket, </w:t>
        </w:r>
        <w:r w:rsidR="00575EAD" w:rsidRPr="00EA05C6">
          <w:rPr>
            <w:rStyle w:val="Hyperlink"/>
          </w:rPr>
          <w:t xml:space="preserve"> Recorded Representation., UR.3.4. </w:t>
        </w:r>
        <w:r w:rsidR="00575EAD" w:rsidRPr="00EA05C6">
          <w:rPr>
            <w:rStyle w:val="Hyperlink"/>
            <w:strike/>
          </w:rPr>
          <w:t>Printed Ticket.</w:t>
        </w:r>
        <w:r w:rsidR="00575EAD" w:rsidRPr="00EA05C6">
          <w:rPr>
            <w:rStyle w:val="Hyperlink"/>
          </w:rPr>
          <w:t xml:space="preserve"> Recorded Representation.</w:t>
        </w:r>
        <w:r w:rsidR="00575EAD">
          <w:rPr>
            <w:noProof/>
            <w:webHidden/>
          </w:rPr>
          <w:tab/>
        </w:r>
        <w:r w:rsidR="00575EAD">
          <w:rPr>
            <w:noProof/>
            <w:webHidden/>
          </w:rPr>
          <w:fldChar w:fldCharType="begin"/>
        </w:r>
        <w:r w:rsidR="00575EAD">
          <w:rPr>
            <w:noProof/>
            <w:webHidden/>
          </w:rPr>
          <w:instrText xml:space="preserve"> PAGEREF _Toc111805332 \h </w:instrText>
        </w:r>
        <w:r w:rsidR="00575EAD">
          <w:rPr>
            <w:noProof/>
            <w:webHidden/>
          </w:rPr>
        </w:r>
        <w:r w:rsidR="00575EAD">
          <w:rPr>
            <w:noProof/>
            <w:webHidden/>
          </w:rPr>
          <w:fldChar w:fldCharType="separate"/>
        </w:r>
        <w:r w:rsidR="000F196C">
          <w:rPr>
            <w:noProof/>
            <w:webHidden/>
          </w:rPr>
          <w:t>292</w:t>
        </w:r>
        <w:r w:rsidR="00575EAD">
          <w:rPr>
            <w:noProof/>
            <w:webHidden/>
          </w:rPr>
          <w:fldChar w:fldCharType="end"/>
        </w:r>
      </w:hyperlink>
    </w:p>
    <w:p w14:paraId="021800DE" w14:textId="03BD543B"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33" w:history="1">
        <w:r w:rsidR="00575EAD" w:rsidRPr="00EA05C6">
          <w:rPr>
            <w:rStyle w:val="Hyperlink"/>
          </w:rPr>
          <w:t>B4: CDL-21.1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 xml:space="preserve">S.1.4.1. </w:t>
        </w:r>
        <w:r w:rsidR="00575EAD" w:rsidRPr="00EA05C6">
          <w:rPr>
            <w:rStyle w:val="Hyperlink"/>
            <w:strike/>
          </w:rPr>
          <w:t>Printed Ticket</w:t>
        </w:r>
        <w:r w:rsidR="00575EAD" w:rsidRPr="00EA05C6">
          <w:rPr>
            <w:rStyle w:val="Hyperlink"/>
          </w:rPr>
          <w:t xml:space="preserve">Recorded Representations., UR.2.4.2. </w:t>
        </w:r>
        <w:r w:rsidR="00575EAD" w:rsidRPr="00EA05C6">
          <w:rPr>
            <w:rStyle w:val="Hyperlink"/>
            <w:strike/>
          </w:rPr>
          <w:t>Tickets or Invoices.</w:t>
        </w:r>
        <w:r w:rsidR="00575EAD" w:rsidRPr="00EA05C6">
          <w:rPr>
            <w:rStyle w:val="Hyperlink"/>
          </w:rPr>
          <w:t xml:space="preserve">  Recorded Representation.</w:t>
        </w:r>
        <w:r w:rsidR="00575EAD">
          <w:rPr>
            <w:noProof/>
            <w:webHidden/>
          </w:rPr>
          <w:tab/>
        </w:r>
        <w:r w:rsidR="00575EAD">
          <w:rPr>
            <w:noProof/>
            <w:webHidden/>
          </w:rPr>
          <w:fldChar w:fldCharType="begin"/>
        </w:r>
        <w:r w:rsidR="00575EAD">
          <w:rPr>
            <w:noProof/>
            <w:webHidden/>
          </w:rPr>
          <w:instrText xml:space="preserve"> PAGEREF _Toc111805333 \h </w:instrText>
        </w:r>
        <w:r w:rsidR="00575EAD">
          <w:rPr>
            <w:noProof/>
            <w:webHidden/>
          </w:rPr>
        </w:r>
        <w:r w:rsidR="00575EAD">
          <w:rPr>
            <w:noProof/>
            <w:webHidden/>
          </w:rPr>
          <w:fldChar w:fldCharType="separate"/>
        </w:r>
        <w:r w:rsidR="000F196C">
          <w:rPr>
            <w:noProof/>
            <w:webHidden/>
          </w:rPr>
          <w:t>293</w:t>
        </w:r>
        <w:r w:rsidR="00575EAD">
          <w:rPr>
            <w:noProof/>
            <w:webHidden/>
          </w:rPr>
          <w:fldChar w:fldCharType="end"/>
        </w:r>
      </w:hyperlink>
    </w:p>
    <w:p w14:paraId="6DE5EA09" w14:textId="74752F8F"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34" w:history="1">
        <w:r w:rsidR="00575EAD" w:rsidRPr="00EA05C6">
          <w:rPr>
            <w:rStyle w:val="Hyperlink"/>
          </w:rPr>
          <w:t>B4: HGM-21.1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S.2.6. Recorded Representations, Point of Sale Systems., S.6. Printer. Recording Element., UR.3.2. Vehicle-mounted Measuring Systems Ticket Printer Recording Element., UR.3.3. Printed Ticket. Recorded Representation.</w:t>
        </w:r>
        <w:r w:rsidR="00575EAD">
          <w:rPr>
            <w:noProof/>
            <w:webHidden/>
          </w:rPr>
          <w:tab/>
        </w:r>
        <w:r w:rsidR="00575EAD">
          <w:rPr>
            <w:noProof/>
            <w:webHidden/>
          </w:rPr>
          <w:fldChar w:fldCharType="begin"/>
        </w:r>
        <w:r w:rsidR="00575EAD">
          <w:rPr>
            <w:noProof/>
            <w:webHidden/>
          </w:rPr>
          <w:instrText xml:space="preserve"> PAGEREF _Toc111805334 \h </w:instrText>
        </w:r>
        <w:r w:rsidR="00575EAD">
          <w:rPr>
            <w:noProof/>
            <w:webHidden/>
          </w:rPr>
        </w:r>
        <w:r w:rsidR="00575EAD">
          <w:rPr>
            <w:noProof/>
            <w:webHidden/>
          </w:rPr>
          <w:fldChar w:fldCharType="separate"/>
        </w:r>
        <w:r w:rsidR="000F196C">
          <w:rPr>
            <w:noProof/>
            <w:webHidden/>
          </w:rPr>
          <w:t>294</w:t>
        </w:r>
        <w:r w:rsidR="00575EAD">
          <w:rPr>
            <w:noProof/>
            <w:webHidden/>
          </w:rPr>
          <w:fldChar w:fldCharType="end"/>
        </w:r>
      </w:hyperlink>
    </w:p>
    <w:p w14:paraId="28504D9D" w14:textId="0B76F633"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35" w:history="1">
        <w:r w:rsidR="00575EAD" w:rsidRPr="00EA05C6">
          <w:rPr>
            <w:rStyle w:val="Hyperlink"/>
          </w:rPr>
          <w:t>B4: OTH-21.2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Appendix D - Definitions.: recorded representations, recording element.</w:t>
        </w:r>
        <w:r w:rsidR="00575EAD">
          <w:rPr>
            <w:noProof/>
            <w:webHidden/>
          </w:rPr>
          <w:tab/>
        </w:r>
        <w:r w:rsidR="00575EAD">
          <w:rPr>
            <w:noProof/>
            <w:webHidden/>
          </w:rPr>
          <w:fldChar w:fldCharType="begin"/>
        </w:r>
        <w:r w:rsidR="00575EAD">
          <w:rPr>
            <w:noProof/>
            <w:webHidden/>
          </w:rPr>
          <w:instrText xml:space="preserve"> PAGEREF _Toc111805335 \h </w:instrText>
        </w:r>
        <w:r w:rsidR="00575EAD">
          <w:rPr>
            <w:noProof/>
            <w:webHidden/>
          </w:rPr>
        </w:r>
        <w:r w:rsidR="00575EAD">
          <w:rPr>
            <w:noProof/>
            <w:webHidden/>
          </w:rPr>
          <w:fldChar w:fldCharType="separate"/>
        </w:r>
        <w:r w:rsidR="000F196C">
          <w:rPr>
            <w:noProof/>
            <w:webHidden/>
          </w:rPr>
          <w:t>295</w:t>
        </w:r>
        <w:r w:rsidR="00575EAD">
          <w:rPr>
            <w:noProof/>
            <w:webHidden/>
          </w:rPr>
          <w:fldChar w:fldCharType="end"/>
        </w:r>
      </w:hyperlink>
    </w:p>
    <w:p w14:paraId="2BBE51A2" w14:textId="6216ED22"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36" w:history="1">
        <w:r w:rsidR="00575EAD" w:rsidRPr="00EA05C6">
          <w:rPr>
            <w:rStyle w:val="Hyperlink"/>
          </w:rPr>
          <w:t>Block 5 Items (B5)</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Test Drafts</w:t>
        </w:r>
        <w:r w:rsidR="00575EAD">
          <w:rPr>
            <w:noProof/>
            <w:webHidden/>
          </w:rPr>
          <w:tab/>
        </w:r>
        <w:r w:rsidR="00575EAD">
          <w:rPr>
            <w:noProof/>
            <w:webHidden/>
          </w:rPr>
          <w:fldChar w:fldCharType="begin"/>
        </w:r>
        <w:r w:rsidR="00575EAD">
          <w:rPr>
            <w:noProof/>
            <w:webHidden/>
          </w:rPr>
          <w:instrText xml:space="preserve"> PAGEREF _Toc111805336 \h </w:instrText>
        </w:r>
        <w:r w:rsidR="00575EAD">
          <w:rPr>
            <w:noProof/>
            <w:webHidden/>
          </w:rPr>
        </w:r>
        <w:r w:rsidR="00575EAD">
          <w:rPr>
            <w:noProof/>
            <w:webHidden/>
          </w:rPr>
          <w:fldChar w:fldCharType="separate"/>
        </w:r>
        <w:r w:rsidR="000F196C">
          <w:rPr>
            <w:noProof/>
            <w:webHidden/>
          </w:rPr>
          <w:t>298</w:t>
        </w:r>
        <w:r w:rsidR="00575EAD">
          <w:rPr>
            <w:noProof/>
            <w:webHidden/>
          </w:rPr>
          <w:fldChar w:fldCharType="end"/>
        </w:r>
      </w:hyperlink>
    </w:p>
    <w:p w14:paraId="3F4E8646" w14:textId="2EB74CA5"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37" w:history="1">
        <w:r w:rsidR="00575EAD" w:rsidRPr="00EA05C6">
          <w:rPr>
            <w:rStyle w:val="Hyperlink"/>
          </w:rPr>
          <w:t>B5: LMD-23.2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N.3.5. Wholesale Devices</w:t>
        </w:r>
        <w:r w:rsidR="00575EAD">
          <w:rPr>
            <w:noProof/>
            <w:webHidden/>
          </w:rPr>
          <w:tab/>
        </w:r>
        <w:r w:rsidR="00575EAD">
          <w:rPr>
            <w:noProof/>
            <w:webHidden/>
          </w:rPr>
          <w:fldChar w:fldCharType="begin"/>
        </w:r>
        <w:r w:rsidR="00575EAD">
          <w:rPr>
            <w:noProof/>
            <w:webHidden/>
          </w:rPr>
          <w:instrText xml:space="preserve"> PAGEREF _Toc111805337 \h </w:instrText>
        </w:r>
        <w:r w:rsidR="00575EAD">
          <w:rPr>
            <w:noProof/>
            <w:webHidden/>
          </w:rPr>
        </w:r>
        <w:r w:rsidR="00575EAD">
          <w:rPr>
            <w:noProof/>
            <w:webHidden/>
          </w:rPr>
          <w:fldChar w:fldCharType="separate"/>
        </w:r>
        <w:r w:rsidR="000F196C">
          <w:rPr>
            <w:noProof/>
            <w:webHidden/>
          </w:rPr>
          <w:t>298</w:t>
        </w:r>
        <w:r w:rsidR="00575EAD">
          <w:rPr>
            <w:noProof/>
            <w:webHidden/>
          </w:rPr>
          <w:fldChar w:fldCharType="end"/>
        </w:r>
      </w:hyperlink>
    </w:p>
    <w:p w14:paraId="4281FDC7" w14:textId="281D8A59"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38" w:history="1">
        <w:r w:rsidR="00575EAD" w:rsidRPr="00EA05C6">
          <w:rPr>
            <w:rStyle w:val="Hyperlink"/>
          </w:rPr>
          <w:t>B5: VTM-23.2</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 </w:t>
        </w:r>
        <w:r w:rsidR="00F76733">
          <w:rPr>
            <w:rStyle w:val="Hyperlink"/>
          </w:rPr>
          <w:tab/>
        </w:r>
        <w:r w:rsidR="00575EAD" w:rsidRPr="00EA05C6">
          <w:rPr>
            <w:rStyle w:val="Hyperlink"/>
          </w:rPr>
          <w:t>N.3. Test Drafts</w:t>
        </w:r>
        <w:r w:rsidR="00575EAD">
          <w:rPr>
            <w:noProof/>
            <w:webHidden/>
          </w:rPr>
          <w:tab/>
        </w:r>
        <w:r w:rsidR="00575EAD">
          <w:rPr>
            <w:noProof/>
            <w:webHidden/>
          </w:rPr>
          <w:fldChar w:fldCharType="begin"/>
        </w:r>
        <w:r w:rsidR="00575EAD">
          <w:rPr>
            <w:noProof/>
            <w:webHidden/>
          </w:rPr>
          <w:instrText xml:space="preserve"> PAGEREF _Toc111805338 \h </w:instrText>
        </w:r>
        <w:r w:rsidR="00575EAD">
          <w:rPr>
            <w:noProof/>
            <w:webHidden/>
          </w:rPr>
        </w:r>
        <w:r w:rsidR="00575EAD">
          <w:rPr>
            <w:noProof/>
            <w:webHidden/>
          </w:rPr>
          <w:fldChar w:fldCharType="separate"/>
        </w:r>
        <w:r w:rsidR="000F196C">
          <w:rPr>
            <w:noProof/>
            <w:webHidden/>
          </w:rPr>
          <w:t>298</w:t>
        </w:r>
        <w:r w:rsidR="00575EAD">
          <w:rPr>
            <w:noProof/>
            <w:webHidden/>
          </w:rPr>
          <w:fldChar w:fldCharType="end"/>
        </w:r>
      </w:hyperlink>
    </w:p>
    <w:p w14:paraId="0FF186AD" w14:textId="433ABF8C"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39" w:history="1">
        <w:r w:rsidR="00575EAD" w:rsidRPr="00EA05C6">
          <w:rPr>
            <w:rStyle w:val="Hyperlink"/>
          </w:rPr>
          <w:t>Block 6 Items (B6)</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commercial and law enforcement, axle and axle group weights</w:t>
        </w:r>
        <w:r w:rsidR="00575EAD">
          <w:rPr>
            <w:noProof/>
            <w:webHidden/>
          </w:rPr>
          <w:tab/>
        </w:r>
        <w:r w:rsidR="00575EAD">
          <w:rPr>
            <w:noProof/>
            <w:webHidden/>
          </w:rPr>
          <w:fldChar w:fldCharType="begin"/>
        </w:r>
        <w:r w:rsidR="00575EAD">
          <w:rPr>
            <w:noProof/>
            <w:webHidden/>
          </w:rPr>
          <w:instrText xml:space="preserve"> PAGEREF _Toc111805339 \h </w:instrText>
        </w:r>
        <w:r w:rsidR="00575EAD">
          <w:rPr>
            <w:noProof/>
            <w:webHidden/>
          </w:rPr>
        </w:r>
        <w:r w:rsidR="00575EAD">
          <w:rPr>
            <w:noProof/>
            <w:webHidden/>
          </w:rPr>
          <w:fldChar w:fldCharType="separate"/>
        </w:r>
        <w:r w:rsidR="000F196C">
          <w:rPr>
            <w:noProof/>
            <w:webHidden/>
          </w:rPr>
          <w:t>300</w:t>
        </w:r>
        <w:r w:rsidR="00575EAD">
          <w:rPr>
            <w:noProof/>
            <w:webHidden/>
          </w:rPr>
          <w:fldChar w:fldCharType="end"/>
        </w:r>
      </w:hyperlink>
    </w:p>
    <w:p w14:paraId="3FC843FC" w14:textId="6C4B6D13"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40" w:history="1">
        <w:r w:rsidR="00575EAD" w:rsidRPr="00EA05C6">
          <w:rPr>
            <w:rStyle w:val="Hyperlink"/>
          </w:rPr>
          <w:t xml:space="preserve">B6: SCL-22.1 </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Recorded Representation of Axle or Axle Group Weights</w:t>
        </w:r>
        <w:r w:rsidR="00575EAD">
          <w:rPr>
            <w:noProof/>
            <w:webHidden/>
          </w:rPr>
          <w:tab/>
        </w:r>
        <w:r w:rsidR="00575EAD">
          <w:rPr>
            <w:noProof/>
            <w:webHidden/>
          </w:rPr>
          <w:fldChar w:fldCharType="begin"/>
        </w:r>
        <w:r w:rsidR="00575EAD">
          <w:rPr>
            <w:noProof/>
            <w:webHidden/>
          </w:rPr>
          <w:instrText xml:space="preserve"> PAGEREF _Toc111805340 \h </w:instrText>
        </w:r>
        <w:r w:rsidR="00575EAD">
          <w:rPr>
            <w:noProof/>
            <w:webHidden/>
          </w:rPr>
        </w:r>
        <w:r w:rsidR="00575EAD">
          <w:rPr>
            <w:noProof/>
            <w:webHidden/>
          </w:rPr>
          <w:fldChar w:fldCharType="separate"/>
        </w:r>
        <w:r w:rsidR="000F196C">
          <w:rPr>
            <w:noProof/>
            <w:webHidden/>
          </w:rPr>
          <w:t>300</w:t>
        </w:r>
        <w:r w:rsidR="00575EAD">
          <w:rPr>
            <w:noProof/>
            <w:webHidden/>
          </w:rPr>
          <w:fldChar w:fldCharType="end"/>
        </w:r>
      </w:hyperlink>
    </w:p>
    <w:p w14:paraId="00E4E9AD" w14:textId="46A8E209"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41" w:history="1">
        <w:r w:rsidR="00575EAD" w:rsidRPr="00EA05C6">
          <w:rPr>
            <w:rStyle w:val="Hyperlink"/>
          </w:rPr>
          <w:t>B6: SCL-22.3</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F76733">
          <w:rPr>
            <w:rStyle w:val="Hyperlink"/>
          </w:rPr>
          <w:tab/>
        </w:r>
        <w:r w:rsidR="00575EAD" w:rsidRPr="00EA05C6">
          <w:rPr>
            <w:rStyle w:val="Hyperlink"/>
          </w:rPr>
          <w:t>UR.3.3. Single-Draft Vehicle Weighing., and UR.3.4. Axle and Axle Group Weight Values.</w:t>
        </w:r>
        <w:r w:rsidR="00575EAD">
          <w:rPr>
            <w:noProof/>
            <w:webHidden/>
          </w:rPr>
          <w:tab/>
        </w:r>
        <w:r w:rsidR="00575EAD">
          <w:rPr>
            <w:noProof/>
            <w:webHidden/>
          </w:rPr>
          <w:fldChar w:fldCharType="begin"/>
        </w:r>
        <w:r w:rsidR="00575EAD">
          <w:rPr>
            <w:noProof/>
            <w:webHidden/>
          </w:rPr>
          <w:instrText xml:space="preserve"> PAGEREF _Toc111805341 \h </w:instrText>
        </w:r>
        <w:r w:rsidR="00575EAD">
          <w:rPr>
            <w:noProof/>
            <w:webHidden/>
          </w:rPr>
        </w:r>
        <w:r w:rsidR="00575EAD">
          <w:rPr>
            <w:noProof/>
            <w:webHidden/>
          </w:rPr>
          <w:fldChar w:fldCharType="separate"/>
        </w:r>
        <w:r w:rsidR="000F196C">
          <w:rPr>
            <w:noProof/>
            <w:webHidden/>
          </w:rPr>
          <w:t>301</w:t>
        </w:r>
        <w:r w:rsidR="00575EAD">
          <w:rPr>
            <w:noProof/>
            <w:webHidden/>
          </w:rPr>
          <w:fldChar w:fldCharType="end"/>
        </w:r>
      </w:hyperlink>
    </w:p>
    <w:p w14:paraId="68E53E21" w14:textId="65689302"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42" w:history="1">
        <w:r w:rsidR="00575EAD" w:rsidRPr="00EA05C6">
          <w:rPr>
            <w:rStyle w:val="Hyperlink"/>
          </w:rPr>
          <w:t>Block 7 items (B7)</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on Tests Using Transfer Standards</w:t>
        </w:r>
        <w:r w:rsidR="00575EAD">
          <w:rPr>
            <w:noProof/>
            <w:webHidden/>
          </w:rPr>
          <w:tab/>
        </w:r>
        <w:r w:rsidR="00575EAD">
          <w:rPr>
            <w:noProof/>
            <w:webHidden/>
          </w:rPr>
          <w:fldChar w:fldCharType="begin"/>
        </w:r>
        <w:r w:rsidR="00575EAD">
          <w:rPr>
            <w:noProof/>
            <w:webHidden/>
          </w:rPr>
          <w:instrText xml:space="preserve"> PAGEREF _Toc111805342 \h </w:instrText>
        </w:r>
        <w:r w:rsidR="00575EAD">
          <w:rPr>
            <w:noProof/>
            <w:webHidden/>
          </w:rPr>
        </w:r>
        <w:r w:rsidR="00575EAD">
          <w:rPr>
            <w:noProof/>
            <w:webHidden/>
          </w:rPr>
          <w:fldChar w:fldCharType="separate"/>
        </w:r>
        <w:r w:rsidR="000F196C">
          <w:rPr>
            <w:noProof/>
            <w:webHidden/>
          </w:rPr>
          <w:t>305</w:t>
        </w:r>
        <w:r w:rsidR="00575EAD">
          <w:rPr>
            <w:noProof/>
            <w:webHidden/>
          </w:rPr>
          <w:fldChar w:fldCharType="end"/>
        </w:r>
      </w:hyperlink>
    </w:p>
    <w:p w14:paraId="3D8D5F3E" w14:textId="5F713F8B"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43" w:history="1">
        <w:r w:rsidR="00575EAD" w:rsidRPr="00EA05C6">
          <w:rPr>
            <w:rStyle w:val="Hyperlink"/>
          </w:rPr>
          <w:t>B7: CLM-22.1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r>
        <w:r w:rsidR="00575EAD" w:rsidRPr="00EA05C6">
          <w:rPr>
            <w:rStyle w:val="Hyperlink"/>
          </w:rPr>
          <w:t>T.3. On Tests Using Type 2 Transfer Standards.</w:t>
        </w:r>
        <w:r w:rsidR="00575EAD">
          <w:rPr>
            <w:noProof/>
            <w:webHidden/>
          </w:rPr>
          <w:tab/>
        </w:r>
        <w:r w:rsidR="00575EAD">
          <w:rPr>
            <w:noProof/>
            <w:webHidden/>
          </w:rPr>
          <w:fldChar w:fldCharType="begin"/>
        </w:r>
        <w:r w:rsidR="00575EAD">
          <w:rPr>
            <w:noProof/>
            <w:webHidden/>
          </w:rPr>
          <w:instrText xml:space="preserve"> PAGEREF _Toc111805343 \h </w:instrText>
        </w:r>
        <w:r w:rsidR="00575EAD">
          <w:rPr>
            <w:noProof/>
            <w:webHidden/>
          </w:rPr>
        </w:r>
        <w:r w:rsidR="00575EAD">
          <w:rPr>
            <w:noProof/>
            <w:webHidden/>
          </w:rPr>
          <w:fldChar w:fldCharType="separate"/>
        </w:r>
        <w:r w:rsidR="000F196C">
          <w:rPr>
            <w:noProof/>
            <w:webHidden/>
          </w:rPr>
          <w:t>305</w:t>
        </w:r>
        <w:r w:rsidR="00575EAD">
          <w:rPr>
            <w:noProof/>
            <w:webHidden/>
          </w:rPr>
          <w:fldChar w:fldCharType="end"/>
        </w:r>
      </w:hyperlink>
    </w:p>
    <w:p w14:paraId="738B9800" w14:textId="60C3A3DB"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44" w:history="1">
        <w:r w:rsidR="00575EAD" w:rsidRPr="00EA05C6">
          <w:rPr>
            <w:rStyle w:val="Hyperlink"/>
          </w:rPr>
          <w:t>B7: CDL-22.1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3156EA">
          <w:rPr>
            <w:rStyle w:val="Hyperlink"/>
          </w:rPr>
          <w:tab/>
        </w:r>
        <w:r w:rsidR="00575EAD" w:rsidRPr="00EA05C6">
          <w:rPr>
            <w:rStyle w:val="Hyperlink"/>
          </w:rPr>
          <w:t>T.3. On Tests Using Type 2 Transfer Standards.</w:t>
        </w:r>
        <w:r w:rsidR="00575EAD">
          <w:rPr>
            <w:noProof/>
            <w:webHidden/>
          </w:rPr>
          <w:tab/>
        </w:r>
        <w:r w:rsidR="00575EAD">
          <w:rPr>
            <w:noProof/>
            <w:webHidden/>
          </w:rPr>
          <w:fldChar w:fldCharType="begin"/>
        </w:r>
        <w:r w:rsidR="00575EAD">
          <w:rPr>
            <w:noProof/>
            <w:webHidden/>
          </w:rPr>
          <w:instrText xml:space="preserve"> PAGEREF _Toc111805344 \h </w:instrText>
        </w:r>
        <w:r w:rsidR="00575EAD">
          <w:rPr>
            <w:noProof/>
            <w:webHidden/>
          </w:rPr>
        </w:r>
        <w:r w:rsidR="00575EAD">
          <w:rPr>
            <w:noProof/>
            <w:webHidden/>
          </w:rPr>
          <w:fldChar w:fldCharType="separate"/>
        </w:r>
        <w:r w:rsidR="000F196C">
          <w:rPr>
            <w:noProof/>
            <w:webHidden/>
          </w:rPr>
          <w:t>305</w:t>
        </w:r>
        <w:r w:rsidR="00575EAD">
          <w:rPr>
            <w:noProof/>
            <w:webHidden/>
          </w:rPr>
          <w:fldChar w:fldCharType="end"/>
        </w:r>
      </w:hyperlink>
    </w:p>
    <w:p w14:paraId="4D5326F8" w14:textId="52F62631"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45" w:history="1">
        <w:r w:rsidR="00575EAD" w:rsidRPr="00EA05C6">
          <w:rPr>
            <w:rStyle w:val="Hyperlink"/>
          </w:rPr>
          <w:t>B7: HGM-22.1</w:t>
        </w:r>
        <w:r w:rsidR="00575EAD">
          <w:rPr>
            <w:rFonts w:asciiTheme="minorHAnsi" w:eastAsiaTheme="minorEastAsia" w:hAnsiTheme="minorHAnsi" w:cstheme="minorBidi"/>
            <w:noProof/>
            <w:color w:val="auto"/>
            <w:sz w:val="22"/>
            <w:szCs w:val="22"/>
            <w:lang w:eastAsia="en-US"/>
          </w:rPr>
          <w:tab/>
        </w:r>
        <w:r w:rsidR="00575EAD" w:rsidRPr="00EA05C6">
          <w:rPr>
            <w:rStyle w:val="Hyperlink"/>
          </w:rPr>
          <w:t xml:space="preserve">D </w:t>
        </w:r>
        <w:r w:rsidR="003156EA">
          <w:rPr>
            <w:rStyle w:val="Hyperlink"/>
          </w:rPr>
          <w:tab/>
        </w:r>
        <w:r w:rsidR="00575EAD" w:rsidRPr="00EA05C6">
          <w:rPr>
            <w:rStyle w:val="Hyperlink"/>
          </w:rPr>
          <w:t>T.4. Tolerance Application on Tests Using Type 2 Transfer Standard Test Method.</w:t>
        </w:r>
        <w:r w:rsidR="00575EAD">
          <w:rPr>
            <w:noProof/>
            <w:webHidden/>
          </w:rPr>
          <w:tab/>
        </w:r>
        <w:r w:rsidR="00575EAD">
          <w:rPr>
            <w:noProof/>
            <w:webHidden/>
          </w:rPr>
          <w:fldChar w:fldCharType="begin"/>
        </w:r>
        <w:r w:rsidR="00575EAD">
          <w:rPr>
            <w:noProof/>
            <w:webHidden/>
          </w:rPr>
          <w:instrText xml:space="preserve"> PAGEREF _Toc111805345 \h </w:instrText>
        </w:r>
        <w:r w:rsidR="00575EAD">
          <w:rPr>
            <w:noProof/>
            <w:webHidden/>
          </w:rPr>
        </w:r>
        <w:r w:rsidR="00575EAD">
          <w:rPr>
            <w:noProof/>
            <w:webHidden/>
          </w:rPr>
          <w:fldChar w:fldCharType="separate"/>
        </w:r>
        <w:r w:rsidR="000F196C">
          <w:rPr>
            <w:noProof/>
            <w:webHidden/>
          </w:rPr>
          <w:t>305</w:t>
        </w:r>
        <w:r w:rsidR="00575EAD">
          <w:rPr>
            <w:noProof/>
            <w:webHidden/>
          </w:rPr>
          <w:fldChar w:fldCharType="end"/>
        </w:r>
      </w:hyperlink>
    </w:p>
    <w:p w14:paraId="0A0AD263" w14:textId="7B6891AE" w:rsidR="00575EAD" w:rsidRDefault="00A0064A">
      <w:pPr>
        <w:pStyle w:val="TOC1"/>
        <w:rPr>
          <w:rFonts w:asciiTheme="minorHAnsi" w:eastAsiaTheme="minorEastAsia" w:hAnsiTheme="minorHAnsi" w:cstheme="minorBidi"/>
          <w:b w:val="0"/>
          <w:caps w:val="0"/>
          <w:noProof/>
          <w:color w:val="auto"/>
          <w:sz w:val="22"/>
          <w:szCs w:val="22"/>
          <w:lang w:eastAsia="en-US"/>
        </w:rPr>
      </w:pPr>
      <w:hyperlink w:anchor="_Toc111805346" w:history="1">
        <w:r w:rsidR="00575EAD" w:rsidRPr="00EA05C6">
          <w:rPr>
            <w:rStyle w:val="Hyperlink"/>
          </w:rPr>
          <w:t>Block 8 items (B8)</w:t>
        </w:r>
        <w:r w:rsidR="00575EAD">
          <w:rPr>
            <w:rFonts w:asciiTheme="minorHAnsi" w:eastAsiaTheme="minorEastAsia" w:hAnsiTheme="minorHAnsi" w:cstheme="minorBidi"/>
            <w:b w:val="0"/>
            <w:caps w:val="0"/>
            <w:noProof/>
            <w:color w:val="auto"/>
            <w:sz w:val="22"/>
            <w:szCs w:val="22"/>
            <w:lang w:eastAsia="en-US"/>
          </w:rPr>
          <w:tab/>
        </w:r>
        <w:r w:rsidR="00575EAD" w:rsidRPr="00EA05C6">
          <w:rPr>
            <w:rStyle w:val="Hyperlink"/>
          </w:rPr>
          <w:t>Tolerances on Tests Using Transfer Standards, Appendix A - Tolerances for Stadards, and Appendix D – field stanards and transfer standards</w:t>
        </w:r>
        <w:r w:rsidR="00575EAD">
          <w:rPr>
            <w:noProof/>
            <w:webHidden/>
          </w:rPr>
          <w:tab/>
        </w:r>
        <w:r w:rsidR="00575EAD">
          <w:rPr>
            <w:noProof/>
            <w:webHidden/>
          </w:rPr>
          <w:fldChar w:fldCharType="begin"/>
        </w:r>
        <w:r w:rsidR="00575EAD">
          <w:rPr>
            <w:noProof/>
            <w:webHidden/>
          </w:rPr>
          <w:instrText xml:space="preserve"> PAGEREF _Toc111805346 \h </w:instrText>
        </w:r>
        <w:r w:rsidR="00575EAD">
          <w:rPr>
            <w:noProof/>
            <w:webHidden/>
          </w:rPr>
        </w:r>
        <w:r w:rsidR="00575EAD">
          <w:rPr>
            <w:noProof/>
            <w:webHidden/>
          </w:rPr>
          <w:fldChar w:fldCharType="separate"/>
        </w:r>
        <w:r w:rsidR="000F196C">
          <w:rPr>
            <w:noProof/>
            <w:webHidden/>
          </w:rPr>
          <w:t>308</w:t>
        </w:r>
        <w:r w:rsidR="00575EAD">
          <w:rPr>
            <w:noProof/>
            <w:webHidden/>
          </w:rPr>
          <w:fldChar w:fldCharType="end"/>
        </w:r>
      </w:hyperlink>
    </w:p>
    <w:p w14:paraId="5C35CEB8" w14:textId="6B8E8A3A"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47" w:history="1">
        <w:r w:rsidR="00575EAD" w:rsidRPr="00EA05C6">
          <w:rPr>
            <w:rStyle w:val="Hyperlink"/>
          </w:rPr>
          <w:t>B8: GEN-19.1</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r>
        <w:r w:rsidR="00575EAD" w:rsidRPr="00EA05C6">
          <w:rPr>
            <w:rStyle w:val="Hyperlink"/>
          </w:rPr>
          <w:t xml:space="preserve"> G-T.5. Tolerances on Tests When Transfer Standards are Used., Appendix A, </w:t>
        </w:r>
        <w:r w:rsidR="003156EA">
          <w:rPr>
            <w:rStyle w:val="Hyperlink"/>
          </w:rPr>
          <w:t xml:space="preserve">   </w:t>
        </w:r>
        <w:r w:rsidR="00575EAD" w:rsidRPr="00EA05C6">
          <w:rPr>
            <w:rStyle w:val="Hyperlink"/>
          </w:rPr>
          <w:t xml:space="preserve">Section 3.2. Tolerances for Standards., and Appendix D – Definitions: standards, field., </w:t>
        </w:r>
        <w:r w:rsidR="00575EAD" w:rsidRPr="00EA05C6">
          <w:rPr>
            <w:rStyle w:val="Hyperlink"/>
            <w:strike/>
          </w:rPr>
          <w:t>transfer standard.</w:t>
        </w:r>
        <w:r w:rsidR="00575EAD" w:rsidRPr="00EA05C6">
          <w:rPr>
            <w:rStyle w:val="Hyperlink"/>
          </w:rPr>
          <w:t xml:space="preserve"> and standard, transfer.</w:t>
        </w:r>
        <w:r w:rsidR="00575EAD">
          <w:rPr>
            <w:noProof/>
            <w:webHidden/>
          </w:rPr>
          <w:tab/>
        </w:r>
        <w:r w:rsidR="00575EAD">
          <w:rPr>
            <w:noProof/>
            <w:webHidden/>
          </w:rPr>
          <w:fldChar w:fldCharType="begin"/>
        </w:r>
        <w:r w:rsidR="00575EAD">
          <w:rPr>
            <w:noProof/>
            <w:webHidden/>
          </w:rPr>
          <w:instrText xml:space="preserve"> PAGEREF _Toc111805347 \h </w:instrText>
        </w:r>
        <w:r w:rsidR="00575EAD">
          <w:rPr>
            <w:noProof/>
            <w:webHidden/>
          </w:rPr>
        </w:r>
        <w:r w:rsidR="00575EAD">
          <w:rPr>
            <w:noProof/>
            <w:webHidden/>
          </w:rPr>
          <w:fldChar w:fldCharType="separate"/>
        </w:r>
        <w:r w:rsidR="000F196C">
          <w:rPr>
            <w:noProof/>
            <w:webHidden/>
          </w:rPr>
          <w:t>309</w:t>
        </w:r>
        <w:r w:rsidR="00575EAD">
          <w:rPr>
            <w:noProof/>
            <w:webHidden/>
          </w:rPr>
          <w:fldChar w:fldCharType="end"/>
        </w:r>
      </w:hyperlink>
    </w:p>
    <w:p w14:paraId="17484FDF" w14:textId="55B1284C" w:rsidR="00575EAD" w:rsidRDefault="00A0064A" w:rsidP="00F76733">
      <w:pPr>
        <w:pStyle w:val="TOC2"/>
        <w:rPr>
          <w:rFonts w:asciiTheme="minorHAnsi" w:eastAsiaTheme="minorEastAsia" w:hAnsiTheme="minorHAnsi" w:cstheme="minorBidi"/>
          <w:noProof/>
          <w:color w:val="auto"/>
          <w:sz w:val="22"/>
          <w:szCs w:val="22"/>
          <w:lang w:eastAsia="en-US"/>
        </w:rPr>
      </w:pPr>
      <w:hyperlink w:anchor="_Toc111805348" w:history="1">
        <w:r w:rsidR="00575EAD" w:rsidRPr="00EA05C6">
          <w:rPr>
            <w:rStyle w:val="Hyperlink"/>
          </w:rPr>
          <w:t xml:space="preserve">B8: OTH-22.1 </w:t>
        </w:r>
        <w:r w:rsidR="00575EAD">
          <w:rPr>
            <w:rFonts w:asciiTheme="minorHAnsi" w:eastAsiaTheme="minorEastAsia" w:hAnsiTheme="minorHAnsi" w:cstheme="minorBidi"/>
            <w:noProof/>
            <w:color w:val="auto"/>
            <w:sz w:val="22"/>
            <w:szCs w:val="22"/>
            <w:lang w:eastAsia="en-US"/>
          </w:rPr>
          <w:tab/>
        </w:r>
        <w:r w:rsidR="00575EAD" w:rsidRPr="00EA05C6">
          <w:rPr>
            <w:rStyle w:val="Hyperlink"/>
          </w:rPr>
          <w:t>D</w:t>
        </w:r>
        <w:r w:rsidR="003156EA">
          <w:rPr>
            <w:rStyle w:val="Hyperlink"/>
          </w:rPr>
          <w:tab/>
          <w:t xml:space="preserve"> </w:t>
        </w:r>
        <w:r w:rsidR="00575EAD" w:rsidRPr="00EA05C6">
          <w:rPr>
            <w:rStyle w:val="Hyperlink"/>
          </w:rPr>
          <w:t>Appendix A: Fundamental Considerations, 3. Testing Apparatus</w:t>
        </w:r>
        <w:r w:rsidR="00575EAD">
          <w:rPr>
            <w:noProof/>
            <w:webHidden/>
          </w:rPr>
          <w:tab/>
        </w:r>
        <w:r w:rsidR="00575EAD">
          <w:rPr>
            <w:noProof/>
            <w:webHidden/>
          </w:rPr>
          <w:fldChar w:fldCharType="begin"/>
        </w:r>
        <w:r w:rsidR="00575EAD">
          <w:rPr>
            <w:noProof/>
            <w:webHidden/>
          </w:rPr>
          <w:instrText xml:space="preserve"> PAGEREF _Toc111805348 \h </w:instrText>
        </w:r>
        <w:r w:rsidR="00575EAD">
          <w:rPr>
            <w:noProof/>
            <w:webHidden/>
          </w:rPr>
        </w:r>
        <w:r w:rsidR="00575EAD">
          <w:rPr>
            <w:noProof/>
            <w:webHidden/>
          </w:rPr>
          <w:fldChar w:fldCharType="separate"/>
        </w:r>
        <w:r w:rsidR="000F196C">
          <w:rPr>
            <w:noProof/>
            <w:webHidden/>
          </w:rPr>
          <w:t>310</w:t>
        </w:r>
        <w:r w:rsidR="00575EAD">
          <w:rPr>
            <w:noProof/>
            <w:webHidden/>
          </w:rPr>
          <w:fldChar w:fldCharType="end"/>
        </w:r>
      </w:hyperlink>
    </w:p>
    <w:p w14:paraId="2DCFEBDB" w14:textId="4C2CEE7C" w:rsidR="003508D6" w:rsidRPr="004303DA" w:rsidRDefault="008E5771" w:rsidP="003139DB">
      <w:pPr>
        <w:pStyle w:val="TOC1"/>
      </w:pPr>
      <w:r w:rsidRPr="00456B8C">
        <w:fldChar w:fldCharType="end"/>
      </w:r>
    </w:p>
    <w:p w14:paraId="3A3C8F2F" w14:textId="77777777" w:rsidR="00CD4515" w:rsidRPr="008156AC" w:rsidRDefault="00CD4515" w:rsidP="00CD4515">
      <w:pPr>
        <w:keepNext/>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08098F51" w:rsidR="00885401" w:rsidRPr="00EF3BE4" w:rsidRDefault="00A0064A" w:rsidP="00F010B1">
      <w:pPr>
        <w:suppressLineNumbers/>
        <w:tabs>
          <w:tab w:val="left" w:pos="360"/>
          <w:tab w:val="right" w:leader="dot" w:pos="9360"/>
          <w:tab w:val="right" w:leader="dot" w:pos="9720"/>
        </w:tabs>
        <w:spacing w:after="0" w:line="228" w:lineRule="auto"/>
        <w:ind w:right="360"/>
      </w:pPr>
      <w:hyperlink w:anchor="AppendixB" w:history="1">
        <w:proofErr w:type="gramStart"/>
        <w:r w:rsidR="008123AF">
          <w:rPr>
            <w:rStyle w:val="Hyperlink"/>
            <w:noProof w:val="0"/>
            <w:u w:val="none"/>
          </w:rPr>
          <w:t>A</w:t>
        </w:r>
        <w:proofErr w:type="gramEnd"/>
        <w:r w:rsidR="00A247D5">
          <w:rPr>
            <w:rStyle w:val="Hyperlink"/>
            <w:noProof w:val="0"/>
            <w:u w:val="none"/>
          </w:rPr>
          <w:tab/>
        </w:r>
        <w:r w:rsidR="00F010B1" w:rsidRPr="00C50202">
          <w:rPr>
            <w:rStyle w:val="Hyperlink"/>
            <w:noProof w:val="0"/>
            <w:u w:val="none"/>
          </w:rPr>
          <w:t>Item Block 2</w:t>
        </w:r>
        <w:r w:rsidR="00EF3BE4" w:rsidRPr="00C50202">
          <w:rPr>
            <w:rStyle w:val="Hyperlink"/>
            <w:noProof w:val="0"/>
            <w:u w:val="none"/>
          </w:rPr>
          <w:t xml:space="preserve"> – Final Report of the Verification Scale Division Task Group</w:t>
        </w:r>
        <w:r w:rsidR="00F010B1" w:rsidRPr="00C50202">
          <w:rPr>
            <w:rStyle w:val="Hyperlink"/>
            <w:noProof w:val="0"/>
            <w:u w:val="none"/>
          </w:rPr>
          <w:tab/>
        </w:r>
        <w:r w:rsidR="00787A6A">
          <w:rPr>
            <w:rStyle w:val="Hyperlink"/>
            <w:noProof w:val="0"/>
            <w:u w:val="none"/>
          </w:rPr>
          <w:t>A</w:t>
        </w:r>
      </w:hyperlink>
      <w:r w:rsidR="00F0704B">
        <w:rPr>
          <w:rStyle w:val="Hyperlink"/>
          <w:noProof w:val="0"/>
          <w:u w:val="none"/>
        </w:rPr>
        <w:t>273</w:t>
      </w:r>
    </w:p>
    <w:p w14:paraId="09E2F986" w14:textId="77777777" w:rsidR="00F010B1" w:rsidRPr="004303DA" w:rsidRDefault="00F010B1" w:rsidP="00CD4515">
      <w:pPr>
        <w:suppressLineNumbers/>
        <w:tabs>
          <w:tab w:val="left" w:pos="400"/>
          <w:tab w:val="right" w:leader="dot" w:pos="9360"/>
          <w:tab w:val="right" w:leader="dot" w:pos="9720"/>
        </w:tabs>
        <w:spacing w:after="0" w:line="228" w:lineRule="auto"/>
        <w:ind w:right="360"/>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E66699">
            <w:pPr>
              <w:pStyle w:val="TableHeading"/>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keepNext/>
        <w:keepLines/>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B53042">
            <w:pPr>
              <w:pStyle w:val="TableColumnHeadings"/>
              <w:suppressLineNumbers/>
              <w:jc w:val="left"/>
            </w:pPr>
            <w:bookmarkStart w:id="9" w:name="_Hlk524087095"/>
            <w:r w:rsidRPr="004303DA">
              <w:t>Acronym</w:t>
            </w:r>
          </w:p>
        </w:tc>
        <w:tc>
          <w:tcPr>
            <w:tcW w:w="3071" w:type="dxa"/>
          </w:tcPr>
          <w:p w14:paraId="5C8A72EC" w14:textId="77777777" w:rsidR="002A7D87" w:rsidRPr="004303DA" w:rsidRDefault="002A7D87" w:rsidP="00B53042">
            <w:pPr>
              <w:pStyle w:val="TableColumnHeadings"/>
              <w:suppressLineNumbers/>
              <w:jc w:val="left"/>
            </w:pPr>
            <w:r w:rsidRPr="004303DA">
              <w:t>Term</w:t>
            </w:r>
          </w:p>
        </w:tc>
        <w:tc>
          <w:tcPr>
            <w:tcW w:w="1619" w:type="dxa"/>
          </w:tcPr>
          <w:p w14:paraId="4667A9E4" w14:textId="77777777" w:rsidR="002A7D87" w:rsidRPr="004303DA" w:rsidRDefault="002A7D87" w:rsidP="00B53042">
            <w:pPr>
              <w:pStyle w:val="TableColumnHeadings"/>
              <w:suppressLineNumbers/>
              <w:jc w:val="left"/>
            </w:pPr>
            <w:r w:rsidRPr="004303DA">
              <w:t>Acronym</w:t>
            </w:r>
          </w:p>
        </w:tc>
        <w:tc>
          <w:tcPr>
            <w:tcW w:w="3031" w:type="dxa"/>
          </w:tcPr>
          <w:p w14:paraId="11ED67B9" w14:textId="77777777" w:rsidR="002A7D87" w:rsidRPr="004303DA" w:rsidRDefault="002A7D87" w:rsidP="00B53042">
            <w:pPr>
              <w:pStyle w:val="TableColumnHeading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E66699">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E66699">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E66699">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E66699">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E66699">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E66699">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E66699">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E66699">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E66699">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E66699">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E66699">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E66699">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E66699">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E66699">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E66699">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E66699">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E66699">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E66699">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E66699">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E66699">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E66699">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E66699">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E66699">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E66699">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E66699">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E66699">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E66699">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E66699">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E66699">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E66699">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E66699">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E66699">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E66699">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E66699">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E66699">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E66699">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E66699">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E66699">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E66699">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E66699">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E66699">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E66699">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E66699">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E66699">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E66699">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E66699">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E66699">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E66699">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E66699">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E66699">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E66699">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E66699">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E66699">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E66699">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E66699">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E66699">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E66699">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E66699">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E66699">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E66699">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E66699">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E66699">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E66699">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E66699">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0B2D9B30" w14:textId="6D821D7E" w:rsidR="00594EC9" w:rsidRDefault="009D02FD" w:rsidP="001963DF">
      <w:pPr>
        <w:pStyle w:val="Heading1"/>
      </w:pPr>
      <w:bookmarkStart w:id="10" w:name="_Toc32502617"/>
      <w:bookmarkStart w:id="11" w:name="_Toc11180526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t>GEN</w:t>
      </w:r>
      <w:r w:rsidR="00594EC9" w:rsidRPr="004303DA">
        <w:t xml:space="preserve"> – GENERAL CODE</w:t>
      </w:r>
      <w:bookmarkEnd w:id="10"/>
      <w:bookmarkEnd w:id="11"/>
    </w:p>
    <w:p w14:paraId="42FC2CD9" w14:textId="18376280" w:rsidR="008A1625" w:rsidRPr="00281428" w:rsidRDefault="008A1625" w:rsidP="008A1625">
      <w:pPr>
        <w:pStyle w:val="ItemHeading"/>
        <w:tabs>
          <w:tab w:val="clear" w:pos="900"/>
          <w:tab w:val="left" w:pos="1710"/>
        </w:tabs>
        <w:ind w:left="2160" w:hanging="2160"/>
      </w:pPr>
      <w:bookmarkStart w:id="20" w:name="_Toc110847317"/>
      <w:bookmarkStart w:id="21" w:name="_Toc111805270"/>
      <w:r>
        <w:t>GEN-23.1</w:t>
      </w:r>
      <w:r w:rsidRPr="00281428">
        <w:tab/>
      </w:r>
      <w:r>
        <w:tab/>
      </w:r>
      <w:bookmarkEnd w:id="20"/>
      <w:r w:rsidRPr="008A1625">
        <w:rPr>
          <w:u w:val="single"/>
        </w:rPr>
        <w:t>G-N.3. Test Methods</w:t>
      </w:r>
      <w:bookmarkEnd w:id="21"/>
      <w:r>
        <w:t xml:space="preserve"> </w:t>
      </w:r>
    </w:p>
    <w:p w14:paraId="5F514697" w14:textId="77777777" w:rsidR="008A1625" w:rsidRPr="00281428" w:rsidRDefault="008A1625" w:rsidP="008A1625">
      <w:pPr>
        <w:keepNext/>
        <w:keepLines/>
        <w:spacing w:after="0"/>
        <w:rPr>
          <w:b/>
        </w:rPr>
      </w:pPr>
      <w:r w:rsidRPr="00281428">
        <w:rPr>
          <w:b/>
        </w:rPr>
        <w:t>Source:</w:t>
      </w:r>
    </w:p>
    <w:p w14:paraId="4C0DECD1" w14:textId="39BEB5D9" w:rsidR="008A1625" w:rsidRPr="00281428" w:rsidRDefault="008A1625" w:rsidP="008A1625">
      <w:pPr>
        <w:keepNext/>
        <w:keepLines/>
        <w:rPr>
          <w:bCs/>
        </w:rPr>
      </w:pPr>
      <w:r>
        <w:rPr>
          <w:bCs/>
        </w:rPr>
        <w:t>Seraphin Test Measure Company</w:t>
      </w:r>
    </w:p>
    <w:p w14:paraId="4D42DF39" w14:textId="77777777" w:rsidR="008A1625" w:rsidRPr="00281428" w:rsidRDefault="008A1625" w:rsidP="008A1625">
      <w:pPr>
        <w:keepNext/>
        <w:keepLines/>
        <w:spacing w:after="0"/>
        <w:rPr>
          <w:b/>
        </w:rPr>
      </w:pPr>
      <w:r w:rsidRPr="00281428">
        <w:rPr>
          <w:b/>
        </w:rPr>
        <w:t>Purpose:</w:t>
      </w:r>
    </w:p>
    <w:p w14:paraId="197A6A9F" w14:textId="54BCDDB8" w:rsidR="008A1625" w:rsidRPr="00281428" w:rsidRDefault="008A1625" w:rsidP="008A1625">
      <w:pPr>
        <w:keepNext/>
        <w:keepLines/>
        <w:jc w:val="left"/>
      </w:pPr>
      <w:r>
        <w:t>There are several proposals on the S&amp;T agenda with the objective to recognize meters for use as field standards or as transfer standards. This proposal offers an option to a add a paragraph to the General Code to state that other field standards and transfer standards may be approved by the State weights and measures Director for use to test commercial devices, rather than adding paragraphs to each specific code for this purpose.</w:t>
      </w:r>
    </w:p>
    <w:p w14:paraId="0859123C" w14:textId="77777777" w:rsidR="008A1625" w:rsidRPr="00281428" w:rsidRDefault="008A1625" w:rsidP="008A1625">
      <w:pPr>
        <w:keepNext/>
        <w:keepLines/>
        <w:spacing w:after="0"/>
        <w:rPr>
          <w:b/>
          <w:bCs/>
        </w:rPr>
      </w:pPr>
      <w:r w:rsidRPr="00281428">
        <w:rPr>
          <w:b/>
          <w:bCs/>
        </w:rPr>
        <w:t>Item Under Consideration:</w:t>
      </w:r>
    </w:p>
    <w:p w14:paraId="5C1D2B50" w14:textId="7362E904" w:rsidR="008A1625" w:rsidRPr="00281428" w:rsidRDefault="008A1625" w:rsidP="008A1625">
      <w:pPr>
        <w:keepNext/>
        <w:keepLines/>
      </w:pPr>
      <w:r w:rsidRPr="00281428">
        <w:t xml:space="preserve">Amend Handbook </w:t>
      </w:r>
      <w:r>
        <w:t>44, General Code</w:t>
      </w:r>
      <w:r w:rsidRPr="00281428">
        <w:t>, as follows:</w:t>
      </w:r>
    </w:p>
    <w:p w14:paraId="661379A5" w14:textId="34B2D285" w:rsidR="008A1625" w:rsidRPr="008A1625" w:rsidRDefault="008A1625" w:rsidP="008A1625">
      <w:pPr>
        <w:spacing w:before="40"/>
        <w:ind w:left="252"/>
        <w:rPr>
          <w:b/>
          <w:bCs/>
          <w:u w:val="single"/>
        </w:rPr>
      </w:pPr>
      <w:r w:rsidRPr="00DC0838">
        <w:rPr>
          <w:b/>
          <w:bCs/>
          <w:u w:val="single"/>
        </w:rPr>
        <w:t>G-N.3. Test Methods. – Permissible test methods for verifying compliance of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w:t>
      </w:r>
      <w:r>
        <w:rPr>
          <w:color w:val="000000"/>
        </w:rPr>
        <w:t xml:space="preserve"> </w:t>
      </w:r>
    </w:p>
    <w:p w14:paraId="142EAA20" w14:textId="77777777" w:rsidR="008A1625" w:rsidRDefault="008A1625" w:rsidP="008A1625">
      <w:pPr>
        <w:keepNext/>
        <w:spacing w:after="0"/>
      </w:pPr>
      <w:r w:rsidRPr="00E025F9">
        <w:rPr>
          <w:b/>
        </w:rPr>
        <w:t>Previous Action:</w:t>
      </w:r>
    </w:p>
    <w:p w14:paraId="5D4158C7" w14:textId="77777777" w:rsidR="008A1625" w:rsidRDefault="008A1625" w:rsidP="008A1625">
      <w:pPr>
        <w:spacing w:after="0"/>
        <w:ind w:left="360"/>
      </w:pPr>
      <w:r>
        <w:t>2023: New Item</w:t>
      </w:r>
      <w:r>
        <w:tab/>
      </w:r>
    </w:p>
    <w:p w14:paraId="2EF7AB40" w14:textId="77777777" w:rsidR="008A1625" w:rsidRDefault="008A1625" w:rsidP="008A1625">
      <w:pPr>
        <w:spacing w:after="0"/>
      </w:pPr>
    </w:p>
    <w:p w14:paraId="6E7191BC" w14:textId="77777777" w:rsidR="008A1625" w:rsidRPr="00AB010B" w:rsidRDefault="008A1625" w:rsidP="008A1625">
      <w:pPr>
        <w:spacing w:after="0"/>
        <w:rPr>
          <w:b/>
        </w:rPr>
      </w:pPr>
      <w:r w:rsidRPr="00AB010B">
        <w:rPr>
          <w:b/>
        </w:rPr>
        <w:t>Original Justification:</w:t>
      </w:r>
    </w:p>
    <w:p w14:paraId="49384FB2" w14:textId="60B72DA5" w:rsidR="008A1625" w:rsidRDefault="008A1625" w:rsidP="008A1625">
      <w:r>
        <w:t xml:space="preserve">Several device codes already contain references regarding transfer standards used to test commercial measurement devices (e.g., </w:t>
      </w:r>
      <w:r w:rsidRPr="007C33E3">
        <w:t>Cryogenic Liquid-Measuring Devices Code</w:t>
      </w:r>
      <w:r>
        <w:t xml:space="preserve">, </w:t>
      </w:r>
      <w:r w:rsidRPr="007C33E3">
        <w:t>Carbon Dioxide Liquid-Measuring Devices Code</w:t>
      </w:r>
      <w:r>
        <w:t xml:space="preserve"> and </w:t>
      </w:r>
      <w:r w:rsidRPr="007C33E3">
        <w:t>Hydrogen Gas-Measuring Devices Code</w:t>
      </w:r>
      <w:r>
        <w:t xml:space="preserve">). Rather than revising a specific code in Handbook 44 every time a new field or transfer standard is proposed or developed, it is better to have an overall statement in the General Code that recognizes the use of other field and transfer standards that meet the requirements for use as field or transfer standards. The joint OWM/Seraphin proposal (GEN-19.1 and OTH-22.1) provides definitions and criteria to be included in Handbook 44 and in the Fundamental Considerations in Appendix A. It also prescribes the tolerances to be applied when using Type 2 transfer standards. For those who believe a specific statement in Handbook 44 is needed to recognize additional field and transfer standards, the proposed addition of G-N.3. will provide the reference they want without the need to change individual codes on a regular basis to recognize each </w:t>
      </w:r>
      <w:proofErr w:type="gramStart"/>
      <w:r>
        <w:t>particular field</w:t>
      </w:r>
      <w:proofErr w:type="gramEnd"/>
      <w:r>
        <w:t xml:space="preserve"> or transfer standard.</w:t>
      </w:r>
    </w:p>
    <w:p w14:paraId="4CE52846" w14:textId="77777777" w:rsidR="008A1625" w:rsidRDefault="008A1625" w:rsidP="008A1625">
      <w:pPr>
        <w:spacing w:before="40" w:after="0"/>
      </w:pPr>
      <w:r>
        <w:t>Some regulators may argue that if Handbook 44 does not specifically recognize a specific type of field or transfer standard, then the use of the field or transfer standard is not allowed. However, this approach would mean that every type of field or transfer standard must be specifically recognized in an H44 code and then the Handbook must be changed every time a new standard is proposed to be recognized. The Fundamental Considerations already recognize the authority of the Director to recognize new standards and transfer standards for use to test commercial devices. Footnote 2 to Section 3.1. includes the statement, “</w:t>
      </w:r>
      <w:r w:rsidRPr="000B4D40">
        <w:t>This section shall not preclude the use of additional field standards and/or equipment, as approved by the Director, for uniform evaluation of device performance.</w:t>
      </w:r>
      <w:r>
        <w:t>”</w:t>
      </w:r>
    </w:p>
    <w:p w14:paraId="0E46E830" w14:textId="77777777" w:rsidR="008A1625" w:rsidRDefault="008A1625" w:rsidP="008A1625">
      <w:pPr>
        <w:spacing w:before="40" w:after="0"/>
        <w:ind w:left="252"/>
      </w:pPr>
    </w:p>
    <w:p w14:paraId="15F0D12F" w14:textId="0799ECAA" w:rsidR="008A1625" w:rsidRDefault="008A1625" w:rsidP="008A1625">
      <w:r>
        <w:t>Others may argue that this paragraph in the General Code is not needed, since (1) the definitions of field standard and transfer standard and (2) the Fundamental Considerations already provide for the recognition and use of other field standards and transfer standards.</w:t>
      </w:r>
    </w:p>
    <w:p w14:paraId="3718F765" w14:textId="19E3B3EA" w:rsidR="008A1625" w:rsidRDefault="008A1625" w:rsidP="008A1625">
      <w:r>
        <w:t xml:space="preserve">The submitter </w:t>
      </w:r>
      <w:r w:rsidR="00C12FA1">
        <w:t>requests that this be a retroactive section.</w:t>
      </w:r>
    </w:p>
    <w:p w14:paraId="5295C387" w14:textId="7B9080B0" w:rsidR="008A1625" w:rsidRPr="0075034F" w:rsidRDefault="008A1625" w:rsidP="008A1625">
      <w:r>
        <w:rPr>
          <w:b/>
          <w:bCs/>
        </w:rPr>
        <w:lastRenderedPageBreak/>
        <w:t xml:space="preserve">Requested Status by Submitter: </w:t>
      </w:r>
      <w:r w:rsidR="00C12FA1">
        <w:t>Voting Item</w:t>
      </w:r>
    </w:p>
    <w:p w14:paraId="567AE882" w14:textId="77777777" w:rsidR="008A1625" w:rsidRPr="002A7C3B" w:rsidRDefault="008A1625" w:rsidP="008A1625">
      <w:pPr>
        <w:keepNext/>
        <w:rPr>
          <w:b/>
        </w:rPr>
      </w:pPr>
      <w:r w:rsidRPr="0075034F" w:rsidDel="008F45AE">
        <w:rPr>
          <w:b/>
          <w:bCs/>
        </w:rPr>
        <w:t xml:space="preserve"> </w:t>
      </w:r>
      <w:r w:rsidRPr="0075034F">
        <w:rPr>
          <w:b/>
          <w:bCs/>
        </w:rPr>
        <w:t>Comments</w:t>
      </w:r>
      <w:r w:rsidRPr="002A7C3B">
        <w:rPr>
          <w:b/>
        </w:rPr>
        <w:t xml:space="preserve"> in Favor:</w:t>
      </w:r>
    </w:p>
    <w:p w14:paraId="4436B498" w14:textId="77777777" w:rsidR="008A1625" w:rsidRDefault="008A1625" w:rsidP="008A1625">
      <w:pPr>
        <w:keepNext/>
        <w:spacing w:after="0"/>
        <w:ind w:left="720"/>
        <w:rPr>
          <w:b/>
        </w:rPr>
      </w:pPr>
      <w:r w:rsidRPr="002A7C3B">
        <w:rPr>
          <w:b/>
        </w:rPr>
        <w:t>Regulatory:</w:t>
      </w:r>
    </w:p>
    <w:p w14:paraId="01BAFE3E" w14:textId="77777777" w:rsidR="008A1625" w:rsidRPr="0053251E" w:rsidRDefault="008A1625" w:rsidP="00CC6830">
      <w:pPr>
        <w:pStyle w:val="ListParagraph"/>
        <w:keepNext/>
        <w:numPr>
          <w:ilvl w:val="0"/>
          <w:numId w:val="67"/>
        </w:numPr>
        <w:ind w:left="1080"/>
        <w:contextualSpacing w:val="0"/>
        <w:rPr>
          <w:b/>
        </w:rPr>
      </w:pPr>
    </w:p>
    <w:p w14:paraId="7DB84DE3" w14:textId="77777777" w:rsidR="008A1625" w:rsidRPr="0053251E" w:rsidRDefault="008A1625" w:rsidP="008A1625">
      <w:pPr>
        <w:pStyle w:val="ListParagraph"/>
        <w:spacing w:after="0" w:line="259" w:lineRule="auto"/>
        <w:jc w:val="left"/>
        <w:rPr>
          <w:b/>
        </w:rPr>
      </w:pPr>
      <w:r w:rsidRPr="0053251E">
        <w:rPr>
          <w:b/>
        </w:rPr>
        <w:t>Industry:</w:t>
      </w:r>
    </w:p>
    <w:p w14:paraId="2290F49B" w14:textId="77777777" w:rsidR="008A1625" w:rsidRPr="002A7C3B" w:rsidRDefault="008A1625" w:rsidP="00CC6830">
      <w:pPr>
        <w:pStyle w:val="ListParagraph"/>
        <w:numPr>
          <w:ilvl w:val="0"/>
          <w:numId w:val="27"/>
        </w:numPr>
        <w:spacing w:after="0" w:line="259" w:lineRule="auto"/>
        <w:ind w:left="1080"/>
        <w:jc w:val="left"/>
      </w:pPr>
    </w:p>
    <w:p w14:paraId="2E04A185" w14:textId="77777777" w:rsidR="008A1625" w:rsidRPr="002A7C3B" w:rsidRDefault="008A1625" w:rsidP="008A1625">
      <w:pPr>
        <w:spacing w:before="240" w:after="0"/>
        <w:ind w:left="720"/>
        <w:rPr>
          <w:b/>
        </w:rPr>
      </w:pPr>
      <w:r w:rsidRPr="002A7C3B">
        <w:rPr>
          <w:b/>
        </w:rPr>
        <w:t>Advisory:</w:t>
      </w:r>
    </w:p>
    <w:p w14:paraId="02B54289" w14:textId="77777777" w:rsidR="008A1625" w:rsidRPr="002A7C3B" w:rsidRDefault="008A1625" w:rsidP="00CC6830">
      <w:pPr>
        <w:pStyle w:val="ListParagraph"/>
        <w:numPr>
          <w:ilvl w:val="0"/>
          <w:numId w:val="66"/>
        </w:numPr>
        <w:spacing w:after="0" w:line="259" w:lineRule="auto"/>
        <w:ind w:left="1080"/>
        <w:jc w:val="left"/>
      </w:pPr>
    </w:p>
    <w:p w14:paraId="7EC645BA" w14:textId="77777777" w:rsidR="008A1625" w:rsidRPr="002A7C3B" w:rsidRDefault="008A1625" w:rsidP="008A1625">
      <w:pPr>
        <w:keepNext/>
        <w:spacing w:before="240"/>
        <w:rPr>
          <w:b/>
        </w:rPr>
      </w:pPr>
      <w:r>
        <w:rPr>
          <w:b/>
        </w:rPr>
        <w:t>Comments</w:t>
      </w:r>
      <w:r w:rsidRPr="002A7C3B">
        <w:rPr>
          <w:b/>
        </w:rPr>
        <w:t xml:space="preserve"> Against:</w:t>
      </w:r>
    </w:p>
    <w:p w14:paraId="176DE71D" w14:textId="77777777" w:rsidR="008A1625" w:rsidRDefault="008A1625" w:rsidP="008A1625">
      <w:pPr>
        <w:keepNext/>
        <w:spacing w:after="0"/>
        <w:ind w:left="720"/>
        <w:rPr>
          <w:b/>
        </w:rPr>
      </w:pPr>
      <w:r w:rsidRPr="002A7C3B">
        <w:rPr>
          <w:b/>
        </w:rPr>
        <w:t>Regulatory:</w:t>
      </w:r>
    </w:p>
    <w:p w14:paraId="6E47F55C" w14:textId="77777777" w:rsidR="008A1625" w:rsidRPr="0053251E" w:rsidRDefault="008A1625" w:rsidP="00CC6830">
      <w:pPr>
        <w:pStyle w:val="ListParagraph"/>
        <w:keepNext/>
        <w:numPr>
          <w:ilvl w:val="0"/>
          <w:numId w:val="67"/>
        </w:numPr>
        <w:ind w:left="1080"/>
        <w:contextualSpacing w:val="0"/>
        <w:rPr>
          <w:b/>
        </w:rPr>
      </w:pPr>
    </w:p>
    <w:p w14:paraId="599CC29B" w14:textId="77777777" w:rsidR="008A1625" w:rsidRPr="0053251E" w:rsidRDefault="008A1625" w:rsidP="008A1625">
      <w:pPr>
        <w:pStyle w:val="ListParagraph"/>
        <w:spacing w:after="0" w:line="259" w:lineRule="auto"/>
        <w:jc w:val="left"/>
        <w:rPr>
          <w:b/>
        </w:rPr>
      </w:pPr>
      <w:r w:rsidRPr="0053251E">
        <w:rPr>
          <w:b/>
        </w:rPr>
        <w:t>Industry:</w:t>
      </w:r>
    </w:p>
    <w:p w14:paraId="6DE29BA2" w14:textId="77777777" w:rsidR="008A1625" w:rsidRPr="002A7C3B" w:rsidRDefault="008A1625" w:rsidP="00CC6830">
      <w:pPr>
        <w:pStyle w:val="ListParagraph"/>
        <w:numPr>
          <w:ilvl w:val="0"/>
          <w:numId w:val="27"/>
        </w:numPr>
        <w:spacing w:after="0" w:line="259" w:lineRule="auto"/>
        <w:ind w:left="1080"/>
        <w:jc w:val="left"/>
      </w:pPr>
    </w:p>
    <w:p w14:paraId="29798233" w14:textId="77777777" w:rsidR="008A1625" w:rsidRPr="002A7C3B" w:rsidRDefault="008A1625" w:rsidP="008A1625">
      <w:pPr>
        <w:spacing w:before="240" w:after="0"/>
        <w:ind w:left="720"/>
        <w:rPr>
          <w:b/>
        </w:rPr>
      </w:pPr>
      <w:r w:rsidRPr="002A7C3B">
        <w:rPr>
          <w:b/>
        </w:rPr>
        <w:t>Advisory:</w:t>
      </w:r>
    </w:p>
    <w:p w14:paraId="3584AB2E" w14:textId="77777777" w:rsidR="008A1625" w:rsidRDefault="008A1625" w:rsidP="00CC6830">
      <w:pPr>
        <w:pStyle w:val="ListParagraph"/>
        <w:numPr>
          <w:ilvl w:val="0"/>
          <w:numId w:val="66"/>
        </w:numPr>
        <w:spacing w:after="0" w:line="259" w:lineRule="auto"/>
        <w:ind w:left="1080"/>
        <w:jc w:val="left"/>
      </w:pPr>
    </w:p>
    <w:p w14:paraId="3DA7D695" w14:textId="77777777" w:rsidR="008A1625" w:rsidRPr="002A7C3B" w:rsidRDefault="008A1625" w:rsidP="008A1625">
      <w:pPr>
        <w:spacing w:before="240"/>
        <w:rPr>
          <w:b/>
        </w:rPr>
      </w:pPr>
      <w:r>
        <w:rPr>
          <w:b/>
        </w:rPr>
        <w:t>Neutral Comments</w:t>
      </w:r>
      <w:r w:rsidRPr="002A7C3B">
        <w:rPr>
          <w:b/>
        </w:rPr>
        <w:t>:</w:t>
      </w:r>
    </w:p>
    <w:p w14:paraId="6ADFE7EB" w14:textId="77777777" w:rsidR="008A1625" w:rsidRDefault="008A1625" w:rsidP="008A1625">
      <w:pPr>
        <w:keepNext/>
        <w:spacing w:after="0"/>
        <w:ind w:left="720"/>
        <w:rPr>
          <w:b/>
        </w:rPr>
      </w:pPr>
      <w:r w:rsidRPr="002A7C3B">
        <w:rPr>
          <w:b/>
        </w:rPr>
        <w:t>Regulatory:</w:t>
      </w:r>
    </w:p>
    <w:p w14:paraId="2AD121C0" w14:textId="77777777" w:rsidR="008A1625" w:rsidRPr="0053251E" w:rsidRDefault="008A1625" w:rsidP="00CC6830">
      <w:pPr>
        <w:pStyle w:val="ListParagraph"/>
        <w:keepNext/>
        <w:numPr>
          <w:ilvl w:val="0"/>
          <w:numId w:val="67"/>
        </w:numPr>
        <w:ind w:left="1080"/>
        <w:contextualSpacing w:val="0"/>
        <w:rPr>
          <w:b/>
        </w:rPr>
      </w:pPr>
    </w:p>
    <w:p w14:paraId="3408947F" w14:textId="77777777" w:rsidR="008A1625" w:rsidRPr="0053251E" w:rsidRDefault="008A1625" w:rsidP="008A1625">
      <w:pPr>
        <w:pStyle w:val="ListParagraph"/>
        <w:spacing w:after="0" w:line="259" w:lineRule="auto"/>
        <w:jc w:val="left"/>
        <w:rPr>
          <w:b/>
        </w:rPr>
      </w:pPr>
      <w:r w:rsidRPr="0053251E">
        <w:rPr>
          <w:b/>
        </w:rPr>
        <w:t>Industry:</w:t>
      </w:r>
    </w:p>
    <w:p w14:paraId="4835AC7F" w14:textId="77777777" w:rsidR="008A1625" w:rsidRPr="002A7C3B" w:rsidRDefault="008A1625" w:rsidP="00CC6830">
      <w:pPr>
        <w:pStyle w:val="ListParagraph"/>
        <w:numPr>
          <w:ilvl w:val="0"/>
          <w:numId w:val="27"/>
        </w:numPr>
        <w:spacing w:after="0" w:line="259" w:lineRule="auto"/>
        <w:ind w:left="1080"/>
        <w:jc w:val="left"/>
      </w:pPr>
    </w:p>
    <w:p w14:paraId="4E274E3E" w14:textId="77777777" w:rsidR="008A1625" w:rsidRPr="002A7C3B" w:rsidRDefault="008A1625" w:rsidP="008A1625">
      <w:pPr>
        <w:spacing w:before="240" w:after="0"/>
        <w:ind w:left="720"/>
        <w:rPr>
          <w:b/>
        </w:rPr>
      </w:pPr>
      <w:r w:rsidRPr="002A7C3B">
        <w:rPr>
          <w:b/>
        </w:rPr>
        <w:t>Advisory:</w:t>
      </w:r>
    </w:p>
    <w:p w14:paraId="54F16CA6" w14:textId="77777777" w:rsidR="008A1625" w:rsidRPr="0053251E" w:rsidRDefault="008A1625" w:rsidP="00CC6830">
      <w:pPr>
        <w:pStyle w:val="ListParagraph"/>
        <w:numPr>
          <w:ilvl w:val="0"/>
          <w:numId w:val="27"/>
        </w:numPr>
        <w:ind w:left="1080"/>
        <w:contextualSpacing w:val="0"/>
        <w:rPr>
          <w:b/>
        </w:rPr>
      </w:pPr>
    </w:p>
    <w:p w14:paraId="4CE20B20" w14:textId="77777777" w:rsidR="008A1625" w:rsidRDefault="008A1625" w:rsidP="008A1625">
      <w:pPr>
        <w:spacing w:after="0"/>
        <w:rPr>
          <w:b/>
        </w:rPr>
      </w:pPr>
      <w:r w:rsidRPr="002A7C3B">
        <w:rPr>
          <w:b/>
        </w:rPr>
        <w:t>Item Develop</w:t>
      </w:r>
      <w:r w:rsidRPr="00E025F9">
        <w:rPr>
          <w:b/>
        </w:rPr>
        <w:t>ment:</w:t>
      </w:r>
    </w:p>
    <w:p w14:paraId="33B26F2C" w14:textId="25CC9734" w:rsidR="008A1625" w:rsidRDefault="008A1625" w:rsidP="008A1625">
      <w:pPr>
        <w:rPr>
          <w:bCs/>
        </w:rPr>
      </w:pPr>
      <w:r w:rsidRPr="0075034F">
        <w:rPr>
          <w:bCs/>
        </w:rPr>
        <w:t>New</w:t>
      </w:r>
    </w:p>
    <w:p w14:paraId="35ABD7DF" w14:textId="066DE00D" w:rsidR="00961CEC" w:rsidRPr="009072A4" w:rsidRDefault="009072A4" w:rsidP="008A1625">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514F1B5C" w14:textId="77777777" w:rsidR="005C453C" w:rsidRPr="004303DA" w:rsidRDefault="009D02FD" w:rsidP="001963DF">
      <w:pPr>
        <w:pStyle w:val="Heading1"/>
      </w:pPr>
      <w:bookmarkStart w:id="22" w:name="_Toc32502629"/>
      <w:bookmarkStart w:id="23" w:name="_Toc111805271"/>
      <w:r w:rsidRPr="004303DA">
        <w:lastRenderedPageBreak/>
        <w:t>SCL</w:t>
      </w:r>
      <w:r w:rsidR="00F50C96" w:rsidRPr="004303DA">
        <w:t xml:space="preserve"> – Scales</w:t>
      </w:r>
      <w:bookmarkEnd w:id="22"/>
      <w:bookmarkEnd w:id="23"/>
    </w:p>
    <w:p w14:paraId="2754FA51" w14:textId="153B3715" w:rsidR="00A97DC9" w:rsidRPr="00281428" w:rsidRDefault="00A97DC9" w:rsidP="00A97DC9">
      <w:pPr>
        <w:pStyle w:val="ItemHeading"/>
        <w:tabs>
          <w:tab w:val="clear" w:pos="900"/>
          <w:tab w:val="left" w:pos="1710"/>
        </w:tabs>
        <w:ind w:left="2160" w:hanging="2160"/>
      </w:pPr>
      <w:bookmarkStart w:id="24" w:name="_Toc111805272"/>
      <w:bookmarkStart w:id="25" w:name="_Hlk523509704"/>
      <w:r>
        <w:t>SCL-23.1</w:t>
      </w:r>
      <w:r w:rsidRPr="00281428">
        <w:tab/>
      </w:r>
      <w:r>
        <w:tab/>
        <w:t>S.1.12. Manual Weight Entries</w:t>
      </w:r>
      <w:bookmarkEnd w:id="24"/>
      <w:r>
        <w:t xml:space="preserve"> </w:t>
      </w:r>
    </w:p>
    <w:p w14:paraId="0213BF02" w14:textId="77777777" w:rsidR="00A97DC9" w:rsidRPr="00281428" w:rsidRDefault="00A97DC9" w:rsidP="00A97DC9">
      <w:pPr>
        <w:keepNext/>
        <w:keepLines/>
        <w:spacing w:after="0"/>
        <w:rPr>
          <w:b/>
        </w:rPr>
      </w:pPr>
      <w:r w:rsidRPr="00281428">
        <w:rPr>
          <w:b/>
        </w:rPr>
        <w:t>Source:</w:t>
      </w:r>
    </w:p>
    <w:p w14:paraId="4A937170" w14:textId="484E921B" w:rsidR="00A97DC9" w:rsidRPr="00281428" w:rsidRDefault="00A97DC9" w:rsidP="00A97DC9">
      <w:pPr>
        <w:keepNext/>
        <w:keepLines/>
        <w:rPr>
          <w:bCs/>
        </w:rPr>
      </w:pPr>
      <w:r>
        <w:rPr>
          <w:bCs/>
        </w:rPr>
        <w:t>NTEP Weighing Sector</w:t>
      </w:r>
    </w:p>
    <w:p w14:paraId="1573BAFF" w14:textId="77777777" w:rsidR="00A97DC9" w:rsidRPr="00281428" w:rsidRDefault="00A97DC9" w:rsidP="00A97DC9">
      <w:pPr>
        <w:keepNext/>
        <w:keepLines/>
        <w:spacing w:after="0"/>
        <w:rPr>
          <w:b/>
        </w:rPr>
      </w:pPr>
      <w:r w:rsidRPr="00281428">
        <w:rPr>
          <w:b/>
        </w:rPr>
        <w:t>Purpose:</w:t>
      </w:r>
    </w:p>
    <w:p w14:paraId="13D982EF" w14:textId="0C9ACAD1" w:rsidR="00A97DC9" w:rsidRPr="00281428" w:rsidRDefault="00327183" w:rsidP="00A97DC9">
      <w:pPr>
        <w:keepNext/>
        <w:keepLines/>
        <w:jc w:val="left"/>
      </w:pPr>
      <w:r>
        <w:t>Provide Specifications corresponding with User Requirements that limit how manual weight entries are allowed</w:t>
      </w:r>
      <w:r w:rsidR="00A97DC9" w:rsidRPr="00281428">
        <w:t>.</w:t>
      </w:r>
    </w:p>
    <w:p w14:paraId="1A80CA71" w14:textId="77777777" w:rsidR="00A97DC9" w:rsidRPr="00281428" w:rsidRDefault="00A97DC9" w:rsidP="00A97DC9">
      <w:pPr>
        <w:keepNext/>
        <w:keepLines/>
        <w:spacing w:after="0"/>
        <w:rPr>
          <w:b/>
          <w:bCs/>
        </w:rPr>
      </w:pPr>
      <w:r w:rsidRPr="00281428">
        <w:rPr>
          <w:b/>
          <w:bCs/>
        </w:rPr>
        <w:t>Item Under Consideration:</w:t>
      </w:r>
    </w:p>
    <w:p w14:paraId="59E30CB1" w14:textId="32B48A60" w:rsidR="00A97DC9" w:rsidRPr="00281428" w:rsidRDefault="00A97DC9" w:rsidP="00A97DC9">
      <w:pPr>
        <w:keepNext/>
        <w:keepLines/>
      </w:pPr>
      <w:r w:rsidRPr="00281428">
        <w:t xml:space="preserve">Amend Handbook </w:t>
      </w:r>
      <w:r w:rsidR="00327183">
        <w:t>44, Scales Code</w:t>
      </w:r>
      <w:r w:rsidRPr="00281428">
        <w:t>, as follows:</w:t>
      </w:r>
    </w:p>
    <w:p w14:paraId="6C222C1E" w14:textId="77777777" w:rsidR="00327183" w:rsidRDefault="00327183" w:rsidP="00327183">
      <w:pPr>
        <w:autoSpaceDE w:val="0"/>
        <w:autoSpaceDN w:val="0"/>
        <w:adjustRightInd w:val="0"/>
        <w:spacing w:after="0"/>
        <w:ind w:left="345"/>
        <w:jc w:val="left"/>
        <w:rPr>
          <w:i/>
          <w:iCs/>
        </w:rPr>
      </w:pPr>
      <w:r>
        <w:rPr>
          <w:b/>
          <w:bCs/>
          <w:i/>
          <w:iCs/>
        </w:rPr>
        <w:t xml:space="preserve">S.1.12. Manual Weight Entries. </w:t>
      </w:r>
      <w:r>
        <w:t xml:space="preserve">– </w:t>
      </w:r>
      <w:r w:rsidRPr="005B5D14">
        <w:rPr>
          <w:b/>
          <w:bCs/>
          <w:i/>
          <w:iCs/>
          <w:strike/>
        </w:rPr>
        <w:t xml:space="preserve">A device </w:t>
      </w:r>
      <w:r w:rsidRPr="005B5D14">
        <w:rPr>
          <w:b/>
          <w:bCs/>
          <w:i/>
          <w:iCs/>
          <w:strike/>
          <w:u w:val="single"/>
        </w:rPr>
        <w:t>w</w:t>
      </w:r>
      <w:r>
        <w:rPr>
          <w:b/>
          <w:bCs/>
          <w:i/>
          <w:iCs/>
          <w:u w:val="single"/>
        </w:rPr>
        <w:t>W</w:t>
      </w:r>
      <w:r w:rsidRPr="005B5D14">
        <w:rPr>
          <w:b/>
          <w:bCs/>
          <w:i/>
          <w:iCs/>
          <w:u w:val="single"/>
        </w:rPr>
        <w:t>hen</w:t>
      </w:r>
      <w:r>
        <w:rPr>
          <w:i/>
          <w:iCs/>
        </w:rPr>
        <w:t xml:space="preserve"> being used</w:t>
      </w:r>
      <w:r>
        <w:rPr>
          <w:b/>
          <w:bCs/>
          <w:i/>
          <w:iCs/>
          <w:u w:val="single"/>
        </w:rPr>
        <w:t xml:space="preserve"> in a</w:t>
      </w:r>
      <w:r>
        <w:rPr>
          <w:i/>
          <w:iCs/>
        </w:rPr>
        <w:t xml:space="preserve"> </w:t>
      </w:r>
      <w:r w:rsidRPr="00F67380">
        <w:rPr>
          <w:i/>
          <w:iCs/>
          <w:strike/>
        </w:rPr>
        <w:t>for</w:t>
      </w:r>
      <w:r>
        <w:rPr>
          <w:i/>
          <w:iCs/>
        </w:rPr>
        <w:t xml:space="preserve"> direct sale </w:t>
      </w:r>
      <w:r>
        <w:rPr>
          <w:b/>
          <w:bCs/>
          <w:i/>
          <w:iCs/>
          <w:u w:val="single"/>
        </w:rPr>
        <w:t>application and when in a zero-balance condition</w:t>
      </w:r>
      <w:r w:rsidRPr="005B5D14">
        <w:rPr>
          <w:b/>
          <w:bCs/>
          <w:i/>
          <w:iCs/>
          <w:u w:val="single"/>
        </w:rPr>
        <w:t xml:space="preserve">, a </w:t>
      </w:r>
      <w:proofErr w:type="gramStart"/>
      <w:r w:rsidRPr="005B5D14">
        <w:rPr>
          <w:b/>
          <w:bCs/>
          <w:i/>
          <w:iCs/>
          <w:u w:val="single"/>
        </w:rPr>
        <w:t>device</w:t>
      </w:r>
      <w:proofErr w:type="gramEnd"/>
      <w:r>
        <w:rPr>
          <w:b/>
          <w:bCs/>
          <w:i/>
          <w:iCs/>
          <w:u w:val="single"/>
        </w:rPr>
        <w:t xml:space="preserve"> or a Point-of-Sale System**</w:t>
      </w:r>
      <w:r>
        <w:rPr>
          <w:i/>
          <w:iCs/>
        </w:rPr>
        <w:t xml:space="preserve"> shall accept an entry of a manual gross or net weight value only when</w:t>
      </w:r>
      <w:r>
        <w:rPr>
          <w:b/>
          <w:bCs/>
          <w:i/>
          <w:iCs/>
          <w:u w:val="single"/>
        </w:rPr>
        <w:t>:</w:t>
      </w:r>
      <w:r>
        <w:rPr>
          <w:i/>
          <w:iCs/>
        </w:rPr>
        <w:t xml:space="preserve"> </w:t>
      </w:r>
      <w:r w:rsidRPr="00787605">
        <w:rPr>
          <w:b/>
          <w:bCs/>
          <w:i/>
          <w:iCs/>
          <w:strike/>
        </w:rPr>
        <w:t>the scale gross or net* weight indication is at zero.</w:t>
      </w:r>
      <w:r>
        <w:rPr>
          <w:i/>
          <w:iCs/>
        </w:rPr>
        <w:t xml:space="preserve"> </w:t>
      </w:r>
    </w:p>
    <w:p w14:paraId="76035988" w14:textId="77777777" w:rsidR="00327183" w:rsidRDefault="00327183" w:rsidP="00327183">
      <w:pPr>
        <w:autoSpaceDE w:val="0"/>
        <w:autoSpaceDN w:val="0"/>
        <w:adjustRightInd w:val="0"/>
        <w:spacing w:after="0"/>
        <w:ind w:left="345"/>
        <w:jc w:val="left"/>
        <w:rPr>
          <w:i/>
          <w:iCs/>
        </w:rPr>
      </w:pPr>
    </w:p>
    <w:p w14:paraId="798EA020"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 xml:space="preserve">(a) a point-of-sale system interfaced with a scale is giving credit for a weighed </w:t>
      </w:r>
      <w:proofErr w:type="gramStart"/>
      <w:r w:rsidRPr="00787605">
        <w:rPr>
          <w:b/>
          <w:bCs/>
          <w:i/>
          <w:iCs/>
          <w:u w:val="single"/>
        </w:rPr>
        <w:t>item;</w:t>
      </w:r>
      <w:proofErr w:type="gramEnd"/>
    </w:p>
    <w:p w14:paraId="6FA1F737"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 xml:space="preserve">(b) an item is pre-weighed on a legal for trade scale and marked with the correct net </w:t>
      </w:r>
      <w:proofErr w:type="gramStart"/>
      <w:r w:rsidRPr="00787605">
        <w:rPr>
          <w:b/>
          <w:bCs/>
          <w:i/>
          <w:iCs/>
          <w:u w:val="single"/>
        </w:rPr>
        <w:t>weight;</w:t>
      </w:r>
      <w:proofErr w:type="gramEnd"/>
    </w:p>
    <w:p w14:paraId="3395E21B"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 xml:space="preserve">(c) a device or system is generating labels for standard weight </w:t>
      </w:r>
      <w:proofErr w:type="gramStart"/>
      <w:r w:rsidRPr="00787605">
        <w:rPr>
          <w:b/>
          <w:bCs/>
          <w:i/>
          <w:iCs/>
          <w:u w:val="single"/>
        </w:rPr>
        <w:t>packages;</w:t>
      </w:r>
      <w:proofErr w:type="gramEnd"/>
    </w:p>
    <w:p w14:paraId="180FF9A8"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 xml:space="preserve">(d) postal scales or weight classifiers are generating manifests for packages to be picked up </w:t>
      </w:r>
      <w:proofErr w:type="gramStart"/>
      <w:r w:rsidRPr="00787605">
        <w:rPr>
          <w:b/>
          <w:bCs/>
          <w:i/>
          <w:iCs/>
          <w:u w:val="single"/>
        </w:rPr>
        <w:t>at a later time</w:t>
      </w:r>
      <w:proofErr w:type="gramEnd"/>
      <w:r w:rsidRPr="00787605">
        <w:rPr>
          <w:b/>
          <w:bCs/>
          <w:i/>
          <w:iCs/>
          <w:u w:val="single"/>
        </w:rPr>
        <w:t>; or</w:t>
      </w:r>
    </w:p>
    <w:p w14:paraId="37E95F53" w14:textId="77777777" w:rsidR="00327183" w:rsidRPr="00787605" w:rsidRDefault="00327183" w:rsidP="00327183">
      <w:pPr>
        <w:autoSpaceDE w:val="0"/>
        <w:autoSpaceDN w:val="0"/>
        <w:adjustRightInd w:val="0"/>
        <w:spacing w:after="0" w:line="360" w:lineRule="auto"/>
        <w:ind w:left="690"/>
        <w:jc w:val="left"/>
        <w:rPr>
          <w:b/>
          <w:bCs/>
          <w:i/>
          <w:iCs/>
          <w:u w:val="single"/>
        </w:rPr>
      </w:pPr>
      <w:r w:rsidRPr="00787605">
        <w:rPr>
          <w:b/>
          <w:bCs/>
          <w:i/>
          <w:iCs/>
          <w:u w:val="single"/>
        </w:rPr>
        <w:t>(e) livestock and vehicle scale systems generate weight tickets to correct erroneous tickets.</w:t>
      </w:r>
    </w:p>
    <w:p w14:paraId="0EFABCF6" w14:textId="77777777" w:rsidR="00327183" w:rsidRDefault="00327183" w:rsidP="00327183">
      <w:pPr>
        <w:autoSpaceDE w:val="0"/>
        <w:autoSpaceDN w:val="0"/>
        <w:adjustRightInd w:val="0"/>
        <w:spacing w:after="0"/>
        <w:ind w:left="345"/>
        <w:jc w:val="left"/>
        <w:rPr>
          <w:i/>
          <w:iCs/>
        </w:rPr>
      </w:pPr>
    </w:p>
    <w:p w14:paraId="442FD99F" w14:textId="77777777" w:rsidR="00327183" w:rsidRDefault="00327183" w:rsidP="00327183">
      <w:pPr>
        <w:autoSpaceDE w:val="0"/>
        <w:autoSpaceDN w:val="0"/>
        <w:adjustRightInd w:val="0"/>
        <w:spacing w:after="0"/>
        <w:ind w:left="345"/>
        <w:jc w:val="left"/>
        <w:rPr>
          <w:i/>
          <w:iCs/>
        </w:rPr>
      </w:pPr>
      <w:r>
        <w:rPr>
          <w:i/>
          <w:iCs/>
        </w:rPr>
        <w:t xml:space="preserve">Recorded </w:t>
      </w:r>
      <w:r>
        <w:rPr>
          <w:b/>
          <w:bCs/>
          <w:i/>
          <w:iCs/>
          <w:u w:val="single"/>
        </w:rPr>
        <w:t xml:space="preserve">representations for </w:t>
      </w:r>
      <w:r>
        <w:rPr>
          <w:i/>
          <w:iCs/>
        </w:rPr>
        <w:t>manual weight entries, except those on labels generated for packages of standard weights, shall identify the weight value as a manual weight entry by one of the following terms: “Manual Weight,” “Manual Wt,” or “MAN WT.” The use of a symbol to identify multiple manual weight entries on a single document is permitted, provided that the symbol is defined on the same page on which the manual weight entries appear and the definition of the symbol is automatically printed by the recording element as part of the document.</w:t>
      </w:r>
    </w:p>
    <w:p w14:paraId="7ABC81B3" w14:textId="77777777" w:rsidR="00327183" w:rsidRDefault="00327183" w:rsidP="00327183">
      <w:pPr>
        <w:autoSpaceDE w:val="0"/>
        <w:autoSpaceDN w:val="0"/>
        <w:adjustRightInd w:val="0"/>
        <w:spacing w:after="0"/>
        <w:ind w:left="345"/>
        <w:jc w:val="left"/>
        <w:rPr>
          <w:i/>
          <w:iCs/>
        </w:rPr>
      </w:pPr>
      <w:r>
        <w:rPr>
          <w:i/>
          <w:iCs/>
        </w:rPr>
        <w:t xml:space="preserve">[Nonretroactive as of January 1, 1993] [*Nonretroactive as of January 1, 2005] </w:t>
      </w:r>
      <w:r w:rsidRPr="00787605">
        <w:rPr>
          <w:b/>
          <w:bCs/>
          <w:i/>
          <w:iCs/>
          <w:u w:val="single"/>
        </w:rPr>
        <w:t>[*Nonretroactive as of January 1, 20</w:t>
      </w:r>
      <w:r>
        <w:rPr>
          <w:b/>
          <w:bCs/>
          <w:i/>
          <w:iCs/>
          <w:u w:val="single"/>
        </w:rPr>
        <w:t>XX</w:t>
      </w:r>
      <w:r w:rsidRPr="00787605">
        <w:rPr>
          <w:b/>
          <w:bCs/>
          <w:i/>
          <w:iCs/>
          <w:u w:val="single"/>
        </w:rPr>
        <w:t>]</w:t>
      </w:r>
    </w:p>
    <w:p w14:paraId="766AD29E" w14:textId="2CC8A12C" w:rsidR="00A97DC9" w:rsidRPr="00281428" w:rsidRDefault="00327183" w:rsidP="00327183">
      <w:pPr>
        <w:spacing w:after="200"/>
        <w:ind w:left="360"/>
        <w:rPr>
          <w:color w:val="000000"/>
        </w:rPr>
      </w:pPr>
      <w:r>
        <w:t xml:space="preserve">(Added 1992) (Amended 2004 </w:t>
      </w:r>
      <w:r>
        <w:rPr>
          <w:b/>
          <w:bCs/>
          <w:u w:val="single"/>
        </w:rPr>
        <w:t>and 20XX</w:t>
      </w:r>
      <w:r>
        <w:t>)</w:t>
      </w:r>
      <w:r w:rsidR="00A97DC9">
        <w:rPr>
          <w:color w:val="000000"/>
        </w:rPr>
        <w:t xml:space="preserve">. </w:t>
      </w:r>
    </w:p>
    <w:p w14:paraId="7B1EDBF3" w14:textId="77777777" w:rsidR="00A97DC9" w:rsidRDefault="00A97DC9" w:rsidP="00A97DC9">
      <w:pPr>
        <w:keepNext/>
        <w:spacing w:after="0"/>
      </w:pPr>
      <w:r w:rsidRPr="00E025F9">
        <w:rPr>
          <w:b/>
        </w:rPr>
        <w:t>Previous Action:</w:t>
      </w:r>
    </w:p>
    <w:p w14:paraId="69E8F07C" w14:textId="77777777" w:rsidR="00A97DC9" w:rsidRDefault="00A97DC9" w:rsidP="00A97DC9">
      <w:pPr>
        <w:spacing w:after="0"/>
        <w:ind w:left="360"/>
      </w:pPr>
      <w:r>
        <w:t>2023: New Item</w:t>
      </w:r>
      <w:r>
        <w:tab/>
      </w:r>
    </w:p>
    <w:p w14:paraId="285EC4F4" w14:textId="77777777" w:rsidR="00A97DC9" w:rsidRDefault="00A97DC9" w:rsidP="00A97DC9">
      <w:pPr>
        <w:spacing w:after="0"/>
      </w:pPr>
    </w:p>
    <w:p w14:paraId="56B67A70" w14:textId="77777777" w:rsidR="00A97DC9" w:rsidRPr="00AB010B" w:rsidRDefault="00A97DC9" w:rsidP="00A97DC9">
      <w:pPr>
        <w:spacing w:after="0"/>
        <w:rPr>
          <w:b/>
        </w:rPr>
      </w:pPr>
      <w:r w:rsidRPr="00AB010B">
        <w:rPr>
          <w:b/>
        </w:rPr>
        <w:t>Original Justification:</w:t>
      </w:r>
    </w:p>
    <w:p w14:paraId="31840490" w14:textId="1E45C041" w:rsidR="00A97DC9" w:rsidRDefault="00327183" w:rsidP="00A97DC9">
      <w:r>
        <w:t>The instances in which manual weight entries are allowed are limited by UR.3.9. but there are no corresponding limitations in S.1.12.  This addition will allow the evaluation of devices, software, or systems for compliance with these limitations and provide manufacturers specific requirements to comply with when designing a commercial device</w:t>
      </w:r>
      <w:r w:rsidR="00A97DC9">
        <w:t>.</w:t>
      </w:r>
    </w:p>
    <w:p w14:paraId="7FF9AA8A" w14:textId="1BDE3AC2" w:rsidR="00327183" w:rsidRPr="00A26CC7" w:rsidRDefault="00327183" w:rsidP="00327183">
      <w:pPr>
        <w:spacing w:before="40" w:after="0"/>
      </w:pPr>
      <w:r>
        <w:t>The submitter acknowledges that this is a complicated requirement to incorporate into the design of a device or system and some may argue that it should remain a user requirement.</w:t>
      </w:r>
    </w:p>
    <w:p w14:paraId="74ED2DA4" w14:textId="2810738F" w:rsidR="00327183" w:rsidRDefault="00327183" w:rsidP="00A97DC9"/>
    <w:p w14:paraId="30AFD50A" w14:textId="6599E54F" w:rsidR="00A97DC9" w:rsidRPr="0075034F" w:rsidRDefault="00A97DC9" w:rsidP="00A97DC9">
      <w:r>
        <w:rPr>
          <w:b/>
          <w:bCs/>
        </w:rPr>
        <w:t xml:space="preserve">Requested Status by Submitter: </w:t>
      </w:r>
      <w:r w:rsidR="00327183">
        <w:t>Voting Item</w:t>
      </w:r>
    </w:p>
    <w:p w14:paraId="648CBA78" w14:textId="77777777" w:rsidR="00A97DC9" w:rsidRPr="002A7C3B" w:rsidRDefault="00A97DC9" w:rsidP="00A97DC9">
      <w:pPr>
        <w:keepNext/>
        <w:rPr>
          <w:b/>
        </w:rPr>
      </w:pPr>
      <w:r w:rsidRPr="0075034F" w:rsidDel="008F45AE">
        <w:rPr>
          <w:b/>
          <w:bCs/>
        </w:rPr>
        <w:lastRenderedPageBreak/>
        <w:t xml:space="preserve"> </w:t>
      </w:r>
      <w:r w:rsidRPr="0075034F">
        <w:rPr>
          <w:b/>
          <w:bCs/>
        </w:rPr>
        <w:t>Comments</w:t>
      </w:r>
      <w:r w:rsidRPr="002A7C3B">
        <w:rPr>
          <w:b/>
        </w:rPr>
        <w:t xml:space="preserve"> in Favor:</w:t>
      </w:r>
    </w:p>
    <w:p w14:paraId="05DA85A2" w14:textId="77777777" w:rsidR="00A97DC9" w:rsidRDefault="00A97DC9" w:rsidP="00A97DC9">
      <w:pPr>
        <w:keepNext/>
        <w:spacing w:after="0"/>
        <w:ind w:left="720"/>
        <w:rPr>
          <w:b/>
        </w:rPr>
      </w:pPr>
      <w:r w:rsidRPr="002A7C3B">
        <w:rPr>
          <w:b/>
        </w:rPr>
        <w:t>Regulatory:</w:t>
      </w:r>
    </w:p>
    <w:p w14:paraId="2B454AE1" w14:textId="77777777" w:rsidR="00A97DC9" w:rsidRPr="0053251E" w:rsidRDefault="00A97DC9" w:rsidP="00CC6830">
      <w:pPr>
        <w:pStyle w:val="ListParagraph"/>
        <w:keepNext/>
        <w:numPr>
          <w:ilvl w:val="0"/>
          <w:numId w:val="67"/>
        </w:numPr>
        <w:ind w:left="1080"/>
        <w:contextualSpacing w:val="0"/>
        <w:rPr>
          <w:b/>
        </w:rPr>
      </w:pPr>
    </w:p>
    <w:p w14:paraId="1C5667F7" w14:textId="77777777" w:rsidR="00A97DC9" w:rsidRPr="0053251E" w:rsidRDefault="00A97DC9" w:rsidP="00A97DC9">
      <w:pPr>
        <w:pStyle w:val="ListParagraph"/>
        <w:spacing w:after="0" w:line="259" w:lineRule="auto"/>
        <w:jc w:val="left"/>
        <w:rPr>
          <w:b/>
        </w:rPr>
      </w:pPr>
      <w:r w:rsidRPr="0053251E">
        <w:rPr>
          <w:b/>
        </w:rPr>
        <w:t>Industry:</w:t>
      </w:r>
    </w:p>
    <w:p w14:paraId="39DF3A7C" w14:textId="77777777" w:rsidR="00A97DC9" w:rsidRPr="002A7C3B" w:rsidRDefault="00A97DC9" w:rsidP="00CC6830">
      <w:pPr>
        <w:pStyle w:val="ListParagraph"/>
        <w:numPr>
          <w:ilvl w:val="0"/>
          <w:numId w:val="27"/>
        </w:numPr>
        <w:spacing w:after="0" w:line="259" w:lineRule="auto"/>
        <w:ind w:left="1080"/>
        <w:jc w:val="left"/>
      </w:pPr>
    </w:p>
    <w:p w14:paraId="43D37306" w14:textId="77777777" w:rsidR="00A97DC9" w:rsidRPr="002A7C3B" w:rsidRDefault="00A97DC9" w:rsidP="00A97DC9">
      <w:pPr>
        <w:spacing w:before="240" w:after="0"/>
        <w:ind w:left="720"/>
        <w:rPr>
          <w:b/>
        </w:rPr>
      </w:pPr>
      <w:r w:rsidRPr="002A7C3B">
        <w:rPr>
          <w:b/>
        </w:rPr>
        <w:t>Advisory:</w:t>
      </w:r>
    </w:p>
    <w:p w14:paraId="21F08E10" w14:textId="77777777" w:rsidR="00A97DC9" w:rsidRPr="002A7C3B" w:rsidRDefault="00A97DC9" w:rsidP="00CC6830">
      <w:pPr>
        <w:pStyle w:val="ListParagraph"/>
        <w:numPr>
          <w:ilvl w:val="0"/>
          <w:numId w:val="66"/>
        </w:numPr>
        <w:spacing w:after="0" w:line="259" w:lineRule="auto"/>
        <w:ind w:left="1080"/>
        <w:jc w:val="left"/>
      </w:pPr>
    </w:p>
    <w:p w14:paraId="2486D055" w14:textId="77777777" w:rsidR="00A97DC9" w:rsidRPr="002A7C3B" w:rsidRDefault="00A97DC9" w:rsidP="00A97DC9">
      <w:pPr>
        <w:keepNext/>
        <w:spacing w:before="240"/>
        <w:rPr>
          <w:b/>
        </w:rPr>
      </w:pPr>
      <w:r>
        <w:rPr>
          <w:b/>
        </w:rPr>
        <w:t>Comments</w:t>
      </w:r>
      <w:r w:rsidRPr="002A7C3B">
        <w:rPr>
          <w:b/>
        </w:rPr>
        <w:t xml:space="preserve"> Against:</w:t>
      </w:r>
    </w:p>
    <w:p w14:paraId="62F32285" w14:textId="77777777" w:rsidR="00A97DC9" w:rsidRDefault="00A97DC9" w:rsidP="00A97DC9">
      <w:pPr>
        <w:keepNext/>
        <w:spacing w:after="0"/>
        <w:ind w:left="720"/>
        <w:rPr>
          <w:b/>
        </w:rPr>
      </w:pPr>
      <w:r w:rsidRPr="002A7C3B">
        <w:rPr>
          <w:b/>
        </w:rPr>
        <w:t>Regulatory:</w:t>
      </w:r>
    </w:p>
    <w:p w14:paraId="248039C3" w14:textId="77777777" w:rsidR="00A97DC9" w:rsidRPr="0053251E" w:rsidRDefault="00A97DC9" w:rsidP="00CC6830">
      <w:pPr>
        <w:pStyle w:val="ListParagraph"/>
        <w:keepNext/>
        <w:numPr>
          <w:ilvl w:val="0"/>
          <w:numId w:val="67"/>
        </w:numPr>
        <w:ind w:left="1080"/>
        <w:contextualSpacing w:val="0"/>
        <w:rPr>
          <w:b/>
        </w:rPr>
      </w:pPr>
    </w:p>
    <w:p w14:paraId="6634A177" w14:textId="77777777" w:rsidR="00A97DC9" w:rsidRPr="0053251E" w:rsidRDefault="00A97DC9" w:rsidP="00A97DC9">
      <w:pPr>
        <w:pStyle w:val="ListParagraph"/>
        <w:spacing w:after="0" w:line="259" w:lineRule="auto"/>
        <w:jc w:val="left"/>
        <w:rPr>
          <w:b/>
        </w:rPr>
      </w:pPr>
      <w:r w:rsidRPr="0053251E">
        <w:rPr>
          <w:b/>
        </w:rPr>
        <w:t>Industry:</w:t>
      </w:r>
    </w:p>
    <w:p w14:paraId="0C2331D8" w14:textId="77777777" w:rsidR="00A97DC9" w:rsidRPr="002A7C3B" w:rsidRDefault="00A97DC9" w:rsidP="00CC6830">
      <w:pPr>
        <w:pStyle w:val="ListParagraph"/>
        <w:numPr>
          <w:ilvl w:val="0"/>
          <w:numId w:val="27"/>
        </w:numPr>
        <w:spacing w:after="0" w:line="259" w:lineRule="auto"/>
        <w:ind w:left="1080"/>
        <w:jc w:val="left"/>
      </w:pPr>
    </w:p>
    <w:p w14:paraId="3D3BD641" w14:textId="77777777" w:rsidR="00A97DC9" w:rsidRPr="002A7C3B" w:rsidRDefault="00A97DC9" w:rsidP="00A97DC9">
      <w:pPr>
        <w:spacing w:before="240" w:after="0"/>
        <w:ind w:left="720"/>
        <w:rPr>
          <w:b/>
        </w:rPr>
      </w:pPr>
      <w:r w:rsidRPr="002A7C3B">
        <w:rPr>
          <w:b/>
        </w:rPr>
        <w:t>Advisory:</w:t>
      </w:r>
    </w:p>
    <w:p w14:paraId="3B974A97" w14:textId="77777777" w:rsidR="00A97DC9" w:rsidRDefault="00A97DC9" w:rsidP="00CC6830">
      <w:pPr>
        <w:pStyle w:val="ListParagraph"/>
        <w:numPr>
          <w:ilvl w:val="0"/>
          <w:numId w:val="66"/>
        </w:numPr>
        <w:spacing w:after="0" w:line="259" w:lineRule="auto"/>
        <w:ind w:left="1080"/>
        <w:jc w:val="left"/>
      </w:pPr>
    </w:p>
    <w:p w14:paraId="36154791" w14:textId="77777777" w:rsidR="00A97DC9" w:rsidRPr="002A7C3B" w:rsidRDefault="00A97DC9" w:rsidP="00A97DC9">
      <w:pPr>
        <w:spacing w:before="240"/>
        <w:rPr>
          <w:b/>
        </w:rPr>
      </w:pPr>
      <w:r>
        <w:rPr>
          <w:b/>
        </w:rPr>
        <w:t>Neutral Comments</w:t>
      </w:r>
      <w:r w:rsidRPr="002A7C3B">
        <w:rPr>
          <w:b/>
        </w:rPr>
        <w:t>:</w:t>
      </w:r>
    </w:p>
    <w:p w14:paraId="69674ECE" w14:textId="77777777" w:rsidR="00A97DC9" w:rsidRDefault="00A97DC9" w:rsidP="00A97DC9">
      <w:pPr>
        <w:keepNext/>
        <w:spacing w:after="0"/>
        <w:ind w:left="720"/>
        <w:rPr>
          <w:b/>
        </w:rPr>
      </w:pPr>
      <w:r w:rsidRPr="002A7C3B">
        <w:rPr>
          <w:b/>
        </w:rPr>
        <w:t>Regulatory:</w:t>
      </w:r>
    </w:p>
    <w:p w14:paraId="3B471977" w14:textId="77777777" w:rsidR="00A97DC9" w:rsidRPr="0053251E" w:rsidRDefault="00A97DC9" w:rsidP="00CC6830">
      <w:pPr>
        <w:pStyle w:val="ListParagraph"/>
        <w:keepNext/>
        <w:numPr>
          <w:ilvl w:val="0"/>
          <w:numId w:val="67"/>
        </w:numPr>
        <w:ind w:left="1080"/>
        <w:contextualSpacing w:val="0"/>
        <w:rPr>
          <w:b/>
        </w:rPr>
      </w:pPr>
    </w:p>
    <w:p w14:paraId="31A8C1E6" w14:textId="77777777" w:rsidR="00A97DC9" w:rsidRPr="0053251E" w:rsidRDefault="00A97DC9" w:rsidP="00A97DC9">
      <w:pPr>
        <w:pStyle w:val="ListParagraph"/>
        <w:spacing w:after="0" w:line="259" w:lineRule="auto"/>
        <w:jc w:val="left"/>
        <w:rPr>
          <w:b/>
        </w:rPr>
      </w:pPr>
      <w:r w:rsidRPr="0053251E">
        <w:rPr>
          <w:b/>
        </w:rPr>
        <w:t>Industry:</w:t>
      </w:r>
    </w:p>
    <w:p w14:paraId="32235BF6" w14:textId="77777777" w:rsidR="00A97DC9" w:rsidRPr="002A7C3B" w:rsidRDefault="00A97DC9" w:rsidP="00CC6830">
      <w:pPr>
        <w:pStyle w:val="ListParagraph"/>
        <w:numPr>
          <w:ilvl w:val="0"/>
          <w:numId w:val="27"/>
        </w:numPr>
        <w:spacing w:after="0" w:line="259" w:lineRule="auto"/>
        <w:ind w:left="1080"/>
        <w:jc w:val="left"/>
      </w:pPr>
    </w:p>
    <w:p w14:paraId="118BCA2E" w14:textId="77777777" w:rsidR="00A97DC9" w:rsidRPr="002A7C3B" w:rsidRDefault="00A97DC9" w:rsidP="00A97DC9">
      <w:pPr>
        <w:spacing w:before="240" w:after="0"/>
        <w:ind w:left="720"/>
        <w:rPr>
          <w:b/>
        </w:rPr>
      </w:pPr>
      <w:r w:rsidRPr="002A7C3B">
        <w:rPr>
          <w:b/>
        </w:rPr>
        <w:t>Advisory:</w:t>
      </w:r>
    </w:p>
    <w:p w14:paraId="3AD80A12" w14:textId="77777777" w:rsidR="00A97DC9" w:rsidRPr="0053251E" w:rsidRDefault="00A97DC9" w:rsidP="00CC6830">
      <w:pPr>
        <w:pStyle w:val="ListParagraph"/>
        <w:numPr>
          <w:ilvl w:val="0"/>
          <w:numId w:val="27"/>
        </w:numPr>
        <w:ind w:left="1080"/>
        <w:contextualSpacing w:val="0"/>
        <w:rPr>
          <w:b/>
        </w:rPr>
      </w:pPr>
    </w:p>
    <w:p w14:paraId="0D0739B2" w14:textId="77777777" w:rsidR="00A97DC9" w:rsidRDefault="00A97DC9" w:rsidP="00A97DC9">
      <w:pPr>
        <w:spacing w:after="0"/>
        <w:rPr>
          <w:b/>
        </w:rPr>
      </w:pPr>
      <w:r w:rsidRPr="002A7C3B">
        <w:rPr>
          <w:b/>
        </w:rPr>
        <w:t>Item Develop</w:t>
      </w:r>
      <w:r w:rsidRPr="00E025F9">
        <w:rPr>
          <w:b/>
        </w:rPr>
        <w:t>ment:</w:t>
      </w:r>
    </w:p>
    <w:p w14:paraId="5E467E3B" w14:textId="17935C8A" w:rsidR="00A97DC9" w:rsidRDefault="00A97DC9" w:rsidP="00A97DC9">
      <w:r w:rsidRPr="0075034F">
        <w:t>New</w:t>
      </w:r>
    </w:p>
    <w:p w14:paraId="7F34BAA9" w14:textId="3FE03C72" w:rsidR="009072A4" w:rsidRDefault="009072A4" w:rsidP="00A97DC9">
      <w:r>
        <w:t xml:space="preserve">Additional letters, presentation and data may have been submitted for consideration with this item.  Please refer to </w:t>
      </w:r>
      <w:r>
        <w:rPr>
          <w:u w:val="single"/>
        </w:rPr>
        <w:t>https://www.ncwm.com/publication-15</w:t>
      </w:r>
      <w:r>
        <w:t xml:space="preserve"> to review these documents.</w:t>
      </w:r>
    </w:p>
    <w:p w14:paraId="0B51E72A" w14:textId="2F318467" w:rsidR="00396E7F" w:rsidRDefault="00396E7F" w:rsidP="00396E7F">
      <w:pPr>
        <w:pStyle w:val="ItemHeading"/>
        <w:tabs>
          <w:tab w:val="clear" w:pos="900"/>
          <w:tab w:val="left" w:pos="1710"/>
        </w:tabs>
        <w:ind w:left="2160" w:hanging="2167"/>
      </w:pPr>
      <w:bookmarkStart w:id="26" w:name="_Toc111805273"/>
      <w:r>
        <w:t>SCL-23.2</w:t>
      </w:r>
      <w:r>
        <w:tab/>
      </w:r>
      <w:r>
        <w:tab/>
        <w:t>Table S.6.3.a. Marking Requirements, and Table S.6.3.b. Notes for Table S.6.3.a. Marking Requirements</w:t>
      </w:r>
      <w:bookmarkEnd w:id="26"/>
    </w:p>
    <w:p w14:paraId="2CCE620E" w14:textId="77777777" w:rsidR="00396E7F" w:rsidRPr="00E025F9" w:rsidRDefault="00396E7F" w:rsidP="00396E7F">
      <w:pPr>
        <w:spacing w:after="0"/>
        <w:rPr>
          <w:b/>
        </w:rPr>
      </w:pPr>
      <w:r w:rsidRPr="00E025F9">
        <w:rPr>
          <w:b/>
        </w:rPr>
        <w:t>Source:</w:t>
      </w:r>
    </w:p>
    <w:p w14:paraId="0494716E" w14:textId="5B42D439" w:rsidR="00396E7F" w:rsidRDefault="00396E7F" w:rsidP="00396E7F">
      <w:r>
        <w:t>NTEP Weighing Sector</w:t>
      </w:r>
    </w:p>
    <w:p w14:paraId="4DD0413B" w14:textId="77777777" w:rsidR="00396E7F" w:rsidRPr="00E025F9" w:rsidRDefault="00396E7F" w:rsidP="00396E7F">
      <w:pPr>
        <w:spacing w:after="0"/>
        <w:rPr>
          <w:b/>
        </w:rPr>
      </w:pPr>
      <w:r w:rsidRPr="00E025F9">
        <w:rPr>
          <w:b/>
        </w:rPr>
        <w:t>Purpose:</w:t>
      </w:r>
    </w:p>
    <w:p w14:paraId="49635E15" w14:textId="1AB778CA" w:rsidR="00396E7F" w:rsidRDefault="00396E7F" w:rsidP="00396E7F">
      <w:r>
        <w:t>Add an additional marking requirement for single draft weigh-in-motion vehicle scale to include a vehicle type restriction.</w:t>
      </w:r>
    </w:p>
    <w:p w14:paraId="041D29D1" w14:textId="77777777" w:rsidR="00396E7F" w:rsidRPr="00E025F9" w:rsidRDefault="00396E7F" w:rsidP="00396E7F">
      <w:pPr>
        <w:spacing w:after="0"/>
        <w:rPr>
          <w:b/>
        </w:rPr>
      </w:pPr>
      <w:r w:rsidRPr="00E025F9">
        <w:rPr>
          <w:b/>
        </w:rPr>
        <w:t>Item under Consideration:</w:t>
      </w:r>
    </w:p>
    <w:tbl>
      <w:tblPr>
        <w:tblStyle w:val="TableGrid"/>
        <w:tblW w:w="0" w:type="auto"/>
        <w:jc w:val="center"/>
        <w:tblLayout w:type="fixed"/>
        <w:tblLook w:val="04A0" w:firstRow="1" w:lastRow="0" w:firstColumn="1" w:lastColumn="0" w:noHBand="0" w:noVBand="1"/>
      </w:tblPr>
      <w:tblGrid>
        <w:gridCol w:w="2335"/>
        <w:gridCol w:w="1530"/>
        <w:gridCol w:w="1530"/>
        <w:gridCol w:w="1620"/>
        <w:gridCol w:w="1162"/>
        <w:gridCol w:w="1173"/>
      </w:tblGrid>
      <w:tr w:rsidR="00396E7F" w14:paraId="17C61094" w14:textId="77777777" w:rsidTr="008C627A">
        <w:trPr>
          <w:jc w:val="center"/>
        </w:trPr>
        <w:tc>
          <w:tcPr>
            <w:tcW w:w="9350" w:type="dxa"/>
            <w:gridSpan w:val="6"/>
          </w:tcPr>
          <w:p w14:paraId="351222D7" w14:textId="77777777" w:rsidR="00396E7F" w:rsidRPr="002628E6" w:rsidRDefault="00396E7F" w:rsidP="00621C6C">
            <w:pPr>
              <w:pStyle w:val="Default"/>
            </w:pPr>
            <w:r w:rsidRPr="002628E6">
              <w:t xml:space="preserve">Table S.6.3.a. </w:t>
            </w:r>
          </w:p>
          <w:p w14:paraId="13CF6E45" w14:textId="77777777" w:rsidR="00396E7F" w:rsidRDefault="00396E7F" w:rsidP="00396E7F">
            <w:pPr>
              <w:spacing w:after="0"/>
              <w:jc w:val="center"/>
            </w:pPr>
            <w:r w:rsidRPr="002628E6">
              <w:rPr>
                <w:b/>
                <w:bCs/>
              </w:rPr>
              <w:t>Marking Requirements</w:t>
            </w:r>
            <w:r>
              <w:rPr>
                <w:b/>
                <w:bCs/>
              </w:rPr>
              <w:t xml:space="preserve"> </w:t>
            </w:r>
          </w:p>
        </w:tc>
      </w:tr>
      <w:tr w:rsidR="00396E7F" w14:paraId="35D3E1B5" w14:textId="77777777" w:rsidTr="008C627A">
        <w:trPr>
          <w:jc w:val="center"/>
        </w:trPr>
        <w:tc>
          <w:tcPr>
            <w:tcW w:w="2335" w:type="dxa"/>
          </w:tcPr>
          <w:p w14:paraId="2476CA7F" w14:textId="77777777" w:rsidR="00396E7F" w:rsidRDefault="00396E7F" w:rsidP="00621C6C">
            <w:pPr>
              <w:pStyle w:val="Default"/>
            </w:pPr>
          </w:p>
        </w:tc>
        <w:tc>
          <w:tcPr>
            <w:tcW w:w="7015" w:type="dxa"/>
            <w:gridSpan w:val="5"/>
          </w:tcPr>
          <w:p w14:paraId="7C431D9C" w14:textId="77777777" w:rsidR="00396E7F" w:rsidRPr="002628E6" w:rsidRDefault="00396E7F" w:rsidP="00621C6C">
            <w:pPr>
              <w:pStyle w:val="Default"/>
            </w:pPr>
            <w:r>
              <w:t xml:space="preserve">Weighing Equipment </w:t>
            </w:r>
          </w:p>
        </w:tc>
      </w:tr>
      <w:tr w:rsidR="00396E7F" w14:paraId="6F7AFE35" w14:textId="77777777" w:rsidTr="008C627A">
        <w:trPr>
          <w:jc w:val="center"/>
        </w:trPr>
        <w:tc>
          <w:tcPr>
            <w:tcW w:w="2335" w:type="dxa"/>
          </w:tcPr>
          <w:p w14:paraId="1C86B64C" w14:textId="77777777" w:rsidR="00396E7F" w:rsidRPr="001A7EA5" w:rsidRDefault="00396E7F" w:rsidP="00621C6C">
            <w:pPr>
              <w:pStyle w:val="Default"/>
            </w:pPr>
            <w:r w:rsidRPr="001A7EA5">
              <w:t xml:space="preserve">To Be Marked With </w:t>
            </w:r>
            <w:r w:rsidRPr="001A7EA5">
              <w:rPr>
                <w:rFonts w:ascii="Cambria Math" w:hAnsi="Cambria Math" w:cs="Cambria Math"/>
              </w:rPr>
              <w:t>⇓</w:t>
            </w:r>
            <w:r w:rsidRPr="001A7EA5">
              <w:t xml:space="preserve"> </w:t>
            </w:r>
          </w:p>
          <w:p w14:paraId="770C3768" w14:textId="77777777" w:rsidR="00396E7F" w:rsidRDefault="00396E7F" w:rsidP="00396E7F">
            <w:pPr>
              <w:spacing w:after="0"/>
            </w:pPr>
          </w:p>
        </w:tc>
        <w:tc>
          <w:tcPr>
            <w:tcW w:w="1530" w:type="dxa"/>
          </w:tcPr>
          <w:p w14:paraId="2AB67AA8" w14:textId="77777777" w:rsidR="00396E7F" w:rsidRPr="001A7EA5" w:rsidRDefault="00396E7F" w:rsidP="00621C6C">
            <w:pPr>
              <w:pStyle w:val="Default"/>
            </w:pPr>
            <w:r w:rsidRPr="001A7EA5">
              <w:t xml:space="preserve">Weighing, Load-Receiving, and Indicating Element in Same Housing or Covered on the Same CC1 </w:t>
            </w:r>
          </w:p>
          <w:p w14:paraId="358C4BD5" w14:textId="77777777" w:rsidR="00396E7F" w:rsidRPr="001A7EA5" w:rsidRDefault="00396E7F" w:rsidP="00396E7F">
            <w:pPr>
              <w:spacing w:after="0"/>
            </w:pPr>
          </w:p>
        </w:tc>
        <w:tc>
          <w:tcPr>
            <w:tcW w:w="1530" w:type="dxa"/>
          </w:tcPr>
          <w:p w14:paraId="62460B2F" w14:textId="77777777" w:rsidR="00396E7F" w:rsidRPr="001A7EA5" w:rsidRDefault="00396E7F" w:rsidP="00621C6C">
            <w:pPr>
              <w:pStyle w:val="Default"/>
            </w:pPr>
            <w:r w:rsidRPr="001A7EA5">
              <w:t xml:space="preserve">Indicating Element not Permanently Attached to Weighing and Load-Receiving Element or Covered by a Separate CC </w:t>
            </w:r>
          </w:p>
          <w:p w14:paraId="3427FDFD" w14:textId="77777777" w:rsidR="00396E7F" w:rsidRPr="001A7EA5" w:rsidRDefault="00396E7F" w:rsidP="00396E7F">
            <w:pPr>
              <w:spacing w:after="0"/>
            </w:pPr>
          </w:p>
        </w:tc>
        <w:tc>
          <w:tcPr>
            <w:tcW w:w="1620" w:type="dxa"/>
          </w:tcPr>
          <w:p w14:paraId="7D47ACAC" w14:textId="77777777" w:rsidR="00396E7F" w:rsidRPr="001A7EA5" w:rsidRDefault="00396E7F" w:rsidP="00621C6C">
            <w:pPr>
              <w:pStyle w:val="Default"/>
            </w:pPr>
            <w:r w:rsidRPr="001A7EA5">
              <w:t xml:space="preserve">Weighing and Load-Receiving Element Not Permanently Attached to Indicating Element or Covered by a Separate CC </w:t>
            </w:r>
          </w:p>
          <w:p w14:paraId="41B8338D" w14:textId="77777777" w:rsidR="00396E7F" w:rsidRPr="001A7EA5" w:rsidRDefault="00396E7F" w:rsidP="00396E7F">
            <w:pPr>
              <w:spacing w:after="0"/>
            </w:pPr>
          </w:p>
        </w:tc>
        <w:tc>
          <w:tcPr>
            <w:tcW w:w="1162" w:type="dxa"/>
          </w:tcPr>
          <w:p w14:paraId="529E85CF" w14:textId="77777777" w:rsidR="00396E7F" w:rsidRPr="001A7EA5" w:rsidRDefault="00396E7F" w:rsidP="00621C6C">
            <w:pPr>
              <w:pStyle w:val="Default"/>
            </w:pPr>
            <w:r w:rsidRPr="001A7EA5">
              <w:t xml:space="preserve">Load Cell with CC </w:t>
            </w:r>
          </w:p>
          <w:p w14:paraId="26802B05" w14:textId="77777777" w:rsidR="00396E7F" w:rsidRPr="001A7EA5" w:rsidRDefault="00396E7F" w:rsidP="00396E7F">
            <w:pPr>
              <w:spacing w:after="0"/>
            </w:pPr>
            <w:r w:rsidRPr="001A7EA5">
              <w:rPr>
                <w:b/>
                <w:bCs/>
              </w:rPr>
              <w:t xml:space="preserve">(11) </w:t>
            </w:r>
          </w:p>
        </w:tc>
        <w:tc>
          <w:tcPr>
            <w:tcW w:w="1173" w:type="dxa"/>
          </w:tcPr>
          <w:p w14:paraId="1DFF29F9" w14:textId="77777777" w:rsidR="00396E7F" w:rsidRPr="001A7EA5" w:rsidRDefault="00396E7F" w:rsidP="00621C6C">
            <w:pPr>
              <w:pStyle w:val="Default"/>
            </w:pPr>
            <w:r w:rsidRPr="001A7EA5">
              <w:t xml:space="preserve">Other Equipment or Device </w:t>
            </w:r>
          </w:p>
          <w:p w14:paraId="60F9F00D" w14:textId="77777777" w:rsidR="00396E7F" w:rsidRPr="001A7EA5" w:rsidRDefault="00396E7F" w:rsidP="00396E7F">
            <w:pPr>
              <w:spacing w:after="0"/>
            </w:pPr>
            <w:r w:rsidRPr="001A7EA5">
              <w:rPr>
                <w:b/>
                <w:bCs/>
              </w:rPr>
              <w:t xml:space="preserve">(10) </w:t>
            </w:r>
          </w:p>
        </w:tc>
      </w:tr>
      <w:tr w:rsidR="00396E7F" w14:paraId="3E503187" w14:textId="77777777" w:rsidTr="008C627A">
        <w:trPr>
          <w:jc w:val="center"/>
        </w:trPr>
        <w:tc>
          <w:tcPr>
            <w:tcW w:w="2335" w:type="dxa"/>
          </w:tcPr>
          <w:p w14:paraId="5C772F23" w14:textId="77777777" w:rsidR="00396E7F" w:rsidRPr="00081884" w:rsidRDefault="00396E7F" w:rsidP="00396E7F">
            <w:pPr>
              <w:spacing w:after="0"/>
              <w:rPr>
                <w:b/>
                <w:bCs/>
                <w:u w:val="single"/>
              </w:rPr>
            </w:pPr>
            <w:r w:rsidRPr="00081884">
              <w:rPr>
                <w:b/>
                <w:bCs/>
                <w:u w:val="single"/>
              </w:rPr>
              <w:t xml:space="preserve">Vehicle </w:t>
            </w:r>
            <w:r>
              <w:rPr>
                <w:b/>
                <w:bCs/>
                <w:u w:val="single"/>
              </w:rPr>
              <w:t>Type Restriction (28)</w:t>
            </w:r>
          </w:p>
        </w:tc>
        <w:tc>
          <w:tcPr>
            <w:tcW w:w="1530" w:type="dxa"/>
          </w:tcPr>
          <w:p w14:paraId="63584387" w14:textId="77777777" w:rsidR="00396E7F" w:rsidRDefault="00396E7F" w:rsidP="00396E7F">
            <w:pPr>
              <w:spacing w:after="0"/>
            </w:pPr>
          </w:p>
        </w:tc>
        <w:tc>
          <w:tcPr>
            <w:tcW w:w="1530" w:type="dxa"/>
          </w:tcPr>
          <w:p w14:paraId="4C238EE0" w14:textId="77777777" w:rsidR="00396E7F" w:rsidRDefault="00396E7F" w:rsidP="00396E7F">
            <w:pPr>
              <w:spacing w:after="0"/>
            </w:pPr>
          </w:p>
        </w:tc>
        <w:tc>
          <w:tcPr>
            <w:tcW w:w="1620" w:type="dxa"/>
          </w:tcPr>
          <w:p w14:paraId="0B2CF262" w14:textId="77777777" w:rsidR="00396E7F" w:rsidRPr="00283BD0" w:rsidRDefault="00396E7F" w:rsidP="00396E7F">
            <w:pPr>
              <w:spacing w:after="0"/>
              <w:jc w:val="center"/>
              <w:rPr>
                <w:b/>
                <w:bCs/>
                <w:u w:val="single"/>
              </w:rPr>
            </w:pPr>
            <w:r w:rsidRPr="00283BD0">
              <w:rPr>
                <w:b/>
                <w:bCs/>
                <w:u w:val="single"/>
              </w:rPr>
              <w:t>X</w:t>
            </w:r>
          </w:p>
        </w:tc>
        <w:tc>
          <w:tcPr>
            <w:tcW w:w="1162" w:type="dxa"/>
          </w:tcPr>
          <w:p w14:paraId="565B4642" w14:textId="77777777" w:rsidR="00396E7F" w:rsidRDefault="00396E7F" w:rsidP="00396E7F">
            <w:pPr>
              <w:spacing w:after="0"/>
            </w:pPr>
          </w:p>
        </w:tc>
        <w:tc>
          <w:tcPr>
            <w:tcW w:w="1173" w:type="dxa"/>
          </w:tcPr>
          <w:p w14:paraId="06A335B6" w14:textId="77777777" w:rsidR="00396E7F" w:rsidRDefault="00396E7F" w:rsidP="00396E7F">
            <w:pPr>
              <w:spacing w:after="0"/>
            </w:pPr>
          </w:p>
        </w:tc>
      </w:tr>
    </w:tbl>
    <w:p w14:paraId="6DD9F6C3" w14:textId="2ECC163E" w:rsidR="00396E7F" w:rsidRDefault="00396E7F" w:rsidP="00396E7F"/>
    <w:p w14:paraId="667E0597" w14:textId="74F53177" w:rsidR="00396E7F" w:rsidRDefault="00396E7F" w:rsidP="00396E7F">
      <w:r>
        <w:t xml:space="preserve">And </w:t>
      </w:r>
    </w:p>
    <w:p w14:paraId="5868A796" w14:textId="77777777" w:rsidR="00396E7F" w:rsidRPr="00396E7F" w:rsidRDefault="00396E7F" w:rsidP="00396E7F">
      <w:pPr>
        <w:spacing w:before="40" w:after="0"/>
        <w:jc w:val="center"/>
        <w:rPr>
          <w:b/>
        </w:rPr>
      </w:pPr>
      <w:r w:rsidRPr="00396E7F">
        <w:rPr>
          <w:b/>
        </w:rPr>
        <w:t>Table S.6.3.b.</w:t>
      </w:r>
    </w:p>
    <w:p w14:paraId="41F21403" w14:textId="77777777" w:rsidR="00396E7F" w:rsidRPr="00396E7F" w:rsidRDefault="00396E7F" w:rsidP="00396E7F">
      <w:pPr>
        <w:spacing w:before="40" w:after="0"/>
        <w:jc w:val="center"/>
        <w:rPr>
          <w:b/>
        </w:rPr>
      </w:pPr>
      <w:r w:rsidRPr="00396E7F">
        <w:rPr>
          <w:b/>
        </w:rPr>
        <w:t>Notes for Table S.6.3.a. Marking Requirements</w:t>
      </w:r>
    </w:p>
    <w:p w14:paraId="7EF68DDA" w14:textId="77777777" w:rsidR="00396E7F" w:rsidRPr="00F12D86" w:rsidRDefault="00396E7F" w:rsidP="00396E7F">
      <w:pPr>
        <w:spacing w:before="40" w:after="0"/>
        <w:ind w:left="252"/>
        <w:rPr>
          <w:b/>
          <w:u w:val="single"/>
        </w:rPr>
      </w:pPr>
    </w:p>
    <w:p w14:paraId="53ACF16F" w14:textId="77777777" w:rsidR="00396E7F" w:rsidRPr="00621C6C" w:rsidRDefault="00396E7F" w:rsidP="00621C6C">
      <w:pPr>
        <w:pStyle w:val="Default"/>
      </w:pPr>
      <w:r w:rsidRPr="00621C6C">
        <w:rPr>
          <w:u w:val="single"/>
        </w:rPr>
        <w:t>28. Weigh-in-Motion vehicle scales must be marked with a vehicle type restriction, if applicable, which shall be readily apparent when viewing the reading face of the scale indicator</w:t>
      </w:r>
      <w:r w:rsidRPr="00621C6C">
        <w:t xml:space="preserve">. </w:t>
      </w:r>
    </w:p>
    <w:p w14:paraId="7D77AB1F" w14:textId="2CB7184D" w:rsidR="00396E7F" w:rsidRDefault="00396E7F" w:rsidP="00621C6C">
      <w:pPr>
        <w:ind w:left="360"/>
      </w:pPr>
      <w:r w:rsidRPr="00F12D86">
        <w:rPr>
          <w:b/>
          <w:u w:val="single"/>
        </w:rPr>
        <w:t>(Added 20XX)</w:t>
      </w:r>
    </w:p>
    <w:p w14:paraId="5DDC8DC0" w14:textId="77777777" w:rsidR="00396E7F" w:rsidRDefault="00396E7F" w:rsidP="00396E7F">
      <w:pPr>
        <w:keepNext/>
        <w:spacing w:after="0"/>
      </w:pPr>
      <w:r w:rsidRPr="00E025F9">
        <w:rPr>
          <w:b/>
        </w:rPr>
        <w:t>Previous Action:</w:t>
      </w:r>
    </w:p>
    <w:p w14:paraId="58DD57B6" w14:textId="39CD2BF5" w:rsidR="00396E7F" w:rsidRDefault="00621C6C" w:rsidP="00621C6C">
      <w:pPr>
        <w:ind w:left="720"/>
      </w:pPr>
      <w:r>
        <w:t>New item in 2023</w:t>
      </w:r>
      <w:r w:rsidR="00396E7F">
        <w:t xml:space="preserve"> </w:t>
      </w:r>
    </w:p>
    <w:p w14:paraId="3E7AC9DE" w14:textId="77777777" w:rsidR="00396E7F" w:rsidRPr="00AB010B" w:rsidRDefault="00396E7F" w:rsidP="00396E7F">
      <w:pPr>
        <w:keepNext/>
        <w:spacing w:after="0"/>
        <w:rPr>
          <w:b/>
        </w:rPr>
      </w:pPr>
      <w:r w:rsidRPr="00AB010B">
        <w:rPr>
          <w:b/>
        </w:rPr>
        <w:t>Original Justification:</w:t>
      </w:r>
    </w:p>
    <w:p w14:paraId="079F20F2" w14:textId="66A58D21" w:rsidR="00396E7F" w:rsidRDefault="00621C6C" w:rsidP="00396E7F">
      <w:r>
        <w:t>As discussed at the NTEP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782408A5" w14:textId="50B8F0ED" w:rsidR="00621C6C" w:rsidRPr="003B4520" w:rsidRDefault="00621C6C" w:rsidP="00396E7F">
      <w:r>
        <w:t>The Sector requested that this be a Voting item in 2023.</w:t>
      </w:r>
    </w:p>
    <w:p w14:paraId="7EBF887A" w14:textId="77777777" w:rsidR="00396E7F" w:rsidRPr="002A7C3B" w:rsidRDefault="00396E7F" w:rsidP="00396E7F">
      <w:pPr>
        <w:keepNext/>
        <w:rPr>
          <w:b/>
        </w:rPr>
      </w:pPr>
      <w:r>
        <w:rPr>
          <w:b/>
        </w:rPr>
        <w:t>Comments</w:t>
      </w:r>
      <w:r w:rsidRPr="002A7C3B">
        <w:rPr>
          <w:b/>
        </w:rPr>
        <w:t xml:space="preserve"> in Favor:</w:t>
      </w:r>
    </w:p>
    <w:p w14:paraId="14E3A2BD" w14:textId="77777777" w:rsidR="00396E7F" w:rsidRPr="002A7C3B" w:rsidRDefault="00396E7F" w:rsidP="00396E7F">
      <w:pPr>
        <w:keepNext/>
        <w:spacing w:after="0"/>
        <w:ind w:left="720"/>
        <w:rPr>
          <w:b/>
        </w:rPr>
      </w:pPr>
      <w:r w:rsidRPr="002A7C3B">
        <w:rPr>
          <w:b/>
        </w:rPr>
        <w:t>Regulatory:</w:t>
      </w:r>
    </w:p>
    <w:p w14:paraId="7BE6EE38" w14:textId="77777777" w:rsidR="00396E7F" w:rsidRPr="002A7C3B" w:rsidRDefault="00396E7F" w:rsidP="00CC6830">
      <w:pPr>
        <w:pStyle w:val="ListParagraph"/>
        <w:numPr>
          <w:ilvl w:val="0"/>
          <w:numId w:val="27"/>
        </w:numPr>
        <w:spacing w:after="0" w:line="259" w:lineRule="auto"/>
        <w:ind w:left="1080"/>
        <w:jc w:val="left"/>
      </w:pPr>
    </w:p>
    <w:p w14:paraId="654DD812" w14:textId="77777777" w:rsidR="00396E7F" w:rsidRPr="002A7C3B" w:rsidRDefault="00396E7F" w:rsidP="00396E7F">
      <w:pPr>
        <w:spacing w:before="240" w:after="0"/>
        <w:ind w:left="720"/>
        <w:rPr>
          <w:b/>
        </w:rPr>
      </w:pPr>
      <w:r w:rsidRPr="002A7C3B">
        <w:rPr>
          <w:b/>
        </w:rPr>
        <w:t>Industry:</w:t>
      </w:r>
    </w:p>
    <w:p w14:paraId="766722F2" w14:textId="77777777" w:rsidR="00396E7F" w:rsidRPr="002A7C3B" w:rsidRDefault="00396E7F" w:rsidP="00CC6830">
      <w:pPr>
        <w:pStyle w:val="ListParagraph"/>
        <w:numPr>
          <w:ilvl w:val="0"/>
          <w:numId w:val="27"/>
        </w:numPr>
        <w:spacing w:after="0" w:line="259" w:lineRule="auto"/>
        <w:ind w:left="1080"/>
        <w:jc w:val="left"/>
      </w:pPr>
    </w:p>
    <w:p w14:paraId="6DB49A25" w14:textId="77777777" w:rsidR="00396E7F" w:rsidRPr="002A7C3B" w:rsidRDefault="00396E7F" w:rsidP="00396E7F">
      <w:pPr>
        <w:spacing w:before="240" w:after="0"/>
        <w:ind w:left="720"/>
        <w:rPr>
          <w:b/>
        </w:rPr>
      </w:pPr>
      <w:r w:rsidRPr="002A7C3B">
        <w:rPr>
          <w:b/>
        </w:rPr>
        <w:t>Advisory:</w:t>
      </w:r>
    </w:p>
    <w:p w14:paraId="448A5D93" w14:textId="77777777" w:rsidR="00396E7F" w:rsidRPr="002A7C3B" w:rsidRDefault="00396E7F" w:rsidP="00CC6830">
      <w:pPr>
        <w:pStyle w:val="ListParagraph"/>
        <w:numPr>
          <w:ilvl w:val="0"/>
          <w:numId w:val="27"/>
        </w:numPr>
        <w:spacing w:after="0" w:line="259" w:lineRule="auto"/>
        <w:ind w:left="1080"/>
        <w:jc w:val="left"/>
      </w:pPr>
    </w:p>
    <w:p w14:paraId="0B34AC0B" w14:textId="77777777" w:rsidR="00396E7F" w:rsidRPr="002A7C3B" w:rsidRDefault="00396E7F" w:rsidP="00396E7F">
      <w:pPr>
        <w:spacing w:before="240"/>
        <w:rPr>
          <w:b/>
        </w:rPr>
      </w:pPr>
      <w:r>
        <w:rPr>
          <w:b/>
        </w:rPr>
        <w:t>Comments</w:t>
      </w:r>
      <w:r w:rsidRPr="002A7C3B">
        <w:rPr>
          <w:b/>
        </w:rPr>
        <w:t xml:space="preserve"> Against:</w:t>
      </w:r>
    </w:p>
    <w:p w14:paraId="7EB8DB17" w14:textId="77777777" w:rsidR="00396E7F" w:rsidRPr="002A7C3B" w:rsidRDefault="00396E7F" w:rsidP="00396E7F">
      <w:pPr>
        <w:spacing w:after="0"/>
        <w:ind w:left="720"/>
        <w:rPr>
          <w:b/>
        </w:rPr>
      </w:pPr>
      <w:r w:rsidRPr="002A7C3B">
        <w:rPr>
          <w:b/>
        </w:rPr>
        <w:t>Regulatory:</w:t>
      </w:r>
    </w:p>
    <w:p w14:paraId="14B9EAEF" w14:textId="77777777" w:rsidR="00396E7F" w:rsidRPr="002A7C3B" w:rsidRDefault="00396E7F" w:rsidP="00CC6830">
      <w:pPr>
        <w:pStyle w:val="ListParagraph"/>
        <w:numPr>
          <w:ilvl w:val="0"/>
          <w:numId w:val="28"/>
        </w:numPr>
        <w:spacing w:after="0" w:line="259" w:lineRule="auto"/>
        <w:ind w:left="1080"/>
        <w:jc w:val="left"/>
      </w:pPr>
    </w:p>
    <w:p w14:paraId="3B7683C1" w14:textId="77777777" w:rsidR="00396E7F" w:rsidRPr="002A7C3B" w:rsidRDefault="00396E7F" w:rsidP="00396E7F">
      <w:pPr>
        <w:spacing w:before="240" w:after="0"/>
        <w:ind w:left="720"/>
        <w:rPr>
          <w:b/>
        </w:rPr>
      </w:pPr>
      <w:r w:rsidRPr="002A7C3B">
        <w:rPr>
          <w:b/>
        </w:rPr>
        <w:t>Industry:</w:t>
      </w:r>
    </w:p>
    <w:p w14:paraId="4CA94E0B" w14:textId="77777777" w:rsidR="00396E7F" w:rsidRPr="002A7C3B" w:rsidRDefault="00396E7F" w:rsidP="00CC6830">
      <w:pPr>
        <w:pStyle w:val="ListParagraph"/>
        <w:numPr>
          <w:ilvl w:val="0"/>
          <w:numId w:val="28"/>
        </w:numPr>
        <w:spacing w:after="0" w:line="259" w:lineRule="auto"/>
        <w:ind w:left="1080"/>
        <w:jc w:val="left"/>
      </w:pPr>
    </w:p>
    <w:p w14:paraId="1623C80D" w14:textId="77777777" w:rsidR="00396E7F" w:rsidRPr="00AC5B86" w:rsidRDefault="00396E7F" w:rsidP="00396E7F">
      <w:pPr>
        <w:spacing w:before="240" w:after="0"/>
        <w:ind w:left="720"/>
        <w:rPr>
          <w:b/>
        </w:rPr>
      </w:pPr>
      <w:r w:rsidRPr="002A7C3B">
        <w:rPr>
          <w:b/>
        </w:rPr>
        <w:t>Advisory:</w:t>
      </w:r>
    </w:p>
    <w:p w14:paraId="75BE5C35" w14:textId="77777777" w:rsidR="00396E7F" w:rsidRDefault="00396E7F" w:rsidP="00CC6830">
      <w:pPr>
        <w:pStyle w:val="ListParagraph"/>
        <w:numPr>
          <w:ilvl w:val="0"/>
          <w:numId w:val="28"/>
        </w:numPr>
        <w:spacing w:after="0" w:line="259" w:lineRule="auto"/>
        <w:ind w:left="1080"/>
        <w:jc w:val="left"/>
      </w:pPr>
    </w:p>
    <w:p w14:paraId="22E45404" w14:textId="77777777" w:rsidR="00396E7F" w:rsidRPr="002A7C3B" w:rsidRDefault="00396E7F" w:rsidP="00396E7F">
      <w:pPr>
        <w:spacing w:before="240"/>
        <w:rPr>
          <w:b/>
        </w:rPr>
      </w:pPr>
      <w:r>
        <w:rPr>
          <w:b/>
        </w:rPr>
        <w:t>Neutral Comments</w:t>
      </w:r>
      <w:r w:rsidRPr="002A7C3B">
        <w:rPr>
          <w:b/>
        </w:rPr>
        <w:t>:</w:t>
      </w:r>
    </w:p>
    <w:p w14:paraId="2C77F38C" w14:textId="77777777" w:rsidR="00396E7F" w:rsidRPr="002A7C3B" w:rsidRDefault="00396E7F" w:rsidP="00396E7F">
      <w:pPr>
        <w:spacing w:after="0"/>
        <w:ind w:left="720"/>
        <w:rPr>
          <w:b/>
        </w:rPr>
      </w:pPr>
      <w:r w:rsidRPr="002A7C3B">
        <w:rPr>
          <w:b/>
        </w:rPr>
        <w:t>Regulatory:</w:t>
      </w:r>
    </w:p>
    <w:p w14:paraId="10C71063" w14:textId="77777777" w:rsidR="00396E7F" w:rsidRPr="002A7C3B" w:rsidRDefault="00396E7F" w:rsidP="00CC6830">
      <w:pPr>
        <w:pStyle w:val="ListParagraph"/>
        <w:numPr>
          <w:ilvl w:val="0"/>
          <w:numId w:val="28"/>
        </w:numPr>
        <w:spacing w:after="0" w:line="259" w:lineRule="auto"/>
        <w:ind w:left="1080"/>
        <w:jc w:val="left"/>
      </w:pPr>
    </w:p>
    <w:p w14:paraId="3FCC673A" w14:textId="77777777" w:rsidR="00396E7F" w:rsidRPr="002A7C3B" w:rsidRDefault="00396E7F" w:rsidP="00396E7F">
      <w:pPr>
        <w:spacing w:before="240" w:after="0"/>
        <w:ind w:left="720"/>
        <w:rPr>
          <w:b/>
        </w:rPr>
      </w:pPr>
      <w:r w:rsidRPr="002A7C3B">
        <w:rPr>
          <w:b/>
        </w:rPr>
        <w:t>Industry:</w:t>
      </w:r>
    </w:p>
    <w:p w14:paraId="1FA0FDEE" w14:textId="77777777" w:rsidR="00396E7F" w:rsidRPr="002A7C3B" w:rsidRDefault="00396E7F" w:rsidP="00CC6830">
      <w:pPr>
        <w:pStyle w:val="ListParagraph"/>
        <w:numPr>
          <w:ilvl w:val="0"/>
          <w:numId w:val="28"/>
        </w:numPr>
        <w:spacing w:after="0" w:line="259" w:lineRule="auto"/>
        <w:ind w:left="1080"/>
        <w:jc w:val="left"/>
      </w:pPr>
    </w:p>
    <w:p w14:paraId="7E3A4F7A" w14:textId="77777777" w:rsidR="00396E7F" w:rsidRPr="002A7C3B" w:rsidRDefault="00396E7F" w:rsidP="00396E7F">
      <w:pPr>
        <w:spacing w:before="240" w:after="0"/>
        <w:ind w:left="720"/>
        <w:rPr>
          <w:b/>
        </w:rPr>
      </w:pPr>
      <w:r w:rsidRPr="002A7C3B">
        <w:rPr>
          <w:b/>
        </w:rPr>
        <w:t>Advisory:</w:t>
      </w:r>
    </w:p>
    <w:p w14:paraId="1E07E81E" w14:textId="77777777" w:rsidR="00396E7F" w:rsidRDefault="00396E7F" w:rsidP="00CC6830">
      <w:pPr>
        <w:pStyle w:val="ListParagraph"/>
        <w:numPr>
          <w:ilvl w:val="0"/>
          <w:numId w:val="28"/>
        </w:numPr>
        <w:spacing w:after="0" w:line="259" w:lineRule="auto"/>
        <w:ind w:left="1080"/>
        <w:jc w:val="left"/>
      </w:pPr>
    </w:p>
    <w:p w14:paraId="306096D9" w14:textId="77A6FCED" w:rsidR="00396E7F" w:rsidRDefault="00396E7F" w:rsidP="00396E7F">
      <w:pPr>
        <w:spacing w:before="240" w:after="0"/>
        <w:rPr>
          <w:b/>
        </w:rPr>
      </w:pPr>
      <w:r w:rsidRPr="002A7C3B">
        <w:rPr>
          <w:b/>
        </w:rPr>
        <w:t>Item Develop</w:t>
      </w:r>
      <w:r w:rsidRPr="00E025F9">
        <w:rPr>
          <w:b/>
        </w:rPr>
        <w:t>ment:</w:t>
      </w:r>
    </w:p>
    <w:p w14:paraId="5C41F4E0" w14:textId="4AFCA0BB" w:rsidR="00396E7F" w:rsidRDefault="00396E7F" w:rsidP="005B0FFF">
      <w:pPr>
        <w:rPr>
          <w:bCs/>
        </w:rPr>
      </w:pPr>
      <w:r w:rsidRPr="00396E7F">
        <w:rPr>
          <w:bCs/>
        </w:rPr>
        <w:t>New</w:t>
      </w:r>
    </w:p>
    <w:p w14:paraId="1EF3AC7C" w14:textId="6A64D7CD" w:rsidR="009072A4" w:rsidRPr="005B0FFF" w:rsidRDefault="005B0FFF" w:rsidP="005B0FFF">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2D52C1B" w14:textId="64AD0FDD" w:rsidR="00BD19A1" w:rsidRPr="00375589" w:rsidRDefault="00BD19A1" w:rsidP="00396E7F">
      <w:pPr>
        <w:pStyle w:val="ItemHeading"/>
        <w:keepNext w:val="0"/>
        <w:keepLines w:val="0"/>
        <w:tabs>
          <w:tab w:val="clear" w:pos="900"/>
          <w:tab w:val="left" w:pos="1710"/>
        </w:tabs>
        <w:ind w:left="2160" w:hanging="2160"/>
      </w:pPr>
      <w:bookmarkStart w:id="27" w:name="_Toc111805274"/>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w:t>
      </w:r>
      <w:proofErr w:type="gramStart"/>
      <w:r w:rsidR="00594161" w:rsidRPr="00375589">
        <w:rPr>
          <w:u w:val="single"/>
        </w:rPr>
        <w:t>1.X.</w:t>
      </w:r>
      <w:proofErr w:type="gramEnd"/>
      <w:r w:rsidR="00594161" w:rsidRPr="00375589">
        <w:rPr>
          <w:u w:val="single"/>
        </w:rPr>
        <w:t xml:space="preserve"> Cannabis</w:t>
      </w:r>
      <w:bookmarkEnd w:id="27"/>
      <w:r w:rsidR="00594161" w:rsidRPr="00375589">
        <w:rPr>
          <w:u w:val="single"/>
        </w:rPr>
        <w:t xml:space="preserve"> </w:t>
      </w:r>
    </w:p>
    <w:p w14:paraId="6D86363E" w14:textId="77777777" w:rsidR="00BD19A1" w:rsidRPr="00C549D6" w:rsidRDefault="00BD19A1" w:rsidP="00396E7F">
      <w:pPr>
        <w:spacing w:after="0"/>
      </w:pPr>
      <w:r w:rsidRPr="00375589">
        <w:rPr>
          <w:b/>
        </w:rPr>
        <w:t>Source:</w:t>
      </w:r>
      <w:r w:rsidRPr="00C549D6">
        <w:rPr>
          <w:b/>
        </w:rPr>
        <w:t xml:space="preserve">  </w:t>
      </w:r>
    </w:p>
    <w:p w14:paraId="154629AC" w14:textId="09CA5DC2" w:rsidR="00BD19A1" w:rsidRPr="00C549D6" w:rsidRDefault="00594161" w:rsidP="00396E7F">
      <w:pPr>
        <w:jc w:val="left"/>
      </w:pPr>
      <w:r>
        <w:t>NCWM Cannabis Task Group</w:t>
      </w:r>
    </w:p>
    <w:p w14:paraId="1E8D63FB" w14:textId="77777777" w:rsidR="00BD19A1" w:rsidRPr="00C549D6" w:rsidRDefault="00BD19A1" w:rsidP="00396E7F">
      <w:pPr>
        <w:spacing w:after="0"/>
        <w:rPr>
          <w:b/>
        </w:rPr>
      </w:pPr>
      <w:r w:rsidRPr="00C549D6">
        <w:rPr>
          <w:b/>
        </w:rPr>
        <w:t xml:space="preserve">Purpose:  </w:t>
      </w:r>
    </w:p>
    <w:p w14:paraId="45013A9A" w14:textId="247E092E" w:rsidR="00BD19A1" w:rsidRPr="00C549D6" w:rsidRDefault="00594161" w:rsidP="00396E7F">
      <w:pPr>
        <w:rPr>
          <w:bCs/>
        </w:rPr>
      </w:pPr>
      <w:r w:rsidRPr="008E2AED">
        <w:rPr>
          <w:bCs/>
        </w:rPr>
        <w:t xml:space="preserve">Establish </w:t>
      </w:r>
      <w:r>
        <w:rPr>
          <w:bCs/>
        </w:rPr>
        <w:t xml:space="preserve">uniform </w:t>
      </w:r>
      <w:r w:rsidRPr="008E2AED">
        <w:rPr>
          <w:bCs/>
        </w:rPr>
        <w:t xml:space="preserve">scale suitability </w:t>
      </w:r>
      <w:r>
        <w:rPr>
          <w:bCs/>
        </w:rPr>
        <w:t xml:space="preserve">requirements among the states </w:t>
      </w:r>
      <w:r w:rsidRPr="008E2AED">
        <w:rPr>
          <w:bCs/>
        </w:rPr>
        <w:t xml:space="preserve">for </w:t>
      </w:r>
      <w:r>
        <w:rPr>
          <w:bCs/>
        </w:rPr>
        <w:t xml:space="preserve">sales of </w:t>
      </w:r>
      <w:r w:rsidRPr="008E2AED">
        <w:rPr>
          <w:bCs/>
        </w:rPr>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396E7F">
      <w:r w:rsidRPr="00C549D6">
        <w:t>Amend Handbook 44, Scales Code as follows</w:t>
      </w:r>
      <w:r w:rsidR="00594161">
        <w:t>:</w:t>
      </w:r>
    </w:p>
    <w:p w14:paraId="43F1B0F2" w14:textId="77777777" w:rsidR="00594161" w:rsidRPr="00804503" w:rsidRDefault="00594161" w:rsidP="00396E7F">
      <w:pPr>
        <w:spacing w:before="40"/>
        <w:ind w:left="252"/>
        <w:rPr>
          <w:b/>
          <w:bCs/>
          <w:u w:val="single"/>
        </w:rPr>
      </w:pPr>
      <w:r w:rsidRPr="00594161">
        <w:rPr>
          <w:b/>
          <w:bCs/>
        </w:rPr>
        <w:t xml:space="preserve">UR.1. Selection Requirements.  </w:t>
      </w:r>
      <w:r w:rsidRPr="00804503">
        <w:t>Equipment shall be suitable for the service in which it is used with respect to elements of its design, including but not limited to, its capacity</w:t>
      </w:r>
      <w:r w:rsidRPr="00804503">
        <w:fldChar w:fldCharType="begin"/>
      </w:r>
      <w:r w:rsidRPr="00804503">
        <w:instrText>XE"Capacity"</w:instrText>
      </w:r>
      <w:r w:rsidRPr="00804503">
        <w:fldChar w:fldCharType="end"/>
      </w:r>
      <w:r w:rsidRPr="00804503">
        <w:t>, number of scale divisions, value of the scale division or verification scale division, minimum capacity, and computing capability.</w:t>
      </w:r>
      <w:r>
        <w:rPr>
          <w:rStyle w:val="FootnoteReference"/>
        </w:rPr>
        <w:t>4</w:t>
      </w:r>
    </w:p>
    <w:p w14:paraId="5F3EA88F" w14:textId="5297312F" w:rsidR="00594161" w:rsidRPr="00E864FE" w:rsidRDefault="00594161" w:rsidP="00E864FE">
      <w:pPr>
        <w:spacing w:before="40"/>
        <w:rPr>
          <w:b/>
          <w:bCs/>
        </w:rPr>
      </w:pPr>
      <w:r w:rsidRPr="00804503">
        <w:rPr>
          <w:b/>
          <w:bCs/>
        </w:rPr>
        <w:t>…</w:t>
      </w:r>
    </w:p>
    <w:p w14:paraId="705FBEAC" w14:textId="644FAC70" w:rsidR="00594161" w:rsidRPr="00804503" w:rsidRDefault="00594161" w:rsidP="007B370F">
      <w:pPr>
        <w:keepNext/>
        <w:spacing w:before="40"/>
        <w:ind w:left="490"/>
        <w:rPr>
          <w:b/>
          <w:bCs/>
          <w:u w:val="single"/>
        </w:rPr>
      </w:pPr>
      <w:r w:rsidRPr="00804503">
        <w:rPr>
          <w:b/>
          <w:bCs/>
          <w:u w:val="single"/>
        </w:rPr>
        <w:t>UR.</w:t>
      </w:r>
      <w:proofErr w:type="gramStart"/>
      <w:r w:rsidRPr="00804503">
        <w:rPr>
          <w:b/>
          <w:bCs/>
          <w:u w:val="single"/>
        </w:rPr>
        <w:t>1.X.</w:t>
      </w:r>
      <w:proofErr w:type="gramEnd"/>
      <w:r w:rsidRPr="00804503">
        <w:rPr>
          <w:b/>
          <w:bCs/>
          <w:u w:val="single"/>
        </w:rPr>
        <w:t xml:space="preserve"> Cannabis. – The scale division for scales weighing </w:t>
      </w:r>
      <w:r>
        <w:rPr>
          <w:b/>
          <w:bCs/>
          <w:u w:val="single"/>
        </w:rPr>
        <w:t>C</w:t>
      </w:r>
      <w:r w:rsidRPr="00804503">
        <w:rPr>
          <w:b/>
          <w:bCs/>
          <w:u w:val="single"/>
        </w:rPr>
        <w:t>annabis shall not exceed:</w:t>
      </w:r>
    </w:p>
    <w:p w14:paraId="2422BADC" w14:textId="77777777" w:rsidR="00594161" w:rsidRPr="00F93E6B" w:rsidRDefault="00594161" w:rsidP="00CC6830">
      <w:pPr>
        <w:numPr>
          <w:ilvl w:val="0"/>
          <w:numId w:val="53"/>
        </w:numPr>
        <w:spacing w:before="40" w:after="0"/>
        <w:ind w:left="1125"/>
        <w:rPr>
          <w:b/>
          <w:bCs/>
          <w:u w:val="single"/>
        </w:rPr>
      </w:pPr>
      <w:r w:rsidRPr="00F93E6B">
        <w:rPr>
          <w:b/>
          <w:bCs/>
          <w:u w:val="single"/>
        </w:rPr>
        <w:t xml:space="preserve">0.01g for net weighments up to </w:t>
      </w:r>
      <w:r>
        <w:rPr>
          <w:b/>
          <w:bCs/>
          <w:u w:val="single"/>
        </w:rPr>
        <w:t>capacity</w:t>
      </w:r>
      <w:r w:rsidRPr="00F93E6B">
        <w:rPr>
          <w:b/>
          <w:bCs/>
          <w:u w:val="single"/>
        </w:rPr>
        <w:t>,</w:t>
      </w:r>
    </w:p>
    <w:p w14:paraId="63674364" w14:textId="77777777" w:rsidR="00594161" w:rsidRPr="00F93E6B" w:rsidRDefault="00594161" w:rsidP="00CC6830">
      <w:pPr>
        <w:numPr>
          <w:ilvl w:val="0"/>
          <w:numId w:val="53"/>
        </w:numPr>
        <w:spacing w:before="40" w:after="0"/>
        <w:ind w:left="1125"/>
        <w:rPr>
          <w:b/>
          <w:bCs/>
          <w:u w:val="single"/>
        </w:rPr>
      </w:pPr>
      <w:r w:rsidRPr="00F93E6B">
        <w:rPr>
          <w:b/>
          <w:bCs/>
          <w:u w:val="single"/>
        </w:rPr>
        <w:t xml:space="preserve">0.1g for net weighments greater than 10g, up to </w:t>
      </w:r>
      <w:r>
        <w:rPr>
          <w:b/>
          <w:bCs/>
          <w:u w:val="single"/>
        </w:rPr>
        <w:t>capacity</w:t>
      </w:r>
      <w:r w:rsidRPr="00F93E6B">
        <w:rPr>
          <w:b/>
          <w:bCs/>
          <w:u w:val="single"/>
        </w:rPr>
        <w:t xml:space="preserve">, and </w:t>
      </w:r>
    </w:p>
    <w:p w14:paraId="0B913962" w14:textId="77777777" w:rsidR="00594161" w:rsidRDefault="00594161" w:rsidP="00CC6830">
      <w:pPr>
        <w:numPr>
          <w:ilvl w:val="0"/>
          <w:numId w:val="53"/>
        </w:numPr>
        <w:spacing w:before="40" w:after="0"/>
        <w:ind w:left="1125"/>
        <w:rPr>
          <w:b/>
          <w:bCs/>
          <w:u w:val="single"/>
        </w:rPr>
      </w:pPr>
      <w:r w:rsidRPr="00F93E6B">
        <w:rPr>
          <w:b/>
          <w:bCs/>
          <w:u w:val="single"/>
        </w:rPr>
        <w:t xml:space="preserve">1g for net weighments greater than 100g, up to </w:t>
      </w:r>
      <w:r>
        <w:rPr>
          <w:b/>
          <w:bCs/>
          <w:u w:val="single"/>
        </w:rPr>
        <w:t>capacity</w:t>
      </w:r>
      <w:r w:rsidRPr="00F93E6B">
        <w:rPr>
          <w:b/>
          <w:bCs/>
          <w:u w:val="single"/>
        </w:rPr>
        <w:t>.</w:t>
      </w:r>
    </w:p>
    <w:p w14:paraId="73C38D02" w14:textId="7A4D5D16" w:rsidR="00594161" w:rsidRDefault="00594161" w:rsidP="00594161">
      <w:pPr>
        <w:ind w:left="540"/>
        <w:rPr>
          <w:b/>
          <w:bCs/>
          <w:u w:val="single"/>
        </w:rPr>
      </w:pPr>
      <w:r>
        <w:rPr>
          <w:b/>
          <w:bCs/>
          <w:u w:val="single"/>
        </w:rPr>
        <w:t>(Added 20XX)</w:t>
      </w:r>
    </w:p>
    <w:p w14:paraId="40E4CC6A" w14:textId="77777777" w:rsidR="00594161" w:rsidRDefault="00594161" w:rsidP="00594161">
      <w:pPr>
        <w:keepNext/>
        <w:spacing w:after="0"/>
      </w:pPr>
      <w:r w:rsidRPr="00E025F9">
        <w:rPr>
          <w:b/>
        </w:rPr>
        <w:t>Previous Action:</w:t>
      </w:r>
    </w:p>
    <w:p w14:paraId="608BDA75" w14:textId="3B6E4CD6" w:rsidR="00594161" w:rsidRDefault="00CC6830" w:rsidP="00CC6830">
      <w:pPr>
        <w:ind w:left="720"/>
      </w:pPr>
      <w:r>
        <w:t>2022: Assigned to the Cannabis Task Group.</w:t>
      </w:r>
    </w:p>
    <w:p w14:paraId="7048A234" w14:textId="77777777" w:rsidR="00594161" w:rsidRPr="00AB010B" w:rsidRDefault="00594161" w:rsidP="00594161">
      <w:pPr>
        <w:keepNext/>
        <w:spacing w:after="0"/>
        <w:rPr>
          <w:b/>
        </w:rPr>
      </w:pPr>
      <w:r w:rsidRPr="00AB010B">
        <w:rPr>
          <w:b/>
        </w:rPr>
        <w:lastRenderedPageBreak/>
        <w:t>Original Justification:</w:t>
      </w:r>
    </w:p>
    <w:p w14:paraId="30DC4705" w14:textId="3B00DE0C" w:rsidR="00594161" w:rsidRDefault="00594161" w:rsidP="00594161">
      <w:pPr>
        <w:spacing w:before="40"/>
      </w:pPr>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594161">
      <w:pPr>
        <w:spacing w:before="40"/>
      </w:pPr>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594161">
      <w:pPr>
        <w:spacing w:before="40"/>
      </w:pPr>
      <w:r>
        <w:t>The proposed suitability requirements are based on existing standards as set forth by the California Division of Standards, Division of Measurement Standards.</w:t>
      </w:r>
    </w:p>
    <w:p w14:paraId="36E2A950" w14:textId="54BC2DB1" w:rsidR="00594161" w:rsidRDefault="00594161" w:rsidP="00594161">
      <w:pPr>
        <w:spacing w:before="40"/>
      </w:pPr>
      <w:r>
        <w:t>The submitter requested that this item be a Developing Item.</w:t>
      </w:r>
    </w:p>
    <w:p w14:paraId="2AE083D1" w14:textId="2E10F9A4" w:rsidR="00594161" w:rsidRPr="002A7C3B" w:rsidRDefault="00CB2BBC" w:rsidP="00594161">
      <w:pPr>
        <w:keepNext/>
        <w:rPr>
          <w:b/>
        </w:rPr>
      </w:pPr>
      <w:r>
        <w:rPr>
          <w:b/>
        </w:rPr>
        <w:t>Com</w:t>
      </w:r>
      <w:r w:rsidR="00594161" w:rsidRPr="002A7C3B">
        <w:rPr>
          <w:b/>
        </w:rPr>
        <w:t>ments in Favor:</w:t>
      </w:r>
    </w:p>
    <w:p w14:paraId="022DB6B5" w14:textId="77777777" w:rsidR="00594161" w:rsidRPr="002A7C3B" w:rsidRDefault="00594161" w:rsidP="00594161">
      <w:pPr>
        <w:keepNext/>
        <w:spacing w:after="0"/>
        <w:ind w:left="720"/>
        <w:rPr>
          <w:b/>
        </w:rPr>
      </w:pPr>
      <w:r w:rsidRPr="002A7C3B">
        <w:rPr>
          <w:b/>
        </w:rPr>
        <w:t>Regulatory:</w:t>
      </w:r>
    </w:p>
    <w:p w14:paraId="2EC6DFB3" w14:textId="6CF0C5BB" w:rsidR="00594161" w:rsidRPr="002A7C3B" w:rsidRDefault="00720C40" w:rsidP="00CC6830">
      <w:pPr>
        <w:pStyle w:val="ListParagraph"/>
        <w:numPr>
          <w:ilvl w:val="0"/>
          <w:numId w:val="27"/>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5EFCA88E" w:rsidR="00594161" w:rsidRPr="002A7C3B" w:rsidRDefault="00EB68D2" w:rsidP="00CC6830">
      <w:pPr>
        <w:pStyle w:val="ListParagraph"/>
        <w:numPr>
          <w:ilvl w:val="0"/>
          <w:numId w:val="27"/>
        </w:numPr>
        <w:spacing w:line="259" w:lineRule="auto"/>
        <w:ind w:left="1080"/>
        <w:jc w:val="left"/>
      </w:pPr>
      <w:r>
        <w:t>2022 Interim:  The Scale Manufacturers Association supports developing the item and recommended aligning the item with HB44 Table 8, Recommended Minimum Load.</w:t>
      </w:r>
    </w:p>
    <w:p w14:paraId="5B8158AA" w14:textId="77777777" w:rsidR="00594161" w:rsidRPr="002A7C3B" w:rsidRDefault="00594161" w:rsidP="00594161">
      <w:pPr>
        <w:spacing w:after="0"/>
        <w:ind w:left="720"/>
        <w:rPr>
          <w:b/>
        </w:rPr>
      </w:pPr>
      <w:r w:rsidRPr="002A7C3B">
        <w:rPr>
          <w:b/>
        </w:rPr>
        <w:t>Advisory:</w:t>
      </w:r>
    </w:p>
    <w:p w14:paraId="345015F0" w14:textId="0AE09588" w:rsidR="00594161" w:rsidRPr="002A7C3B" w:rsidRDefault="00594161" w:rsidP="00CC6830">
      <w:pPr>
        <w:pStyle w:val="ListParagraph"/>
        <w:numPr>
          <w:ilvl w:val="0"/>
          <w:numId w:val="27"/>
        </w:numPr>
        <w:spacing w:line="259" w:lineRule="auto"/>
        <w:ind w:left="1080"/>
        <w:jc w:val="left"/>
      </w:pP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C6CDC2E" w:rsidR="00594161" w:rsidRPr="002A7C3B" w:rsidRDefault="00594161" w:rsidP="00CC6830">
      <w:pPr>
        <w:pStyle w:val="ListParagraph"/>
        <w:numPr>
          <w:ilvl w:val="0"/>
          <w:numId w:val="28"/>
        </w:numPr>
        <w:spacing w:line="259" w:lineRule="auto"/>
        <w:ind w:left="1080"/>
        <w:jc w:val="left"/>
      </w:pP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CC6830">
      <w:pPr>
        <w:pStyle w:val="ListParagraph"/>
        <w:numPr>
          <w:ilvl w:val="0"/>
          <w:numId w:val="28"/>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CC6830">
      <w:pPr>
        <w:pStyle w:val="ListParagraph"/>
        <w:numPr>
          <w:ilvl w:val="0"/>
          <w:numId w:val="28"/>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keepNext/>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CC6830">
      <w:pPr>
        <w:pStyle w:val="ListParagraph"/>
        <w:numPr>
          <w:ilvl w:val="0"/>
          <w:numId w:val="28"/>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t>Industry:</w:t>
      </w:r>
    </w:p>
    <w:p w14:paraId="78B48CE7" w14:textId="77777777" w:rsidR="00594161" w:rsidRPr="002A7C3B" w:rsidRDefault="00594161" w:rsidP="00CC6830">
      <w:pPr>
        <w:pStyle w:val="ListParagraph"/>
        <w:numPr>
          <w:ilvl w:val="0"/>
          <w:numId w:val="28"/>
        </w:numPr>
        <w:spacing w:line="259" w:lineRule="auto"/>
        <w:ind w:left="1080"/>
        <w:jc w:val="left"/>
      </w:pPr>
    </w:p>
    <w:p w14:paraId="418E6FB5" w14:textId="77777777" w:rsidR="00594161" w:rsidRPr="002A7C3B" w:rsidRDefault="00594161" w:rsidP="00594161">
      <w:pPr>
        <w:spacing w:after="0"/>
        <w:ind w:left="720"/>
        <w:rPr>
          <w:b/>
        </w:rPr>
      </w:pPr>
      <w:r w:rsidRPr="002A7C3B">
        <w:rPr>
          <w:b/>
        </w:rPr>
        <w:lastRenderedPageBreak/>
        <w:t>Advisory:</w:t>
      </w:r>
    </w:p>
    <w:p w14:paraId="10603AEA" w14:textId="77777777" w:rsidR="00594161" w:rsidRPr="002A7C3B" w:rsidRDefault="00594161" w:rsidP="00CC6830">
      <w:pPr>
        <w:pStyle w:val="ListParagraph"/>
        <w:numPr>
          <w:ilvl w:val="0"/>
          <w:numId w:val="28"/>
        </w:numPr>
        <w:spacing w:line="259" w:lineRule="auto"/>
        <w:ind w:left="1080"/>
        <w:jc w:val="left"/>
      </w:pP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9C04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5A5784B4" w:rsidR="009C044B" w:rsidRDefault="009C044B" w:rsidP="009C044B">
      <w:pPr>
        <w:spacing w:after="0"/>
      </w:pPr>
      <w:r>
        <w:tab/>
      </w:r>
      <w:r>
        <w:tab/>
      </w:r>
      <w:r w:rsidR="003E33A4">
        <w:t>Vice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65A90595" w:rsidR="00594161" w:rsidRDefault="009C044B" w:rsidP="009C044B">
      <w:r>
        <w:tab/>
      </w:r>
      <w:r>
        <w:tab/>
      </w:r>
      <w:hyperlink r:id="rId12" w:history="1">
        <w:r w:rsidR="003E33A4" w:rsidRPr="003E33A4">
          <w:rPr>
            <w:u w:val="single"/>
          </w:rPr>
          <w:t>vwolpert@azda.gov</w:t>
        </w:r>
      </w:hyperlink>
      <w:r>
        <w:t xml:space="preserve"> </w:t>
      </w:r>
      <w:r>
        <w:tab/>
      </w:r>
      <w:r>
        <w:tab/>
      </w:r>
      <w:r>
        <w:tab/>
      </w:r>
      <w:r>
        <w:tab/>
      </w:r>
      <w:hyperlink r:id="rId13" w:history="1">
        <w:r w:rsidR="00CC6830" w:rsidRPr="00D34518">
          <w:rPr>
            <w:rStyle w:val="Hyperlink"/>
            <w:noProof w:val="0"/>
          </w:rPr>
          <w:t>charlie@cprsquaredinc.com</w:t>
        </w:r>
      </w:hyperlink>
    </w:p>
    <w:p w14:paraId="70E64EEA" w14:textId="73E97CCF" w:rsidR="00CC6830" w:rsidRDefault="00CC6830" w:rsidP="009C044B">
      <w:r w:rsidRPr="00AA6F42">
        <w:rPr>
          <w:u w:val="single"/>
        </w:rPr>
        <w:t xml:space="preserve">NCWM 2022 Annual Meeting: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3A0DE34B" w14:textId="77777777" w:rsidR="00594161" w:rsidRPr="00E025F9" w:rsidRDefault="00594161" w:rsidP="00594161">
      <w:pPr>
        <w:spacing w:after="0"/>
        <w:rPr>
          <w:b/>
        </w:rPr>
      </w:pPr>
      <w:r w:rsidRPr="00E025F9">
        <w:rPr>
          <w:b/>
        </w:rPr>
        <w:t>Regional Associations’ Comments:</w:t>
      </w:r>
    </w:p>
    <w:p w14:paraId="66E6BF45" w14:textId="77777777" w:rsidR="00010C84" w:rsidRDefault="00010C84" w:rsidP="00010C84">
      <w:pPr>
        <w:rPr>
          <w:rFonts w:eastAsia="Times New Roman"/>
          <w:szCs w:val="24"/>
        </w:rPr>
      </w:pPr>
      <w:r>
        <w:rPr>
          <w:u w:val="single"/>
        </w:rPr>
        <w:t>WWMA 2021 Annual Meeting</w:t>
      </w:r>
      <w:r w:rsidRPr="00FD4763">
        <w:t xml:space="preserve">: </w:t>
      </w:r>
      <w:r>
        <w:t xml:space="preserve"> </w:t>
      </w:r>
      <w:r>
        <w:rPr>
          <w:rFonts w:eastAsia="Times New Roman"/>
          <w:szCs w:val="24"/>
        </w:rPr>
        <w:t>Josh Nelson (Ex-Officio NCWM S&amp;T Committee</w:t>
      </w:r>
      <w:proofErr w:type="gramStart"/>
      <w:r>
        <w:rPr>
          <w:rFonts w:eastAsia="Times New Roman"/>
          <w:szCs w:val="24"/>
        </w:rPr>
        <w:t>) :</w:t>
      </w:r>
      <w:proofErr w:type="gramEnd"/>
      <w:r>
        <w:rPr>
          <w:rFonts w:eastAsia="Times New Roman"/>
          <w:szCs w:val="24"/>
        </w:rPr>
        <w:t xml:space="preserve"> </w:t>
      </w:r>
      <w:r w:rsidRPr="003C7E02">
        <w:rPr>
          <w:rFonts w:eastAsia="Times New Roman"/>
          <w:szCs w:val="24"/>
        </w:rPr>
        <w:t>put forward to address some issues for cannabis, recommend developing - still needs work and continue to work forward.</w:t>
      </w:r>
      <w:r>
        <w:rPr>
          <w:rFonts w:eastAsia="Times New Roman"/>
          <w:szCs w:val="24"/>
        </w:rPr>
        <w:t xml:space="preserve">  </w:t>
      </w:r>
      <w:r w:rsidRPr="003C7E02">
        <w:rPr>
          <w:rFonts w:eastAsia="Times New Roman"/>
          <w:szCs w:val="24"/>
        </w:rPr>
        <w:t>Matt Douglas</w:t>
      </w:r>
      <w:r>
        <w:rPr>
          <w:rFonts w:eastAsia="Times New Roman"/>
          <w:szCs w:val="24"/>
        </w:rPr>
        <w:t xml:space="preserve"> (California - DMS</w:t>
      </w:r>
      <w:proofErr w:type="gramStart"/>
      <w:r>
        <w:rPr>
          <w:rFonts w:eastAsia="Times New Roman"/>
          <w:szCs w:val="24"/>
        </w:rPr>
        <w:t>) :</w:t>
      </w:r>
      <w:proofErr w:type="gramEnd"/>
      <w:r>
        <w:rPr>
          <w:rFonts w:eastAsia="Times New Roman"/>
          <w:szCs w:val="24"/>
        </w:rPr>
        <w:t xml:space="preserve"> </w:t>
      </w:r>
      <w:r w:rsidRPr="003C7E02">
        <w:rPr>
          <w:rFonts w:eastAsia="Times New Roman"/>
          <w:szCs w:val="24"/>
        </w:rPr>
        <w:t>C</w:t>
      </w:r>
      <w:r>
        <w:rPr>
          <w:rFonts w:eastAsia="Times New Roman"/>
          <w:szCs w:val="24"/>
        </w:rPr>
        <w:t>a</w:t>
      </w:r>
      <w:r w:rsidRPr="003C7E02">
        <w:rPr>
          <w:rFonts w:eastAsia="Times New Roman"/>
          <w:szCs w:val="24"/>
        </w:rPr>
        <w:t>lifornia supports further development, add non retroactive date - subsection A states up to capacity… lists suitability requirements based on C</w:t>
      </w:r>
      <w:r>
        <w:rPr>
          <w:rFonts w:eastAsia="Times New Roman"/>
          <w:szCs w:val="24"/>
        </w:rPr>
        <w:t>a</w:t>
      </w:r>
      <w:r w:rsidRPr="003C7E02">
        <w:rPr>
          <w:rFonts w:eastAsia="Times New Roman"/>
          <w:szCs w:val="24"/>
        </w:rPr>
        <w:t>lifornia, however, this info is not a standard</w:t>
      </w:r>
      <w:r>
        <w:rPr>
          <w:rFonts w:eastAsia="Times New Roman"/>
          <w:szCs w:val="24"/>
        </w:rPr>
        <w:t xml:space="preserve">.  </w:t>
      </w:r>
      <w:r w:rsidRPr="003C7E02">
        <w:rPr>
          <w:rFonts w:eastAsia="Times New Roman"/>
          <w:szCs w:val="24"/>
        </w:rPr>
        <w:t>Eric Golden</w:t>
      </w:r>
      <w:r>
        <w:rPr>
          <w:rFonts w:eastAsia="Times New Roman"/>
          <w:szCs w:val="24"/>
        </w:rPr>
        <w:t xml:space="preserve"> (Cardinal Scales</w:t>
      </w:r>
      <w:proofErr w:type="gramStart"/>
      <w:r>
        <w:rPr>
          <w:rFonts w:eastAsia="Times New Roman"/>
          <w:szCs w:val="24"/>
        </w:rPr>
        <w:t>) :</w:t>
      </w:r>
      <w:proofErr w:type="gramEnd"/>
      <w:r>
        <w:rPr>
          <w:rFonts w:eastAsia="Times New Roman"/>
          <w:szCs w:val="24"/>
        </w:rPr>
        <w:t xml:space="preserve"> </w:t>
      </w:r>
      <w:r w:rsidRPr="003C7E02">
        <w:rPr>
          <w:rFonts w:eastAsia="Times New Roman"/>
          <w:szCs w:val="24"/>
        </w:rPr>
        <w:t>section A B and C, be better to say 0.1 g for net weighments up to 10 grams, then B 10 to 100 grams, then C say over 100, etc.</w:t>
      </w:r>
      <w:r>
        <w:rPr>
          <w:rFonts w:eastAsia="Times New Roman"/>
          <w:szCs w:val="24"/>
        </w:rPr>
        <w:t xml:space="preserve">  Kurt Flore</w:t>
      </w:r>
      <w:r w:rsidRPr="003C7E02">
        <w:rPr>
          <w:rFonts w:eastAsia="Times New Roman"/>
          <w:szCs w:val="24"/>
        </w:rPr>
        <w:t>n</w:t>
      </w:r>
      <w:r>
        <w:rPr>
          <w:rFonts w:eastAsia="Times New Roman"/>
          <w:szCs w:val="24"/>
        </w:rPr>
        <w:t xml:space="preserve"> (LA County</w:t>
      </w:r>
      <w:proofErr w:type="gramStart"/>
      <w:r>
        <w:rPr>
          <w:rFonts w:eastAsia="Times New Roman"/>
          <w:szCs w:val="24"/>
        </w:rPr>
        <w:t>) :</w:t>
      </w:r>
      <w:proofErr w:type="gramEnd"/>
      <w:r>
        <w:rPr>
          <w:rFonts w:eastAsia="Times New Roman"/>
          <w:szCs w:val="24"/>
        </w:rPr>
        <w:t xml:space="preserve"> </w:t>
      </w:r>
      <w:r w:rsidRPr="003C7E02">
        <w:rPr>
          <w:rFonts w:eastAsia="Times New Roman"/>
          <w:szCs w:val="24"/>
        </w:rPr>
        <w:t xml:space="preserve">Mr. Golden stated perfectly what is lacking. There </w:t>
      </w:r>
      <w:proofErr w:type="gramStart"/>
      <w:r w:rsidRPr="003C7E02">
        <w:rPr>
          <w:rFonts w:eastAsia="Times New Roman"/>
          <w:szCs w:val="24"/>
        </w:rPr>
        <w:t>has to</w:t>
      </w:r>
      <w:proofErr w:type="gramEnd"/>
      <w:r w:rsidRPr="003C7E02">
        <w:rPr>
          <w:rFonts w:eastAsia="Times New Roman"/>
          <w:szCs w:val="24"/>
        </w:rPr>
        <w:t xml:space="preserve"> be ranges put in as to where the graduations are appropriate.</w:t>
      </w:r>
      <w:r>
        <w:rPr>
          <w:rFonts w:eastAsia="Times New Roman"/>
          <w:szCs w:val="24"/>
        </w:rPr>
        <w:t xml:space="preserve">  </w:t>
      </w:r>
      <w:r w:rsidRPr="003C7E02">
        <w:rPr>
          <w:rFonts w:eastAsia="Times New Roman"/>
          <w:szCs w:val="24"/>
        </w:rPr>
        <w:t>Erin Sullivan</w:t>
      </w:r>
      <w:r>
        <w:rPr>
          <w:rFonts w:eastAsia="Times New Roman"/>
          <w:szCs w:val="24"/>
        </w:rPr>
        <w:t xml:space="preserve"> (CO Department of Agriculture</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does this pertain to cannabis in any form or concentration?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 xml:space="preserve">this is what is going into HB44 - each jurisdiction has to define their own. For Oregon, medical is much different than retail. Retail </w:t>
      </w:r>
      <w:proofErr w:type="gramStart"/>
      <w:r w:rsidRPr="002F751A">
        <w:rPr>
          <w:rFonts w:eastAsia="Times New Roman"/>
          <w:szCs w:val="24"/>
        </w:rPr>
        <w:t>has to</w:t>
      </w:r>
      <w:proofErr w:type="gramEnd"/>
      <w:r w:rsidRPr="002F751A">
        <w:rPr>
          <w:rFonts w:eastAsia="Times New Roman"/>
          <w:szCs w:val="24"/>
        </w:rPr>
        <w:t xml:space="preserve"> abide by this. Med. Does not.  Verbiage in A B and C does need additions.</w:t>
      </w:r>
      <w:r>
        <w:rPr>
          <w:rFonts w:eastAsia="Times New Roman"/>
          <w:szCs w:val="24"/>
        </w:rPr>
        <w:t xml:space="preserve">  </w:t>
      </w:r>
      <w:r w:rsidRPr="002F751A">
        <w:rPr>
          <w:rFonts w:eastAsia="Times New Roman"/>
          <w:szCs w:val="24"/>
        </w:rPr>
        <w:t>Erin Sullivan</w:t>
      </w:r>
      <w:r>
        <w:rPr>
          <w:rFonts w:eastAsia="Times New Roman"/>
          <w:szCs w:val="24"/>
        </w:rPr>
        <w:t xml:space="preserve"> (CO Department of Agriculture</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grows vs. dispensaries?  Different products in processing facilities are weighed with many containers on the scales. Do states determine the regulation?</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w:t>
      </w:r>
      <w:proofErr w:type="gramStart"/>
      <w:r>
        <w:rPr>
          <w:rFonts w:eastAsia="Times New Roman"/>
          <w:szCs w:val="24"/>
        </w:rPr>
        <w:t>) :</w:t>
      </w:r>
      <w:proofErr w:type="gramEnd"/>
      <w:r>
        <w:t xml:space="preserve"> </w:t>
      </w:r>
      <w:r w:rsidRPr="002F751A">
        <w:rPr>
          <w:rFonts w:eastAsia="Times New Roman"/>
          <w:szCs w:val="24"/>
        </w:rPr>
        <w:t>up to the states to determine how to apply tares and increments in which product is weighed.</w:t>
      </w:r>
      <w:r>
        <w:rPr>
          <w:rFonts w:eastAsia="Times New Roman"/>
          <w:szCs w:val="24"/>
        </w:rPr>
        <w:t xml:space="preserve">  Kurt Flore</w:t>
      </w:r>
      <w:r w:rsidRPr="002F751A">
        <w:rPr>
          <w:rFonts w:eastAsia="Times New Roman"/>
          <w:szCs w:val="24"/>
        </w:rPr>
        <w:t>n</w:t>
      </w:r>
      <w:r>
        <w:rPr>
          <w:rFonts w:eastAsia="Times New Roman"/>
          <w:szCs w:val="24"/>
        </w:rPr>
        <w:t xml:space="preserve"> (LA County): </w:t>
      </w:r>
      <w:r w:rsidRPr="002F751A">
        <w:rPr>
          <w:rFonts w:eastAsia="Times New Roman"/>
          <w:szCs w:val="24"/>
        </w:rPr>
        <w:t>cannabis products: later we'll see proposed def. of cannabis and cannabis products, are we anticipating the adoption of the proposed language?</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it is not limited to flowers or bud. Mentions dabs. Is there a packaging requirement for the label? Oregon does. There must be a legal for trade scale that can prove they are meeting net contents. They must ensure that their process is being executed correctly. He thinks this is not limited to flower/bud.</w:t>
      </w:r>
      <w:r>
        <w:rPr>
          <w:rFonts w:eastAsia="Times New Roman"/>
          <w:szCs w:val="24"/>
        </w:rPr>
        <w:t xml:space="preserve">  Kurt Flore</w:t>
      </w:r>
      <w:r w:rsidRPr="002F751A">
        <w:rPr>
          <w:rFonts w:eastAsia="Times New Roman"/>
          <w:szCs w:val="24"/>
        </w:rPr>
        <w:t>n</w:t>
      </w:r>
      <w:r>
        <w:rPr>
          <w:rFonts w:eastAsia="Times New Roman"/>
          <w:szCs w:val="24"/>
        </w:rPr>
        <w:t xml:space="preserve"> (LA County):</w:t>
      </w:r>
      <w:r>
        <w:t xml:space="preserve"> </w:t>
      </w:r>
      <w:r w:rsidRPr="002F751A">
        <w:rPr>
          <w:rFonts w:eastAsia="Times New Roman"/>
          <w:szCs w:val="24"/>
        </w:rPr>
        <w:t xml:space="preserve">this raises the point that further consideration needs to be put into terms. Brownies, cannabis infused </w:t>
      </w:r>
      <w:proofErr w:type="gramStart"/>
      <w:r w:rsidRPr="002F751A">
        <w:rPr>
          <w:rFonts w:eastAsia="Times New Roman"/>
          <w:szCs w:val="24"/>
        </w:rPr>
        <w:t>pizza..</w:t>
      </w:r>
      <w:proofErr w:type="gramEnd"/>
      <w:r w:rsidRPr="002F751A">
        <w:rPr>
          <w:rFonts w:eastAsia="Times New Roman"/>
          <w:szCs w:val="24"/>
        </w:rPr>
        <w:t xml:space="preserve"> And other items sold by weight. Are we setting the terms for pure cannabis product or are the scales being used for any cannabis containing product?</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welcomes written input for this topic from anyone. Josh will continue to develop this</w:t>
      </w:r>
      <w:r>
        <w:rPr>
          <w:rFonts w:eastAsia="Times New Roman"/>
          <w:szCs w:val="24"/>
        </w:rPr>
        <w:t xml:space="preserve">. </w:t>
      </w:r>
      <w:r w:rsidRPr="002F751A">
        <w:rPr>
          <w:rFonts w:eastAsia="Times New Roman"/>
          <w:szCs w:val="24"/>
        </w:rPr>
        <w:t>Eric Golden</w:t>
      </w:r>
      <w:r>
        <w:rPr>
          <w:rFonts w:eastAsia="Times New Roman"/>
          <w:szCs w:val="24"/>
        </w:rPr>
        <w:t xml:space="preserve"> (Cardinal Scales</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clarification on Mr. Nelson: geared towards net sales, packaging for the customer. Is this part of the track and trace program for growers or just for retail?</w:t>
      </w:r>
      <w:r>
        <w:rPr>
          <w:rFonts w:eastAsia="Times New Roman"/>
          <w:szCs w:val="24"/>
        </w:rPr>
        <w:t xml:space="preserve">  J</w:t>
      </w:r>
      <w:r w:rsidRPr="002F751A">
        <w:rPr>
          <w:rFonts w:eastAsia="Times New Roman"/>
          <w:szCs w:val="24"/>
        </w:rPr>
        <w:t>osh Nelson</w:t>
      </w:r>
      <w:r>
        <w:rPr>
          <w:rFonts w:eastAsia="Times New Roman"/>
          <w:szCs w:val="24"/>
        </w:rPr>
        <w:t xml:space="preserve"> (Ex-Officio NCWM S&amp;T Committee</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needs to be expanded upon, in Oregon: even the growers have to do track and trace. Any s</w:t>
      </w:r>
      <w:r>
        <w:rPr>
          <w:rFonts w:eastAsia="Times New Roman"/>
          <w:szCs w:val="24"/>
        </w:rPr>
        <w:t>cale weight that is used for the cannabis tracking system</w:t>
      </w:r>
      <w:r w:rsidRPr="002F751A">
        <w:rPr>
          <w:rFonts w:eastAsia="Times New Roman"/>
          <w:szCs w:val="24"/>
        </w:rPr>
        <w:t xml:space="preserve"> needs to be Weights and Measures compliant. Maybe </w:t>
      </w:r>
      <w:proofErr w:type="gramStart"/>
      <w:r w:rsidRPr="002F751A">
        <w:rPr>
          <w:rFonts w:eastAsia="Times New Roman"/>
          <w:szCs w:val="24"/>
        </w:rPr>
        <w:t>has to</w:t>
      </w:r>
      <w:proofErr w:type="gramEnd"/>
      <w:r w:rsidRPr="002F751A">
        <w:rPr>
          <w:rFonts w:eastAsia="Times New Roman"/>
          <w:szCs w:val="24"/>
        </w:rPr>
        <w:t xml:space="preserve"> address even a class III scale. They will look more into it</w:t>
      </w:r>
      <w:r>
        <w:rPr>
          <w:rFonts w:eastAsia="Times New Roman"/>
          <w:szCs w:val="24"/>
        </w:rPr>
        <w:t xml:space="preserve">.  </w:t>
      </w:r>
      <w:r w:rsidRPr="002F751A">
        <w:rPr>
          <w:rFonts w:eastAsia="Times New Roman"/>
          <w:szCs w:val="24"/>
        </w:rPr>
        <w:t>Joe Moreo</w:t>
      </w:r>
      <w:r>
        <w:rPr>
          <w:rFonts w:eastAsia="Times New Roman"/>
          <w:szCs w:val="24"/>
        </w:rPr>
        <w:t xml:space="preserve"> (</w:t>
      </w:r>
      <w:r w:rsidRPr="002F751A">
        <w:rPr>
          <w:rFonts w:eastAsia="Times New Roman"/>
          <w:szCs w:val="24"/>
        </w:rPr>
        <w:t>Ag. Com. Sealer</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over time we are going to need one level for concentrates, one for food, one for flower, one size fits all will not work</w:t>
      </w:r>
      <w:r>
        <w:rPr>
          <w:rFonts w:eastAsia="Times New Roman"/>
          <w:szCs w:val="24"/>
        </w:rPr>
        <w:t>.  J</w:t>
      </w:r>
      <w:r w:rsidRPr="002F751A">
        <w:rPr>
          <w:rFonts w:eastAsia="Times New Roman"/>
          <w:szCs w:val="24"/>
        </w:rPr>
        <w:t>osh Nelson</w:t>
      </w:r>
      <w:r>
        <w:rPr>
          <w:rFonts w:eastAsia="Times New Roman"/>
          <w:szCs w:val="24"/>
        </w:rPr>
        <w:t xml:space="preserve"> (Ex-Officio NCWM S&amp;T Committee</w:t>
      </w:r>
      <w:proofErr w:type="gramStart"/>
      <w:r>
        <w:rPr>
          <w:rFonts w:eastAsia="Times New Roman"/>
          <w:szCs w:val="24"/>
        </w:rPr>
        <w:t>) :</w:t>
      </w:r>
      <w:proofErr w:type="gramEnd"/>
      <w:r>
        <w:rPr>
          <w:rFonts w:eastAsia="Times New Roman"/>
          <w:szCs w:val="24"/>
        </w:rPr>
        <w:t xml:space="preserve"> </w:t>
      </w:r>
      <w:r w:rsidRPr="002F751A">
        <w:rPr>
          <w:rFonts w:eastAsia="Times New Roman"/>
          <w:szCs w:val="24"/>
        </w:rPr>
        <w:t xml:space="preserve">Agrees that one size does not fit all. This will start to give limitations as to what a particular weight will be. Not trying to </w:t>
      </w:r>
      <w:proofErr w:type="gramStart"/>
      <w:r w:rsidRPr="002F751A">
        <w:rPr>
          <w:rFonts w:eastAsia="Times New Roman"/>
          <w:szCs w:val="24"/>
        </w:rPr>
        <w:t>pigeon hole</w:t>
      </w:r>
      <w:proofErr w:type="gramEnd"/>
      <w:r w:rsidRPr="002F751A">
        <w:rPr>
          <w:rFonts w:eastAsia="Times New Roman"/>
          <w:szCs w:val="24"/>
        </w:rPr>
        <w:t xml:space="preserve"> any device into one category, just trying to figure out what works, that's the intent</w:t>
      </w:r>
      <w:r>
        <w:rPr>
          <w:rFonts w:eastAsia="Times New Roman"/>
          <w:szCs w:val="24"/>
        </w:rPr>
        <w:t xml:space="preserve">.  </w:t>
      </w:r>
    </w:p>
    <w:p w14:paraId="189795BA" w14:textId="305FD121" w:rsidR="00010C84" w:rsidRPr="00001B3A" w:rsidRDefault="00010C84" w:rsidP="00010C84">
      <w:pPr>
        <w:rPr>
          <w:rFonts w:eastAsia="Times New Roman"/>
          <w:szCs w:val="24"/>
        </w:rPr>
      </w:pPr>
      <w:r>
        <w:rPr>
          <w:rFonts w:eastAsia="Times New Roman"/>
          <w:szCs w:val="24"/>
        </w:rPr>
        <w:t>The WWMA S&amp;T Committee recommends the item be assigned a developmental status so that the submitter can continue to work on this as they commented during open hearings.</w:t>
      </w:r>
    </w:p>
    <w:p w14:paraId="6DB867A4" w14:textId="4B20477C" w:rsidR="00010C84" w:rsidRPr="008139FE" w:rsidRDefault="00010C84" w:rsidP="008139FE">
      <w:pPr>
        <w:rPr>
          <w:rFonts w:eastAsia="Times New Roman"/>
          <w:szCs w:val="24"/>
        </w:rPr>
      </w:pPr>
      <w:r>
        <w:rPr>
          <w:u w:val="single"/>
        </w:rPr>
        <w:lastRenderedPageBreak/>
        <w:t>SWMA 2021 Annual Meeting</w:t>
      </w:r>
      <w:r w:rsidRPr="00FD4763">
        <w:t>:</w:t>
      </w:r>
      <w:r>
        <w:t xml:space="preserve">  </w:t>
      </w:r>
      <w:r>
        <w:rPr>
          <w:rFonts w:eastAsia="Times New Roman"/>
          <w:szCs w:val="24"/>
        </w:rPr>
        <w:t xml:space="preserve">Russ Vires, SMA, stated that they have no position on this item at this time.  </w:t>
      </w:r>
      <w:r w:rsidRPr="00842C05">
        <w:rPr>
          <w:rFonts w:eastAsia="Times New Roman"/>
        </w:rPr>
        <w:t>Matt Curran, State of Florida, stated that he supports this as a Voting item. He also provided comments in support of this item from Eric Golden, Cardinal Scale. Cardinal offered some changes as well. The suggested changes are as follows:</w:t>
      </w:r>
    </w:p>
    <w:p w14:paraId="566CF065" w14:textId="77777777" w:rsidR="00010C84" w:rsidRPr="00842C05" w:rsidRDefault="00010C84" w:rsidP="00010C84">
      <w:pPr>
        <w:pStyle w:val="NormalWeb"/>
        <w:shd w:val="clear" w:color="auto" w:fill="FFFFFF"/>
        <w:spacing w:before="0" w:beforeAutospacing="0" w:after="0" w:afterAutospacing="0"/>
        <w:ind w:left="360"/>
        <w:textAlignment w:val="baseline"/>
        <w:rPr>
          <w:rFonts w:eastAsia="Times New Roman"/>
          <w:color w:val="323130"/>
          <w:sz w:val="20"/>
          <w:szCs w:val="20"/>
          <w:lang w:eastAsia="en-US"/>
        </w:rPr>
      </w:pPr>
      <w:r w:rsidRPr="00842C05">
        <w:rPr>
          <w:rFonts w:eastAsia="Times New Roman"/>
          <w:b/>
          <w:bCs/>
          <w:color w:val="323130"/>
          <w:sz w:val="20"/>
          <w:szCs w:val="20"/>
          <w:u w:val="single"/>
          <w:lang w:eastAsia="en-US"/>
        </w:rPr>
        <w:t>UR.</w:t>
      </w:r>
      <w:proofErr w:type="gramStart"/>
      <w:r w:rsidRPr="00842C05">
        <w:rPr>
          <w:rFonts w:eastAsia="Times New Roman"/>
          <w:b/>
          <w:bCs/>
          <w:color w:val="323130"/>
          <w:sz w:val="20"/>
          <w:szCs w:val="20"/>
          <w:u w:val="single"/>
          <w:lang w:eastAsia="en-US"/>
        </w:rPr>
        <w:t>1.X.</w:t>
      </w:r>
      <w:proofErr w:type="gramEnd"/>
      <w:r w:rsidRPr="00842C05">
        <w:rPr>
          <w:rFonts w:eastAsia="Times New Roman"/>
          <w:b/>
          <w:bCs/>
          <w:color w:val="323130"/>
          <w:sz w:val="20"/>
          <w:szCs w:val="20"/>
          <w:u w:val="single"/>
          <w:lang w:eastAsia="en-US"/>
        </w:rPr>
        <w:t xml:space="preserve"> Cannabis. – The scale division for scales weighing Cannabis shall not exceed:</w:t>
      </w:r>
    </w:p>
    <w:p w14:paraId="2C4F293C" w14:textId="77777777" w:rsidR="00010C84" w:rsidRPr="00842C05" w:rsidRDefault="00010C84" w:rsidP="00010C84">
      <w:pPr>
        <w:shd w:val="clear" w:color="auto" w:fill="FFFFFF"/>
        <w:spacing w:after="0"/>
        <w:ind w:left="1332" w:firstLine="720"/>
        <w:jc w:val="left"/>
        <w:textAlignment w:val="baseline"/>
        <w:rPr>
          <w:rFonts w:eastAsia="Times New Roman"/>
          <w:color w:val="323130"/>
        </w:rPr>
      </w:pPr>
      <w:r w:rsidRPr="00842C05">
        <w:rPr>
          <w:rFonts w:eastAsia="Times New Roman"/>
          <w:b/>
          <w:bCs/>
          <w:color w:val="323130"/>
          <w:bdr w:val="none" w:sz="0" w:space="0" w:color="auto" w:frame="1"/>
        </w:rPr>
        <w:t> </w:t>
      </w:r>
    </w:p>
    <w:p w14:paraId="73EDB4C4"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(a)    </w:t>
      </w:r>
      <w:r w:rsidRPr="00842C05">
        <w:rPr>
          <w:rFonts w:eastAsia="Times New Roman"/>
          <w:b/>
          <w:bCs/>
          <w:color w:val="323130"/>
          <w:u w:val="single"/>
        </w:rPr>
        <w:t>0.01g for net weighments </w:t>
      </w:r>
      <w:r w:rsidRPr="00010C84">
        <w:rPr>
          <w:rFonts w:eastAsia="Times New Roman"/>
          <w:b/>
          <w:bCs/>
          <w:strike/>
          <w:highlight w:val="lightGray"/>
          <w:u w:val="single"/>
          <w:bdr w:val="none" w:sz="0" w:space="0" w:color="auto" w:frame="1"/>
        </w:rPr>
        <w:t>up to capacity</w:t>
      </w:r>
      <w:r w:rsidRPr="00010C84">
        <w:rPr>
          <w:rFonts w:eastAsia="Times New Roman"/>
          <w:b/>
          <w:bCs/>
          <w:u w:val="single"/>
          <w:bdr w:val="none" w:sz="0" w:space="0" w:color="auto" w:frame="1"/>
        </w:rPr>
        <w:t> </w:t>
      </w:r>
      <w:r w:rsidRPr="00842C05">
        <w:rPr>
          <w:rFonts w:eastAsia="Times New Roman"/>
          <w:b/>
          <w:bCs/>
          <w:color w:val="323130"/>
          <w:u w:val="single"/>
        </w:rPr>
        <w:t>up to 10g,</w:t>
      </w:r>
    </w:p>
    <w:p w14:paraId="013CB878"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(b)    </w:t>
      </w:r>
      <w:r w:rsidRPr="00842C05">
        <w:rPr>
          <w:rFonts w:eastAsia="Times New Roman"/>
          <w:b/>
          <w:bCs/>
          <w:color w:val="323130"/>
          <w:u w:val="single"/>
        </w:rPr>
        <w:t>0.1g for net weighments greater than 10g, up to 100g, </w:t>
      </w:r>
      <w:r w:rsidRPr="00010C84">
        <w:rPr>
          <w:rFonts w:eastAsia="Times New Roman"/>
          <w:b/>
          <w:bCs/>
          <w:strike/>
          <w:highlight w:val="lightGray"/>
          <w:u w:val="single"/>
          <w:bdr w:val="none" w:sz="0" w:space="0" w:color="auto" w:frame="1"/>
        </w:rPr>
        <w:t>capacity, and</w:t>
      </w:r>
    </w:p>
    <w:p w14:paraId="117D916A" w14:textId="77777777" w:rsidR="00010C84" w:rsidRPr="00842C05" w:rsidRDefault="00010C84" w:rsidP="00010C84">
      <w:pPr>
        <w:shd w:val="clear" w:color="auto" w:fill="FFFFFF"/>
        <w:spacing w:after="0"/>
        <w:ind w:left="1080" w:hanging="360"/>
        <w:jc w:val="left"/>
        <w:textAlignment w:val="baseline"/>
        <w:rPr>
          <w:rFonts w:eastAsia="Times New Roman"/>
          <w:color w:val="323130"/>
        </w:rPr>
      </w:pPr>
      <w:r w:rsidRPr="00842C05">
        <w:rPr>
          <w:rFonts w:eastAsia="Times New Roman"/>
          <w:b/>
          <w:bCs/>
          <w:color w:val="323130"/>
          <w:bdr w:val="none" w:sz="0" w:space="0" w:color="auto" w:frame="1"/>
        </w:rPr>
        <w:t>(c)     </w:t>
      </w:r>
      <w:r w:rsidRPr="00842C05">
        <w:rPr>
          <w:rFonts w:eastAsia="Times New Roman"/>
          <w:b/>
          <w:bCs/>
          <w:color w:val="323130"/>
          <w:u w:val="single"/>
        </w:rPr>
        <w:t>1g for net weighments greater than 100g, up to capacity.</w:t>
      </w:r>
    </w:p>
    <w:p w14:paraId="507F046B" w14:textId="461DCF8D" w:rsidR="00010C84" w:rsidRPr="00520887" w:rsidRDefault="00010C84" w:rsidP="00520887">
      <w:pPr>
        <w:shd w:val="clear" w:color="auto" w:fill="FFFFFF"/>
        <w:spacing w:after="100"/>
        <w:ind w:left="1170"/>
        <w:jc w:val="left"/>
        <w:textAlignment w:val="baseline"/>
        <w:rPr>
          <w:rFonts w:eastAsia="Times New Roman"/>
          <w:color w:val="323130"/>
        </w:rPr>
      </w:pPr>
      <w:r w:rsidRPr="00842C05">
        <w:rPr>
          <w:rFonts w:eastAsia="Times New Roman"/>
          <w:b/>
          <w:bCs/>
          <w:color w:val="323130"/>
          <w:u w:val="single"/>
        </w:rPr>
        <w:t>(Added 20XX)</w:t>
      </w:r>
    </w:p>
    <w:p w14:paraId="3654697F" w14:textId="08071445" w:rsidR="00010C84" w:rsidRPr="00842C05" w:rsidRDefault="00010C84" w:rsidP="00330C07">
      <w:pPr>
        <w:rPr>
          <w:rFonts w:eastAsia="Times New Roman"/>
        </w:rPr>
      </w:pPr>
      <w:r w:rsidRPr="00842C05">
        <w:rPr>
          <w:rFonts w:eastAsia="Times New Roman"/>
        </w:rPr>
        <w:t>Charlie Rutherford, Cannabis Committee, stated that he supports this item moving forward as a voting item with the changes suggested by Cardinal Scale and Dr. Curran.</w:t>
      </w:r>
    </w:p>
    <w:p w14:paraId="1638CD45" w14:textId="4B86880F" w:rsidR="00010C84" w:rsidRDefault="00010C84" w:rsidP="00010C84">
      <w:r w:rsidRPr="00842C05">
        <w:rPr>
          <w:rFonts w:eastAsia="Times New Roman"/>
        </w:rPr>
        <w:t>This committee recommends that this item be moved forward as a Voting item if the changes suggested above are made</w:t>
      </w:r>
      <w:r>
        <w:rPr>
          <w:rFonts w:eastAsia="Times New Roman"/>
        </w:rPr>
        <w:t>.</w:t>
      </w:r>
    </w:p>
    <w:p w14:paraId="56E45C57" w14:textId="77777777" w:rsidR="00CC6830" w:rsidRDefault="00010C84" w:rsidP="00CC6830">
      <w:pPr>
        <w:spacing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Pr>
          <w:rFonts w:eastAsia="Times New Roman"/>
          <w:szCs w:val="24"/>
        </w:rPr>
        <w:t>Doug Musick – KS – Welcomed the attempt to define suitability; Recommended the following:</w:t>
      </w:r>
    </w:p>
    <w:p w14:paraId="11B75E5C" w14:textId="77777777" w:rsidR="00CC6830" w:rsidRPr="00740B5C" w:rsidRDefault="00CC6830" w:rsidP="00CC6830">
      <w:pPr>
        <w:spacing w:after="0"/>
        <w:rPr>
          <w:rFonts w:eastAsia="Times New Roman"/>
          <w:i/>
          <w:iCs/>
          <w:szCs w:val="24"/>
        </w:rPr>
      </w:pPr>
      <w:r w:rsidRPr="00740B5C">
        <w:rPr>
          <w:rFonts w:eastAsia="Times New Roman"/>
          <w:i/>
          <w:iCs/>
          <w:szCs w:val="24"/>
        </w:rPr>
        <w:t>SCL-22.2 UR.1. Selection Requirements, UR.</w:t>
      </w:r>
      <w:proofErr w:type="gramStart"/>
      <w:r w:rsidRPr="00740B5C">
        <w:rPr>
          <w:rFonts w:eastAsia="Times New Roman"/>
          <w:i/>
          <w:iCs/>
          <w:szCs w:val="24"/>
        </w:rPr>
        <w:t>1.X.</w:t>
      </w:r>
      <w:proofErr w:type="gramEnd"/>
      <w:r w:rsidRPr="00740B5C">
        <w:rPr>
          <w:rFonts w:eastAsia="Times New Roman"/>
          <w:i/>
          <w:iCs/>
          <w:szCs w:val="24"/>
        </w:rPr>
        <w:t xml:space="preserve"> Cannabis</w:t>
      </w:r>
    </w:p>
    <w:p w14:paraId="42ABA05A" w14:textId="77777777" w:rsidR="00CC6830" w:rsidRDefault="00CC6830" w:rsidP="00CC6830">
      <w:pPr>
        <w:spacing w:after="0"/>
        <w:rPr>
          <w:rFonts w:eastAsia="Times New Roman"/>
          <w:szCs w:val="24"/>
        </w:rPr>
      </w:pPr>
      <w:r w:rsidRPr="00740B5C">
        <w:rPr>
          <w:rFonts w:eastAsia="Times New Roman"/>
          <w:i/>
          <w:iCs/>
          <w:szCs w:val="24"/>
        </w:rPr>
        <w:t>UR.</w:t>
      </w:r>
      <w:proofErr w:type="gramStart"/>
      <w:r w:rsidRPr="00740B5C">
        <w:rPr>
          <w:rFonts w:eastAsia="Times New Roman"/>
          <w:i/>
          <w:iCs/>
          <w:szCs w:val="24"/>
        </w:rPr>
        <w:t>1.X.</w:t>
      </w:r>
      <w:proofErr w:type="gramEnd"/>
      <w:r w:rsidRPr="00740B5C">
        <w:rPr>
          <w:rFonts w:eastAsia="Times New Roman"/>
          <w:i/>
          <w:iCs/>
          <w:szCs w:val="24"/>
        </w:rPr>
        <w:t xml:space="preserve"> Cannabis. – A retail Cannabis scale shall not be used to weigh net loads smaller than 100 displayed scale divisions “d”</w:t>
      </w:r>
      <w:r w:rsidRPr="00740B5C">
        <w:rPr>
          <w:rFonts w:eastAsia="Times New Roman"/>
          <w:szCs w:val="24"/>
        </w:rPr>
        <w:t>,</w:t>
      </w:r>
    </w:p>
    <w:p w14:paraId="4D3367A0" w14:textId="77777777" w:rsidR="00CC6830" w:rsidRPr="00740B5C" w:rsidRDefault="00CC6830" w:rsidP="00CC6830">
      <w:pPr>
        <w:spacing w:after="0"/>
        <w:rPr>
          <w:rFonts w:eastAsia="Times New Roman"/>
          <w:i/>
          <w:iCs/>
          <w:szCs w:val="24"/>
        </w:rPr>
      </w:pPr>
      <w:r w:rsidRPr="00740B5C">
        <w:rPr>
          <w:rFonts w:eastAsia="Times New Roman"/>
          <w:i/>
          <w:iCs/>
          <w:szCs w:val="24"/>
        </w:rPr>
        <w:t>(a) 0.01g for net weighments 10g or less,</w:t>
      </w:r>
    </w:p>
    <w:p w14:paraId="481B312D" w14:textId="77777777" w:rsidR="00CC6830" w:rsidRPr="00740B5C" w:rsidRDefault="00CC6830" w:rsidP="00CC6830">
      <w:pPr>
        <w:spacing w:after="0"/>
        <w:rPr>
          <w:rFonts w:eastAsia="Times New Roman"/>
          <w:i/>
          <w:iCs/>
          <w:szCs w:val="24"/>
        </w:rPr>
      </w:pPr>
      <w:r w:rsidRPr="00740B5C">
        <w:rPr>
          <w:rFonts w:eastAsia="Times New Roman"/>
          <w:i/>
          <w:iCs/>
          <w:szCs w:val="24"/>
        </w:rPr>
        <w:t>(b) 0.1g for net weighments greater than 10g and up to 100g, and</w:t>
      </w:r>
    </w:p>
    <w:p w14:paraId="563A7332" w14:textId="77777777" w:rsidR="00CC6830" w:rsidRPr="00740B5C" w:rsidRDefault="00CC6830" w:rsidP="00CC6830">
      <w:pPr>
        <w:spacing w:after="0"/>
        <w:rPr>
          <w:rFonts w:eastAsia="Times New Roman"/>
          <w:i/>
          <w:iCs/>
          <w:szCs w:val="24"/>
        </w:rPr>
      </w:pPr>
      <w:r w:rsidRPr="00740B5C">
        <w:rPr>
          <w:rFonts w:eastAsia="Times New Roman"/>
          <w:i/>
          <w:iCs/>
          <w:szCs w:val="24"/>
        </w:rPr>
        <w:t>(c) 1g for net weighments greater than 100g.</w:t>
      </w:r>
    </w:p>
    <w:p w14:paraId="1B623BEE" w14:textId="77777777" w:rsidR="00CC6830" w:rsidRPr="00740B5C" w:rsidRDefault="00CC6830" w:rsidP="00CC6830">
      <w:pPr>
        <w:spacing w:after="0"/>
        <w:rPr>
          <w:rFonts w:eastAsia="Times New Roman"/>
          <w:i/>
          <w:iCs/>
          <w:szCs w:val="24"/>
        </w:rPr>
      </w:pPr>
      <w:r w:rsidRPr="00740B5C">
        <w:rPr>
          <w:rFonts w:eastAsia="Times New Roman"/>
          <w:i/>
          <w:iCs/>
          <w:szCs w:val="24"/>
        </w:rPr>
        <w:t>(Added 20XX)</w:t>
      </w:r>
    </w:p>
    <w:p w14:paraId="22A1C91E" w14:textId="77777777" w:rsidR="00CC6830" w:rsidRPr="0023361E" w:rsidRDefault="00CC6830" w:rsidP="00CC6830">
      <w:pPr>
        <w:spacing w:after="0"/>
        <w:rPr>
          <w:rFonts w:eastAsia="Times New Roman"/>
          <w:szCs w:val="24"/>
        </w:rPr>
      </w:pPr>
      <w:r>
        <w:rPr>
          <w:rFonts w:eastAsia="Times New Roman"/>
          <w:szCs w:val="24"/>
        </w:rPr>
        <w:t xml:space="preserve">Russ Vires – SMA – </w:t>
      </w:r>
      <w:r w:rsidRPr="0023361E">
        <w:rPr>
          <w:rFonts w:eastAsia="Times New Roman"/>
          <w:szCs w:val="24"/>
        </w:rPr>
        <w:t xml:space="preserve">The addition of a User Requirement is not the best approach in this </w:t>
      </w:r>
      <w:proofErr w:type="gramStart"/>
      <w:r w:rsidRPr="0023361E">
        <w:rPr>
          <w:rFonts w:eastAsia="Times New Roman"/>
          <w:szCs w:val="24"/>
        </w:rPr>
        <w:t>situation;</w:t>
      </w:r>
      <w:proofErr w:type="gramEnd"/>
      <w:r w:rsidRPr="0023361E">
        <w:rPr>
          <w:rFonts w:eastAsia="Times New Roman"/>
          <w:szCs w:val="24"/>
        </w:rPr>
        <w:t xml:space="preserve"> User</w:t>
      </w:r>
    </w:p>
    <w:p w14:paraId="33AD4B75" w14:textId="77777777" w:rsidR="00CC6830" w:rsidRPr="00740B5C" w:rsidRDefault="00CC6830" w:rsidP="00CC6830">
      <w:pPr>
        <w:spacing w:after="0"/>
        <w:rPr>
          <w:rFonts w:eastAsia="Times New Roman"/>
          <w:szCs w:val="24"/>
        </w:rPr>
      </w:pPr>
      <w:r w:rsidRPr="0023361E">
        <w:rPr>
          <w:rFonts w:eastAsia="Times New Roman"/>
          <w:szCs w:val="24"/>
        </w:rPr>
        <w:t xml:space="preserve">Requirements do not typically apply to a specific commodity. </w:t>
      </w:r>
      <w:r>
        <w:rPr>
          <w:rFonts w:eastAsia="Times New Roman"/>
          <w:szCs w:val="24"/>
        </w:rPr>
        <w:t xml:space="preserve">Supports continuing as developing and </w:t>
      </w:r>
      <w:r w:rsidRPr="00740B5C">
        <w:rPr>
          <w:rFonts w:eastAsia="Times New Roman"/>
          <w:szCs w:val="24"/>
        </w:rPr>
        <w:t>the following proposed</w:t>
      </w:r>
      <w:r>
        <w:rPr>
          <w:rFonts w:eastAsia="Times New Roman"/>
          <w:szCs w:val="24"/>
        </w:rPr>
        <w:t xml:space="preserve"> </w:t>
      </w:r>
      <w:r w:rsidRPr="00740B5C">
        <w:rPr>
          <w:rFonts w:eastAsia="Times New Roman"/>
          <w:szCs w:val="24"/>
        </w:rPr>
        <w:t>changes should be considered instead:</w:t>
      </w:r>
    </w:p>
    <w:p w14:paraId="1A348CE4" w14:textId="77777777" w:rsidR="00CC6830" w:rsidRPr="00380630" w:rsidRDefault="00CC6830" w:rsidP="00CC6830">
      <w:pPr>
        <w:pStyle w:val="ListParagraph"/>
        <w:numPr>
          <w:ilvl w:val="0"/>
          <w:numId w:val="88"/>
        </w:numPr>
        <w:spacing w:after="0"/>
        <w:rPr>
          <w:rFonts w:eastAsia="Times New Roman"/>
          <w:i/>
          <w:iCs/>
          <w:szCs w:val="24"/>
        </w:rPr>
      </w:pPr>
      <w:r w:rsidRPr="00380630">
        <w:rPr>
          <w:rFonts w:eastAsia="Times New Roman"/>
          <w:i/>
          <w:iCs/>
          <w:szCs w:val="24"/>
        </w:rPr>
        <w:t>The words “retail cannabis” should be added to the “Class II” section of Table 7a.</w:t>
      </w:r>
    </w:p>
    <w:p w14:paraId="6D0DC1F2" w14:textId="77777777" w:rsidR="00CC6830" w:rsidRPr="00380630" w:rsidRDefault="00CC6830" w:rsidP="00CC6830">
      <w:pPr>
        <w:pStyle w:val="ListParagraph"/>
        <w:numPr>
          <w:ilvl w:val="0"/>
          <w:numId w:val="88"/>
        </w:numPr>
        <w:spacing w:after="0"/>
        <w:rPr>
          <w:rFonts w:eastAsia="Times New Roman"/>
          <w:i/>
          <w:iCs/>
          <w:szCs w:val="24"/>
        </w:rPr>
      </w:pPr>
      <w:r w:rsidRPr="00380630">
        <w:rPr>
          <w:rFonts w:eastAsia="Times New Roman"/>
          <w:i/>
          <w:iCs/>
          <w:szCs w:val="24"/>
        </w:rPr>
        <w:t>The words “bulk cannabis processing and sales” should be added to the “Class III”</w:t>
      </w:r>
    </w:p>
    <w:p w14:paraId="43D646D1" w14:textId="77777777" w:rsidR="00CC6830" w:rsidRPr="00380630" w:rsidRDefault="00CC6830" w:rsidP="00CC6830">
      <w:pPr>
        <w:spacing w:after="0"/>
        <w:rPr>
          <w:rFonts w:eastAsia="Times New Roman"/>
          <w:i/>
          <w:iCs/>
          <w:szCs w:val="24"/>
        </w:rPr>
      </w:pPr>
      <w:r w:rsidRPr="00380630">
        <w:rPr>
          <w:rFonts w:eastAsia="Times New Roman"/>
          <w:i/>
          <w:iCs/>
          <w:szCs w:val="24"/>
        </w:rPr>
        <w:t>section of Table 7a.</w:t>
      </w:r>
    </w:p>
    <w:p w14:paraId="0E679AF8" w14:textId="77777777" w:rsidR="00CC6830" w:rsidRDefault="00CC6830" w:rsidP="00CC6830">
      <w:pPr>
        <w:spacing w:after="0"/>
        <w:rPr>
          <w:rFonts w:eastAsia="Times New Roman"/>
          <w:szCs w:val="24"/>
        </w:rPr>
      </w:pPr>
      <w:r>
        <w:rPr>
          <w:rFonts w:eastAsia="Times New Roman"/>
          <w:szCs w:val="24"/>
        </w:rPr>
        <w:t>Charlie Stutesman – KS – Questions why only metric units are referenced and not also include inch-pound units.</w:t>
      </w:r>
    </w:p>
    <w:p w14:paraId="1C27892A" w14:textId="56EDA2FC" w:rsidR="00010C84" w:rsidRDefault="00CC6830" w:rsidP="00CC6830">
      <w:r>
        <w:rPr>
          <w:rFonts w:eastAsia="Times New Roman"/>
          <w:szCs w:val="24"/>
        </w:rPr>
        <w:t>The CWMA S&amp;T Committee recommends this item remain with the NCWM Cannabis Task Group and that the suggested changes are considered.</w:t>
      </w:r>
    </w:p>
    <w:p w14:paraId="6E843D94" w14:textId="3BBE162A" w:rsidR="00CC6830" w:rsidRDefault="00010C84" w:rsidP="00CC6830">
      <w:pPr>
        <w:spacing w:after="0"/>
        <w:rPr>
          <w:rFonts w:eastAsia="Times New Roman"/>
          <w:szCs w:val="24"/>
        </w:rPr>
      </w:pPr>
      <w:r>
        <w:rPr>
          <w:u w:val="single"/>
        </w:rPr>
        <w:t>NEWMA 202</w:t>
      </w:r>
      <w:r w:rsidR="00CC6830">
        <w:rPr>
          <w:u w:val="single"/>
        </w:rPr>
        <w:t>2 Annual</w:t>
      </w:r>
      <w:r>
        <w:rPr>
          <w:u w:val="single"/>
        </w:rPr>
        <w:t xml:space="preserve"> Meeting:</w:t>
      </w:r>
      <w:r w:rsidR="00886D17">
        <w:rPr>
          <w:u w:val="single"/>
        </w:rPr>
        <w:t xml:space="preserve">  </w:t>
      </w:r>
      <w:r w:rsidR="00CC6830">
        <w:rPr>
          <w:rFonts w:eastAsia="Times New Roman"/>
          <w:szCs w:val="24"/>
        </w:rPr>
        <w:t>Mr. James Cassidy (MA) commented as the Co-Chair of the NCWM Cannabis Task Group.  He supports the assigned status so the task group can continue to develop the item from comments received at the 2022 Interim.  Mr. Russ Vires (SMA) supports continued development and indicated that a user requirement typically does not pertain to a specific commodity.  Mr. Vires suggested t</w:t>
      </w:r>
      <w:r w:rsidR="00CC6830" w:rsidRPr="00175DE2">
        <w:rPr>
          <w:rFonts w:eastAsia="Times New Roman"/>
          <w:szCs w:val="24"/>
        </w:rPr>
        <w:t>he words “retail cannabis” should be added to the</w:t>
      </w:r>
      <w:r w:rsidR="00CC6830">
        <w:rPr>
          <w:rFonts w:eastAsia="Times New Roman"/>
          <w:szCs w:val="24"/>
        </w:rPr>
        <w:t xml:space="preserve"> “Class II” section of Table 7a and t</w:t>
      </w:r>
      <w:r w:rsidR="00CC6830" w:rsidRPr="00175DE2">
        <w:rPr>
          <w:rFonts w:eastAsia="Times New Roman"/>
          <w:szCs w:val="24"/>
        </w:rPr>
        <w:t>he words “bulk cannabis processing and sales” should be added to the “Class III”</w:t>
      </w:r>
      <w:r w:rsidR="00CC6830">
        <w:rPr>
          <w:rFonts w:eastAsia="Times New Roman"/>
          <w:szCs w:val="24"/>
        </w:rPr>
        <w:t xml:space="preserve"> </w:t>
      </w:r>
      <w:r w:rsidR="00CC6830" w:rsidRPr="00175DE2">
        <w:rPr>
          <w:rFonts w:eastAsia="Times New Roman"/>
          <w:szCs w:val="24"/>
        </w:rPr>
        <w:t>section of Table 7a</w:t>
      </w:r>
      <w:r w:rsidR="00CC6830">
        <w:rPr>
          <w:rFonts w:eastAsia="Times New Roman"/>
          <w:szCs w:val="24"/>
        </w:rPr>
        <w:t>.  Ms. Tina Butcher (NIST OWM) read the following statement: “</w:t>
      </w:r>
      <w:r w:rsidR="00CC6830" w:rsidRPr="0042738B">
        <w:rPr>
          <w:rFonts w:eastAsia="Times New Roman"/>
          <w:szCs w:val="24"/>
        </w:rPr>
        <w:t>As a non-regulatory metrology in</w:t>
      </w:r>
      <w:r w:rsidR="00CC6830">
        <w:rPr>
          <w:rFonts w:eastAsia="Times New Roman"/>
          <w:szCs w:val="24"/>
        </w:rPr>
        <w:t xml:space="preserve">stitute, NIST defers to federal </w:t>
      </w:r>
      <w:r w:rsidR="00CC6830" w:rsidRPr="0042738B">
        <w:rPr>
          <w:rFonts w:eastAsia="Times New Roman"/>
          <w:szCs w:val="24"/>
        </w:rPr>
        <w:t>agencies with regulatory authority under the Controlled Substance</w:t>
      </w:r>
      <w:r w:rsidR="00CC6830">
        <w:rPr>
          <w:rFonts w:eastAsia="Times New Roman"/>
          <w:szCs w:val="24"/>
        </w:rPr>
        <w:t xml:space="preserve">s </w:t>
      </w:r>
      <w:r w:rsidR="00CC6830" w:rsidRPr="0042738B">
        <w:rPr>
          <w:rFonts w:eastAsia="Times New Roman"/>
          <w:szCs w:val="24"/>
        </w:rPr>
        <w:t>Act (C</w:t>
      </w:r>
      <w:r w:rsidR="00CC6830">
        <w:rPr>
          <w:rFonts w:eastAsia="Times New Roman"/>
          <w:szCs w:val="24"/>
        </w:rPr>
        <w:t>S</w:t>
      </w:r>
      <w:r w:rsidR="00CC6830" w:rsidRPr="0042738B">
        <w:rPr>
          <w:rFonts w:eastAsia="Times New Roman"/>
          <w:szCs w:val="24"/>
        </w:rPr>
        <w:t>A) for the scheduling of drugs</w:t>
      </w:r>
      <w:r w:rsidR="00CC6830">
        <w:rPr>
          <w:rFonts w:eastAsia="Times New Roman"/>
          <w:szCs w:val="24"/>
        </w:rPr>
        <w:t xml:space="preserve"> or other substances. NIST does </w:t>
      </w:r>
      <w:r w:rsidR="00CC6830" w:rsidRPr="0042738B">
        <w:rPr>
          <w:rFonts w:eastAsia="Times New Roman"/>
          <w:szCs w:val="24"/>
        </w:rPr>
        <w:t>not have a policy role related to the production, sale, d</w:t>
      </w:r>
      <w:r w:rsidR="00CC6830">
        <w:rPr>
          <w:rFonts w:eastAsia="Times New Roman"/>
          <w:szCs w:val="24"/>
        </w:rPr>
        <w:t xml:space="preserve">istribution, or </w:t>
      </w:r>
      <w:r w:rsidR="00CC6830" w:rsidRPr="0042738B">
        <w:rPr>
          <w:rFonts w:eastAsia="Times New Roman"/>
          <w:szCs w:val="24"/>
        </w:rPr>
        <w:t xml:space="preserve">use of cannabis </w:t>
      </w:r>
      <w:r w:rsidR="00CC6830">
        <w:rPr>
          <w:rFonts w:eastAsia="Times New Roman"/>
          <w:szCs w:val="24"/>
        </w:rPr>
        <w:t xml:space="preserve">(including hemp and marijuana).  </w:t>
      </w:r>
      <w:r w:rsidR="00CC6830" w:rsidRPr="0042738B">
        <w:rPr>
          <w:rFonts w:eastAsia="Times New Roman"/>
          <w:szCs w:val="24"/>
        </w:rPr>
        <w:t>While the 2018 Farm Bill removed hemp from the list of controlled</w:t>
      </w:r>
      <w:r w:rsidR="00CC6830">
        <w:rPr>
          <w:rFonts w:eastAsia="Times New Roman"/>
          <w:szCs w:val="24"/>
        </w:rPr>
        <w:t xml:space="preserve"> </w:t>
      </w:r>
      <w:r w:rsidR="00CC6830" w:rsidRPr="0042738B">
        <w:rPr>
          <w:rFonts w:eastAsia="Times New Roman"/>
          <w:szCs w:val="24"/>
        </w:rPr>
        <w:t>substances under Schedule 1 of the</w:t>
      </w:r>
      <w:r w:rsidR="00CC6830">
        <w:rPr>
          <w:rFonts w:eastAsia="Times New Roman"/>
          <w:szCs w:val="24"/>
        </w:rPr>
        <w:t xml:space="preserve"> CSA, marijuana remains on that </w:t>
      </w:r>
      <w:r w:rsidR="00CC6830" w:rsidRPr="0042738B">
        <w:rPr>
          <w:rFonts w:eastAsia="Times New Roman"/>
          <w:szCs w:val="24"/>
        </w:rPr>
        <w:t>list. NIST must respect that distinction even as it exercise</w:t>
      </w:r>
      <w:r w:rsidR="00CC6830">
        <w:rPr>
          <w:rFonts w:eastAsia="Times New Roman"/>
          <w:szCs w:val="24"/>
        </w:rPr>
        <w:t xml:space="preserve">s its statutory </w:t>
      </w:r>
      <w:r w:rsidR="00CC6830" w:rsidRPr="0042738B">
        <w:rPr>
          <w:rFonts w:eastAsia="Times New Roman"/>
          <w:szCs w:val="24"/>
        </w:rPr>
        <w:t>authority to develop and disseminat</w:t>
      </w:r>
      <w:r w:rsidR="00CC6830">
        <w:rPr>
          <w:rFonts w:eastAsia="Times New Roman"/>
          <w:szCs w:val="24"/>
        </w:rPr>
        <w:t xml:space="preserve">e national weights and measures </w:t>
      </w:r>
      <w:r w:rsidR="00CC6830" w:rsidRPr="0042738B">
        <w:rPr>
          <w:rFonts w:eastAsia="Times New Roman"/>
          <w:szCs w:val="24"/>
        </w:rPr>
        <w:t>standards for the production, distribution, and</w:t>
      </w:r>
      <w:r w:rsidR="00CC6830">
        <w:rPr>
          <w:rFonts w:eastAsia="Times New Roman"/>
          <w:szCs w:val="24"/>
        </w:rPr>
        <w:t xml:space="preserve"> sale of products in the commercial marketplace.  </w:t>
      </w:r>
      <w:r w:rsidR="00CC6830" w:rsidRPr="0042738B">
        <w:rPr>
          <w:rFonts w:eastAsia="Times New Roman"/>
          <w:szCs w:val="24"/>
        </w:rPr>
        <w:t>NIST remains committed to provid</w:t>
      </w:r>
      <w:r w:rsidR="00CC6830">
        <w:rPr>
          <w:rFonts w:eastAsia="Times New Roman"/>
          <w:szCs w:val="24"/>
        </w:rPr>
        <w:t xml:space="preserve">ing technical assistance to the </w:t>
      </w:r>
      <w:r w:rsidR="00CC6830" w:rsidRPr="0042738B">
        <w:rPr>
          <w:rFonts w:eastAsia="Times New Roman"/>
          <w:szCs w:val="24"/>
        </w:rPr>
        <w:t>weights and measures community.</w:t>
      </w:r>
      <w:r w:rsidR="00CC6830">
        <w:rPr>
          <w:rFonts w:eastAsia="Times New Roman"/>
          <w:szCs w:val="24"/>
        </w:rPr>
        <w:t xml:space="preserve"> OWM has provided key technical </w:t>
      </w:r>
      <w:r w:rsidR="00CC6830" w:rsidRPr="0042738B">
        <w:rPr>
          <w:rFonts w:eastAsia="Times New Roman"/>
          <w:szCs w:val="24"/>
        </w:rPr>
        <w:t>points for the community to consider in</w:t>
      </w:r>
      <w:r w:rsidR="00CC6830">
        <w:rPr>
          <w:rFonts w:eastAsia="Times New Roman"/>
          <w:szCs w:val="24"/>
        </w:rPr>
        <w:t xml:space="preserve"> its deliberations of cannabis-</w:t>
      </w:r>
      <w:r w:rsidR="00CC6830" w:rsidRPr="0042738B">
        <w:rPr>
          <w:rFonts w:eastAsia="Times New Roman"/>
          <w:szCs w:val="24"/>
        </w:rPr>
        <w:t>related proposals, and OWM would be</w:t>
      </w:r>
      <w:r w:rsidR="00CC6830">
        <w:rPr>
          <w:rFonts w:eastAsia="Times New Roman"/>
          <w:szCs w:val="24"/>
        </w:rPr>
        <w:t xml:space="preserve"> happy to provide any necessary </w:t>
      </w:r>
      <w:r w:rsidR="00CC6830" w:rsidRPr="0042738B">
        <w:rPr>
          <w:rFonts w:eastAsia="Times New Roman"/>
          <w:szCs w:val="24"/>
        </w:rPr>
        <w:t>clarification. OW</w:t>
      </w:r>
      <w:r w:rsidR="00CC6830">
        <w:rPr>
          <w:rFonts w:eastAsia="Times New Roman"/>
          <w:szCs w:val="24"/>
        </w:rPr>
        <w:t>M</w:t>
      </w:r>
      <w:r w:rsidR="00CC6830" w:rsidRPr="0042738B">
        <w:rPr>
          <w:rFonts w:eastAsia="Times New Roman"/>
          <w:szCs w:val="24"/>
        </w:rPr>
        <w:t xml:space="preserve"> comments are in</w:t>
      </w:r>
      <w:r w:rsidR="00CC6830">
        <w:rPr>
          <w:rFonts w:eastAsia="Times New Roman"/>
          <w:szCs w:val="24"/>
        </w:rPr>
        <w:t xml:space="preserve">tended to encourage technically </w:t>
      </w:r>
      <w:r w:rsidR="00CC6830" w:rsidRPr="0042738B">
        <w:rPr>
          <w:rFonts w:eastAsia="Times New Roman"/>
          <w:szCs w:val="24"/>
        </w:rPr>
        <w:t>sound application of legal metrology l</w:t>
      </w:r>
      <w:r w:rsidR="00CC6830">
        <w:rPr>
          <w:rFonts w:eastAsia="Times New Roman"/>
          <w:szCs w:val="24"/>
        </w:rPr>
        <w:t xml:space="preserve">aws, regulations, and practices </w:t>
      </w:r>
      <w:r w:rsidR="00CC6830" w:rsidRPr="0042738B">
        <w:rPr>
          <w:rFonts w:eastAsia="Times New Roman"/>
          <w:szCs w:val="24"/>
        </w:rPr>
        <w:t>to the measure</w:t>
      </w:r>
      <w:r w:rsidR="00CC6830">
        <w:rPr>
          <w:rFonts w:eastAsia="Times New Roman"/>
          <w:szCs w:val="24"/>
        </w:rPr>
        <w:t>ment and sale of these products.”</w:t>
      </w:r>
    </w:p>
    <w:p w14:paraId="443C5B7F" w14:textId="623B38B2" w:rsidR="00594161" w:rsidRDefault="00CC6830" w:rsidP="00CC6830">
      <w:pPr>
        <w:rPr>
          <w:u w:val="single"/>
        </w:rPr>
      </w:pPr>
      <w:r>
        <w:rPr>
          <w:rFonts w:eastAsia="Times New Roman"/>
          <w:szCs w:val="24"/>
        </w:rPr>
        <w:t>After hearing comments from the floor, the committee recognized the need for further development of the item and recommended that the item retain an assigned status.  The committee recommends the NCWM Cannabis Task Group work with the SMA and other stakeholders to further develop this item</w:t>
      </w:r>
      <w:r w:rsidR="00886D17">
        <w:rPr>
          <w:rFonts w:eastAsia="Times New Roman"/>
          <w:szCs w:val="24"/>
        </w:rPr>
        <w:t>.</w:t>
      </w:r>
    </w:p>
    <w:p w14:paraId="5E48434F" w14:textId="42692EEE" w:rsidR="00010C84" w:rsidRDefault="00491EBD" w:rsidP="00010C84">
      <w:r>
        <w:lastRenderedPageBreak/>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6BFD0992" w14:textId="3999A833" w:rsidR="005F663F" w:rsidRDefault="005F663F" w:rsidP="001D53D6">
      <w:pPr>
        <w:pStyle w:val="Heading1"/>
      </w:pPr>
      <w:bookmarkStart w:id="28" w:name="_Toc111805275"/>
      <w:bookmarkStart w:id="29" w:name="_Toc32502665"/>
      <w:bookmarkStart w:id="30" w:name="_Toc32502666"/>
      <w:bookmarkEnd w:id="25"/>
      <w:r>
        <w:t>WIM – weigh-in-motion</w:t>
      </w:r>
      <w:r w:rsidR="00766DAA">
        <w:t xml:space="preserve"> </w:t>
      </w:r>
      <w:r>
        <w:t>systems – tentative code</w:t>
      </w:r>
      <w:bookmarkEnd w:id="28"/>
    </w:p>
    <w:p w14:paraId="5CC25ECD" w14:textId="31711557" w:rsidR="005F663F" w:rsidRPr="00766DAA" w:rsidRDefault="005F663F" w:rsidP="005F663F">
      <w:pPr>
        <w:pStyle w:val="ItemHeading"/>
        <w:tabs>
          <w:tab w:val="clear" w:pos="900"/>
          <w:tab w:val="left" w:pos="1710"/>
        </w:tabs>
        <w:ind w:left="2160" w:hanging="2160"/>
      </w:pPr>
      <w:bookmarkStart w:id="31" w:name="_Toc111805276"/>
      <w:r>
        <w:t>WIM-23.1</w:t>
      </w:r>
      <w:r>
        <w:tab/>
      </w:r>
      <w:r>
        <w:tab/>
        <w:t xml:space="preserve">Remove Tentative Status and </w:t>
      </w:r>
      <w:r w:rsidR="00766DAA">
        <w:t>A</w:t>
      </w:r>
      <w:r>
        <w:t xml:space="preserve">mend </w:t>
      </w:r>
      <w:r w:rsidR="00766DAA">
        <w:t>Numerous Sections Throughout</w:t>
      </w:r>
      <w:bookmarkEnd w:id="31"/>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5F663F">
      <w:r>
        <w:t>New York City DOT, C2SMART, Kistler, and Maryland DOT</w:t>
      </w:r>
    </w:p>
    <w:p w14:paraId="7969772F" w14:textId="77777777" w:rsidR="005F663F" w:rsidRPr="00E025F9" w:rsidRDefault="005F663F" w:rsidP="005F663F">
      <w:pPr>
        <w:spacing w:after="0"/>
        <w:rPr>
          <w:b/>
        </w:rPr>
      </w:pPr>
      <w:r w:rsidRPr="00E025F9">
        <w:rPr>
          <w:b/>
        </w:rPr>
        <w:t>Purpose:</w:t>
      </w:r>
    </w:p>
    <w:p w14:paraId="5E0E4227" w14:textId="5E58FD6A" w:rsidR="005F663F" w:rsidRDefault="00766DAA" w:rsidP="005F663F">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5F663F">
      <w:r>
        <w:t>Amend Handbook 44 Weigh-</w:t>
      </w:r>
      <w:r w:rsidR="005111E6">
        <w:t>I</w:t>
      </w:r>
      <w:r>
        <w:t>n-Motions Systems Code as follows:</w:t>
      </w:r>
    </w:p>
    <w:p w14:paraId="4971F2D2" w14:textId="5C6C3151" w:rsidR="005111E6" w:rsidRPr="005111E6" w:rsidRDefault="005111E6" w:rsidP="005111E6">
      <w:pPr>
        <w:jc w:val="center"/>
        <w:rPr>
          <w:b/>
          <w:bCs/>
          <w:sz w:val="28"/>
          <w:szCs w:val="28"/>
        </w:rPr>
      </w:pPr>
      <w:r w:rsidRPr="005111E6">
        <w:rPr>
          <w:b/>
          <w:bCs/>
          <w:sz w:val="28"/>
          <w:szCs w:val="28"/>
        </w:rPr>
        <w:t>Table of Contents</w:t>
      </w:r>
    </w:p>
    <w:p w14:paraId="3DACE610" w14:textId="643FC109" w:rsidR="005111E6" w:rsidRPr="005111E6" w:rsidRDefault="005111E6" w:rsidP="005111E6">
      <w:pPr>
        <w:rPr>
          <w:b/>
          <w:bCs/>
          <w:strike/>
          <w:sz w:val="24"/>
          <w:szCs w:val="24"/>
        </w:rPr>
      </w:pPr>
      <w:r w:rsidRPr="005111E6">
        <w:rPr>
          <w:b/>
          <w:bCs/>
          <w:sz w:val="24"/>
          <w:szCs w:val="24"/>
        </w:rPr>
        <w:t>Weigh-In-Motions Systems Used for Vehicle Enforcement</w:t>
      </w:r>
      <w:r w:rsidRPr="005111E6">
        <w:rPr>
          <w:b/>
          <w:bCs/>
          <w:strike/>
          <w:sz w:val="24"/>
          <w:szCs w:val="24"/>
        </w:rPr>
        <w:t xml:space="preserve"> – Tentative Code</w:t>
      </w:r>
    </w:p>
    <w:p w14:paraId="492BBB47" w14:textId="22A92543" w:rsidR="005111E6" w:rsidRPr="005111E6" w:rsidRDefault="00766DAA" w:rsidP="005111E6">
      <w:pPr>
        <w:rPr>
          <w:rFonts w:asciiTheme="minorHAnsi" w:eastAsiaTheme="minorEastAsia" w:hAnsiTheme="minorHAnsi" w:cstheme="minorBidi"/>
          <w:b/>
          <w:bCs/>
          <w:lang w:eastAsia="ko-KR"/>
        </w:rPr>
      </w:pPr>
      <w:r w:rsidRPr="001E5CAE">
        <w:rPr>
          <w:bCs/>
          <w:szCs w:val="28"/>
        </w:rPr>
        <w:fldChar w:fldCharType="begin"/>
      </w:r>
      <w:r w:rsidRPr="001E5CAE">
        <w:rPr>
          <w:bCs/>
          <w:szCs w:val="28"/>
        </w:rPr>
        <w:instrText xml:space="preserve"> TOC \o "1-4" \h \z \u </w:instrText>
      </w:r>
      <w:r w:rsidRPr="001E5CAE">
        <w:rPr>
          <w:bCs/>
          <w:szCs w:val="28"/>
        </w:rPr>
        <w:fldChar w:fldCharType="separate"/>
      </w:r>
      <w:r w:rsidR="005111E6">
        <w:rPr>
          <w:b/>
          <w:bCs/>
        </w:rPr>
        <w:t>…</w:t>
      </w:r>
    </w:p>
    <w:p w14:paraId="6563F853" w14:textId="77777777" w:rsidR="00766DAA" w:rsidRDefault="00A0064A" w:rsidP="005111E6">
      <w:pPr>
        <w:rPr>
          <w:rFonts w:asciiTheme="minorHAnsi" w:eastAsiaTheme="minorEastAsia" w:hAnsiTheme="minorHAnsi" w:cstheme="minorBidi"/>
          <w:noProof/>
          <w:sz w:val="24"/>
          <w:szCs w:val="24"/>
          <w:lang w:eastAsia="ko-KR"/>
        </w:rPr>
      </w:pPr>
      <w:hyperlink w:anchor="_Toc110364433" w:history="1">
        <w:r w:rsidR="00766DAA" w:rsidRPr="00D05CCD">
          <w:rPr>
            <w:rStyle w:val="Hyperlink"/>
          </w:rPr>
          <w:t>T.2.</w:t>
        </w:r>
        <w:r w:rsidR="00766DAA">
          <w:rPr>
            <w:rFonts w:asciiTheme="minorHAnsi" w:eastAsiaTheme="minorEastAsia" w:hAnsiTheme="minorHAnsi" w:cstheme="minorBidi"/>
            <w:noProof/>
            <w:sz w:val="24"/>
            <w:szCs w:val="24"/>
            <w:lang w:eastAsia="ko-KR"/>
          </w:rPr>
          <w:tab/>
        </w:r>
        <w:r w:rsidR="00766DAA" w:rsidRPr="00D05CCD">
          <w:rPr>
            <w:rStyle w:val="Hyperlink"/>
          </w:rPr>
          <w:t xml:space="preserve">Tolerance Values for Accuracy </w:t>
        </w:r>
        <w:r w:rsidR="00766DAA" w:rsidRPr="00D05CCD">
          <w:rPr>
            <w:rStyle w:val="Hyperlink"/>
            <w:strike/>
          </w:rPr>
          <w:t xml:space="preserve">Class A </w:t>
        </w:r>
        <w:r w:rsidR="00766DAA" w:rsidRPr="00D05CCD">
          <w:rPr>
            <w:rStyle w:val="Hyperlink"/>
          </w:rPr>
          <w:t>Class E.</w:t>
        </w:r>
        <w:r w:rsidR="00766DAA">
          <w:rPr>
            <w:noProof/>
            <w:webHidden/>
          </w:rPr>
          <w:tab/>
        </w:r>
        <w:r w:rsidR="00766DAA">
          <w:rPr>
            <w:noProof/>
            <w:webHidden/>
          </w:rPr>
          <w:fldChar w:fldCharType="begin"/>
        </w:r>
        <w:r w:rsidR="00766DAA">
          <w:rPr>
            <w:noProof/>
            <w:webHidden/>
          </w:rPr>
          <w:instrText xml:space="preserve"> PAGEREF _Toc110364433 \h </w:instrText>
        </w:r>
        <w:r w:rsidR="00766DAA">
          <w:rPr>
            <w:noProof/>
            <w:webHidden/>
          </w:rPr>
        </w:r>
        <w:r w:rsidR="00766DAA">
          <w:rPr>
            <w:noProof/>
            <w:webHidden/>
          </w:rPr>
          <w:fldChar w:fldCharType="separate"/>
        </w:r>
        <w:r w:rsidR="00766DAA">
          <w:rPr>
            <w:noProof/>
            <w:webHidden/>
          </w:rPr>
          <w:t>118</w:t>
        </w:r>
        <w:r w:rsidR="00766DAA">
          <w:rPr>
            <w:noProof/>
            <w:webHidden/>
          </w:rPr>
          <w:fldChar w:fldCharType="end"/>
        </w:r>
      </w:hyperlink>
    </w:p>
    <w:p w14:paraId="3461963B" w14:textId="149CDE22" w:rsidR="005111E6" w:rsidRDefault="00766DAA" w:rsidP="005111E6">
      <w:pPr>
        <w:rPr>
          <w:b/>
          <w:sz w:val="24"/>
          <w:szCs w:val="28"/>
        </w:rPr>
      </w:pPr>
      <w:r w:rsidRPr="001E5CAE">
        <w:rPr>
          <w:bCs/>
          <w:sz w:val="24"/>
          <w:szCs w:val="28"/>
        </w:rPr>
        <w:fldChar w:fldCharType="end"/>
      </w:r>
      <w:r w:rsidR="005111E6">
        <w:rPr>
          <w:b/>
          <w:sz w:val="24"/>
          <w:szCs w:val="28"/>
        </w:rPr>
        <w:t>…</w:t>
      </w:r>
    </w:p>
    <w:p w14:paraId="1BC4D6E1" w14:textId="6242A762" w:rsidR="00766DAA" w:rsidRPr="008139FE" w:rsidRDefault="008139FE" w:rsidP="008139FE">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p w14:paraId="697447A2" w14:textId="77777777" w:rsidR="00766DAA" w:rsidRPr="001E5CAE" w:rsidRDefault="00766DAA" w:rsidP="005111E6">
      <w:pPr>
        <w:jc w:val="center"/>
        <w:rPr>
          <w:szCs w:val="28"/>
        </w:rPr>
      </w:pPr>
      <w:bookmarkStart w:id="32" w:name="_Toc110364398"/>
      <w:r w:rsidRPr="005111E6">
        <w:rPr>
          <w:b/>
          <w:bCs/>
          <w:sz w:val="28"/>
          <w:szCs w:val="28"/>
        </w:rPr>
        <w:t>Section 2.25.</w:t>
      </w:r>
      <w:r w:rsidRPr="005111E6">
        <w:rPr>
          <w:b/>
          <w:bCs/>
          <w:sz w:val="28"/>
          <w:szCs w:val="28"/>
        </w:rPr>
        <w:tab/>
        <w:t>Weigh-In-Motion Systems</w:t>
      </w:r>
      <w:r w:rsidRPr="005111E6">
        <w:rPr>
          <w:b/>
          <w:bCs/>
          <w:sz w:val="28"/>
          <w:szCs w:val="28"/>
        </w:rPr>
        <w:br/>
        <w:t>Used for Vehicle Enforcement</w:t>
      </w:r>
      <w:r w:rsidRPr="005111E6">
        <w:rPr>
          <w:b/>
          <w:bCs/>
          <w:strike/>
          <w:sz w:val="28"/>
          <w:szCs w:val="28"/>
        </w:rPr>
        <w:t xml:space="preserve"> Screening</w:t>
      </w:r>
      <w:r w:rsidRPr="005111E6">
        <w:rPr>
          <w:b/>
          <w:bCs/>
          <w:sz w:val="28"/>
          <w:szCs w:val="28"/>
        </w:rPr>
        <w:t xml:space="preserve"> </w:t>
      </w:r>
      <w:r w:rsidRPr="005111E6">
        <w:rPr>
          <w:b/>
          <w:bCs/>
          <w:strike/>
          <w:sz w:val="28"/>
          <w:szCs w:val="28"/>
        </w:rPr>
        <w:t>– Tentative Code</w:t>
      </w:r>
      <w:bookmarkEnd w:id="32"/>
    </w:p>
    <w:p w14:paraId="2CED0026" w14:textId="77777777" w:rsidR="00766DAA" w:rsidRPr="00A9755C" w:rsidRDefault="00766DAA" w:rsidP="005111E6">
      <w:pPr>
        <w:rPr>
          <w:b/>
          <w:bCs/>
          <w:strike/>
        </w:rPr>
      </w:pPr>
      <w:r w:rsidRPr="00A9755C">
        <w:rPr>
          <w:b/>
          <w:bCs/>
          <w: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1B2B73AB" w14:textId="77777777" w:rsidR="00766DAA" w:rsidRPr="00D2531E" w:rsidRDefault="00766DAA" w:rsidP="00D2531E">
      <w:pPr>
        <w:jc w:val="center"/>
        <w:rPr>
          <w:b/>
          <w:bCs/>
          <w:sz w:val="24"/>
          <w:szCs w:val="24"/>
        </w:rPr>
      </w:pPr>
      <w:bookmarkStart w:id="33" w:name="_Toc110364399"/>
      <w:r w:rsidRPr="00D2531E">
        <w:rPr>
          <w:b/>
          <w:bCs/>
          <w:sz w:val="24"/>
          <w:szCs w:val="24"/>
        </w:rPr>
        <w:t>A.</w:t>
      </w:r>
      <w:r w:rsidRPr="00D2531E">
        <w:rPr>
          <w:b/>
          <w:bCs/>
          <w:sz w:val="24"/>
          <w:szCs w:val="24"/>
        </w:rPr>
        <w:tab/>
        <w:t>Application</w:t>
      </w:r>
      <w:bookmarkEnd w:id="33"/>
    </w:p>
    <w:p w14:paraId="6D0133FF" w14:textId="77777777" w:rsidR="00766DAA" w:rsidRPr="001E5CAE" w:rsidRDefault="00766DAA" w:rsidP="00D2531E">
      <w:pPr>
        <w:ind w:left="360"/>
      </w:pPr>
      <w:bookmarkStart w:id="34" w:name="_Toc110364400"/>
      <w:r w:rsidRPr="001E5CAE">
        <w:rPr>
          <w:rStyle w:val="Heading3Char"/>
          <w:rFonts w:eastAsia="Calibri"/>
        </w:rPr>
        <w:t>A.1.</w:t>
      </w:r>
      <w:r w:rsidRPr="001E5CAE">
        <w:rPr>
          <w:rStyle w:val="Heading3Char"/>
          <w:rFonts w:eastAsia="Calibri"/>
        </w:rPr>
        <w:tab/>
        <w:t>General.</w:t>
      </w:r>
      <w:bookmarkEnd w:id="34"/>
      <w:r w:rsidRPr="001E5CAE">
        <w:t xml:space="preserve"> – This code applies to systems used to weigh vehicles, while in motion, for the purpose of </w:t>
      </w:r>
      <w:r w:rsidRPr="00E023C0">
        <w:rPr>
          <w:b/>
          <w:bCs/>
          <w:strike/>
        </w:rPr>
        <w:t xml:space="preserve">screening and sorting the vehicles based on the vehicle weight to determine if a static weighment is necessary </w:t>
      </w:r>
      <w:r w:rsidRPr="00866217">
        <w:rPr>
          <w:b/>
          <w:bCs/>
          <w:u w:val="single"/>
        </w:rPr>
        <w:t xml:space="preserve">enforcing the </w:t>
      </w:r>
      <w:r>
        <w:rPr>
          <w:b/>
          <w:bCs/>
          <w:u w:val="single"/>
        </w:rPr>
        <w:t>weight limit of road vehicles</w:t>
      </w:r>
      <w:r w:rsidRPr="001E5CAE">
        <w:t>.</w:t>
      </w:r>
    </w:p>
    <w:p w14:paraId="6234A569" w14:textId="77777777" w:rsidR="00766DAA" w:rsidRPr="001E5CAE" w:rsidRDefault="00766DAA" w:rsidP="00D2531E">
      <w:pPr>
        <w:ind w:left="360"/>
      </w:pPr>
      <w:bookmarkStart w:id="35" w:name="_Toc110364401"/>
      <w:r w:rsidRPr="001E5CAE">
        <w:rPr>
          <w:rStyle w:val="Heading3Char"/>
          <w:rFonts w:eastAsia="Calibri"/>
        </w:rPr>
        <w:t>A.2.</w:t>
      </w:r>
      <w:r w:rsidRPr="001E5CAE">
        <w:rPr>
          <w:rStyle w:val="Heading3Char"/>
          <w:rFonts w:eastAsia="Calibri"/>
        </w:rPr>
        <w:tab/>
        <w:t>Exception.</w:t>
      </w:r>
      <w:bookmarkEnd w:id="35"/>
      <w:r w:rsidRPr="001E5CAE">
        <w:t xml:space="preserve"> – This code does not apply to weighing systems intended for the collection of statistical traffic data.</w:t>
      </w:r>
    </w:p>
    <w:p w14:paraId="18BA9D04" w14:textId="22765AF0" w:rsidR="00766DAA" w:rsidRDefault="00766DAA" w:rsidP="00D2531E">
      <w:pPr>
        <w:ind w:left="360"/>
      </w:pPr>
      <w:bookmarkStart w:id="36" w:name="_Toc110364402"/>
      <w:r w:rsidRPr="001E5CAE">
        <w:rPr>
          <w:rStyle w:val="Heading3Char"/>
          <w:rFonts w:eastAsia="Calibri"/>
        </w:rPr>
        <w:t>A.3.</w:t>
      </w:r>
      <w:r w:rsidRPr="001E5CAE">
        <w:rPr>
          <w:rStyle w:val="Heading3Char"/>
          <w:rFonts w:eastAsia="Calibri"/>
        </w:rPr>
        <w:tab/>
        <w:t>Additional Code Requirements.</w:t>
      </w:r>
      <w:bookmarkEnd w:id="36"/>
      <w:r w:rsidRPr="001E5CAE">
        <w:t xml:space="preserve"> – In addition to the requirements of this code, weigh-in-motion </w:t>
      </w:r>
      <w:r w:rsidRPr="006A7E7F">
        <w:rPr>
          <w:b/>
          <w:bCs/>
          <w:strike/>
        </w:rPr>
        <w:t>screening</w:t>
      </w:r>
      <w:r w:rsidRPr="001E5CAE">
        <w:t xml:space="preserve"> systems shall meet the requirements of Section 1.10. General Code.</w:t>
      </w:r>
    </w:p>
    <w:p w14:paraId="318B5F83" w14:textId="73BC208D" w:rsidR="005111E6" w:rsidRPr="005111E6" w:rsidRDefault="005111E6" w:rsidP="005111E6">
      <w:pPr>
        <w:rPr>
          <w:b/>
          <w:bCs/>
        </w:rPr>
      </w:pPr>
      <w:r>
        <w:rPr>
          <w:b/>
          <w:bCs/>
        </w:rPr>
        <w:t>…</w:t>
      </w:r>
    </w:p>
    <w:p w14:paraId="559E714F" w14:textId="77777777" w:rsidR="00766DAA" w:rsidRPr="001E5CAE" w:rsidRDefault="00766DAA" w:rsidP="00D2531E">
      <w:pPr>
        <w:ind w:left="360"/>
      </w:pPr>
      <w:bookmarkStart w:id="37" w:name="_Toc110364407"/>
      <w:r w:rsidRPr="001E5CAE">
        <w:rPr>
          <w:rStyle w:val="Heading4Char"/>
          <w:rFonts w:eastAsia="Calibri"/>
        </w:rPr>
        <w:lastRenderedPageBreak/>
        <w:t>S.1.3.</w:t>
      </w:r>
      <w:r w:rsidRPr="001E5CAE">
        <w:rPr>
          <w:rStyle w:val="Heading4Char"/>
          <w:rFonts w:eastAsia="Calibri"/>
        </w:rPr>
        <w:tab/>
        <w:t>Maximum Value of Division.</w:t>
      </w:r>
      <w:bookmarkEnd w:id="37"/>
      <w:r w:rsidRPr="001E5CAE">
        <w:t xml:space="preserve"> – The value of the system division “d” for a </w:t>
      </w:r>
      <w:r w:rsidRPr="00A9755C">
        <w:rPr>
          <w:b/>
          <w:bCs/>
          <w:strike/>
        </w:rPr>
        <w:t>Class A</w:t>
      </w:r>
      <w:r w:rsidRPr="00E023C0">
        <w:rPr>
          <w:b/>
          <w:bCs/>
        </w:rPr>
        <w:t xml:space="preserve"> </w:t>
      </w:r>
      <w:r w:rsidRPr="000346D1">
        <w:rPr>
          <w:b/>
          <w:bCs/>
          <w:u w:val="single"/>
        </w:rPr>
        <w:t>Class E</w:t>
      </w:r>
      <w:r w:rsidRPr="001E5CAE">
        <w:t>, weight-in-motion system shall not be greater than 50 kg (100 lb).</w:t>
      </w:r>
    </w:p>
    <w:p w14:paraId="5603F2B2" w14:textId="1BB38730" w:rsidR="005111E6" w:rsidRPr="005111E6" w:rsidRDefault="005111E6" w:rsidP="005111E6">
      <w:pPr>
        <w:rPr>
          <w:rStyle w:val="Heading4Char"/>
          <w:rFonts w:eastAsia="Calibri"/>
        </w:rPr>
      </w:pPr>
      <w:bookmarkStart w:id="38" w:name="_Toc110364410"/>
      <w:r>
        <w:rPr>
          <w:rStyle w:val="Heading4Char"/>
          <w:rFonts w:eastAsia="Calibri"/>
        </w:rPr>
        <w:t>…</w:t>
      </w:r>
    </w:p>
    <w:p w14:paraId="3F936E4A" w14:textId="0FBCB8A3" w:rsidR="00766DAA" w:rsidRPr="001E5CAE" w:rsidRDefault="00766DAA" w:rsidP="00D2531E">
      <w:pPr>
        <w:ind w:left="360"/>
      </w:pPr>
      <w:r w:rsidRPr="001E5CAE">
        <w:rPr>
          <w:rStyle w:val="Heading4Char"/>
          <w:rFonts w:eastAsia="Calibri"/>
        </w:rPr>
        <w:t>S.1.6.</w:t>
      </w:r>
      <w:r w:rsidRPr="001E5CAE">
        <w:rPr>
          <w:rStyle w:val="Heading4Char"/>
          <w:rFonts w:eastAsia="Calibri"/>
        </w:rPr>
        <w:tab/>
        <w:t>Identification of a Fault.</w:t>
      </w:r>
      <w:bookmarkEnd w:id="38"/>
      <w:r w:rsidRPr="001E5CAE">
        <w:t xml:space="preserve"> </w:t>
      </w:r>
      <w:r w:rsidRPr="001E5CAE">
        <w:rPr>
          <w:i/>
        </w:rPr>
        <w:t xml:space="preserve">– </w:t>
      </w:r>
      <w:r w:rsidRPr="001E5CAE">
        <w:t>Fault conditions shall be presented to the operator in a clear and unambiguous means.  The following fault conditions shall be identified:</w:t>
      </w:r>
    </w:p>
    <w:p w14:paraId="15FAE839" w14:textId="77777777" w:rsidR="00766DAA" w:rsidRPr="001E5CAE" w:rsidRDefault="00766DAA" w:rsidP="00D2531E">
      <w:pPr>
        <w:ind w:left="720"/>
      </w:pPr>
      <w:r w:rsidRPr="001E5CAE">
        <w:t>(a)</w:t>
      </w:r>
      <w:r w:rsidRPr="001E5CAE">
        <w:tab/>
        <w:t>Vehicle speed is below the minimum or above the maximum speed as specified.</w:t>
      </w:r>
    </w:p>
    <w:p w14:paraId="55AB964B" w14:textId="77777777" w:rsidR="00766DAA" w:rsidRDefault="00766DAA" w:rsidP="00D2531E">
      <w:pPr>
        <w:ind w:left="720"/>
      </w:pPr>
      <w:r w:rsidRPr="002966F1">
        <w:rPr>
          <w:b/>
          <w:bCs/>
          <w:strike/>
        </w:rPr>
        <w:t>(b)</w:t>
      </w:r>
      <w:r w:rsidRPr="002966F1">
        <w:rPr>
          <w:b/>
          <w:bCs/>
          <w:strike/>
        </w:rPr>
        <w:tab/>
        <w:t>The maximum number of vehicle axles as specified has been exceeded.</w:t>
      </w:r>
    </w:p>
    <w:p w14:paraId="32B18EF1" w14:textId="77777777" w:rsidR="00766DAA" w:rsidRDefault="00766DAA" w:rsidP="00D2531E">
      <w:pPr>
        <w:ind w:left="720"/>
      </w:pPr>
      <w:r>
        <w:t>(b)</w:t>
      </w:r>
      <w:r>
        <w:tab/>
      </w:r>
      <w:r w:rsidRPr="001E5CAE">
        <w:t xml:space="preserve">A change in vehicle speed greater than that specified has been detected. </w:t>
      </w:r>
    </w:p>
    <w:p w14:paraId="60C58944" w14:textId="77777777" w:rsidR="00766DAA" w:rsidRDefault="00766DAA" w:rsidP="00D2531E">
      <w:pPr>
        <w:ind w:left="720"/>
      </w:pPr>
      <w:r>
        <w:t>(c)</w:t>
      </w:r>
      <w:r>
        <w:tab/>
      </w:r>
      <w:r w:rsidRPr="0004605C">
        <w:rPr>
          <w:b/>
          <w:bCs/>
          <w:u w:val="single"/>
        </w:rPr>
        <w:t xml:space="preserve">Imbalanced weights between the left and right wheels have exceeded the </w:t>
      </w:r>
      <w:r>
        <w:rPr>
          <w:b/>
          <w:bCs/>
          <w:u w:val="single"/>
        </w:rPr>
        <w:t>specified</w:t>
      </w:r>
      <w:r w:rsidRPr="0004605C">
        <w:rPr>
          <w:b/>
          <w:bCs/>
          <w:u w:val="single"/>
        </w:rPr>
        <w:t xml:space="preserve"> values.</w:t>
      </w:r>
    </w:p>
    <w:p w14:paraId="152FEE1E" w14:textId="77777777" w:rsidR="00766DAA" w:rsidRPr="002966F1" w:rsidRDefault="00766DAA" w:rsidP="00D2531E">
      <w:pPr>
        <w:ind w:left="720"/>
      </w:pPr>
      <w:r>
        <w:t>(d)</w:t>
      </w:r>
      <w:r>
        <w:tab/>
      </w:r>
      <w:r>
        <w:rPr>
          <w:b/>
          <w:bCs/>
          <w:u w:val="single"/>
        </w:rPr>
        <w:t>The vehicle changes the lanes in the proximity of the sensor locations.</w:t>
      </w:r>
    </w:p>
    <w:p w14:paraId="6ACEA467" w14:textId="77777777" w:rsidR="00766DAA" w:rsidRPr="00D2531E" w:rsidRDefault="00766DAA" w:rsidP="00D2531E">
      <w:pPr>
        <w:ind w:left="360"/>
        <w:rPr>
          <w:b/>
          <w:bCs/>
        </w:rPr>
      </w:pPr>
      <w:bookmarkStart w:id="39" w:name="_Toc110364411"/>
      <w:r w:rsidRPr="00D2531E">
        <w:rPr>
          <w:b/>
          <w:bCs/>
        </w:rPr>
        <w:t>S.1.7.</w:t>
      </w:r>
      <w:r w:rsidRPr="00D2531E">
        <w:rPr>
          <w:b/>
          <w:bCs/>
        </w:rPr>
        <w:tab/>
        <w:t>Recorded Representations.</w:t>
      </w:r>
      <w:bookmarkEnd w:id="39"/>
    </w:p>
    <w:p w14:paraId="1485E367" w14:textId="77777777" w:rsidR="00766DAA" w:rsidRPr="001E5CAE" w:rsidRDefault="00766DAA" w:rsidP="00D2531E">
      <w:pPr>
        <w:ind w:left="540"/>
      </w:pPr>
      <w:r w:rsidRPr="00124107">
        <w:rPr>
          <w:rStyle w:val="Heading5Char"/>
          <w:rFonts w:eastAsia="Calibri"/>
          <w:i w:val="0"/>
          <w:iCs w:val="0"/>
          <w:sz w:val="20"/>
          <w:szCs w:val="20"/>
        </w:rPr>
        <w:t>S.1.7.1.</w:t>
      </w:r>
      <w:r w:rsidRPr="00124107">
        <w:rPr>
          <w:rStyle w:val="Heading5Char"/>
          <w:rFonts w:eastAsia="Calibri"/>
          <w:i w:val="0"/>
          <w:iCs w:val="0"/>
          <w:sz w:val="20"/>
          <w:szCs w:val="20"/>
        </w:rPr>
        <w:tab/>
      </w:r>
      <w:r w:rsidRPr="005111E6">
        <w:rPr>
          <w:rStyle w:val="Heading5Char"/>
          <w:rFonts w:eastAsia="Calibri"/>
          <w:i w:val="0"/>
          <w:iCs w:val="0"/>
          <w:sz w:val="20"/>
          <w:szCs w:val="20"/>
        </w:rPr>
        <w:t>Values to be Recorded.</w:t>
      </w:r>
      <w:r w:rsidRPr="001E5CAE">
        <w:t xml:space="preserve"> – At a minimum, the following values shall be printed and/or stored electronically for each vehicle weighment:</w:t>
      </w:r>
    </w:p>
    <w:p w14:paraId="6F71B41E" w14:textId="77777777" w:rsidR="00766DAA" w:rsidRPr="001E5CAE" w:rsidRDefault="00766DAA" w:rsidP="00D2531E">
      <w:pPr>
        <w:ind w:left="1080"/>
      </w:pPr>
      <w:r w:rsidRPr="001E5CAE">
        <w:t xml:space="preserve">transaction identification </w:t>
      </w:r>
      <w:proofErr w:type="gramStart"/>
      <w:r w:rsidRPr="001E5CAE">
        <w:t>number;</w:t>
      </w:r>
      <w:proofErr w:type="gramEnd"/>
    </w:p>
    <w:p w14:paraId="7817CA99" w14:textId="77777777" w:rsidR="00766DAA" w:rsidRPr="00797D46" w:rsidRDefault="00766DAA" w:rsidP="00D2531E">
      <w:pPr>
        <w:ind w:left="1080"/>
        <w:rPr>
          <w:b/>
          <w:bCs/>
          <w:u w:val="single"/>
        </w:rPr>
      </w:pPr>
      <w:r w:rsidRPr="00797D46">
        <w:rPr>
          <w:b/>
          <w:bCs/>
          <w:u w:val="single"/>
        </w:rPr>
        <w:t xml:space="preserve">Station </w:t>
      </w:r>
      <w:proofErr w:type="gramStart"/>
      <w:r w:rsidRPr="00797D46">
        <w:rPr>
          <w:b/>
          <w:bCs/>
          <w:u w:val="single"/>
        </w:rPr>
        <w:t>ID</w:t>
      </w:r>
      <w:r>
        <w:rPr>
          <w:b/>
          <w:bCs/>
          <w:u w:val="single"/>
        </w:rPr>
        <w:t>;</w:t>
      </w:r>
      <w:proofErr w:type="gramEnd"/>
    </w:p>
    <w:p w14:paraId="43C43868" w14:textId="77777777" w:rsidR="00766DAA" w:rsidRPr="001E5CAE" w:rsidRDefault="00766DAA" w:rsidP="00D2531E">
      <w:pPr>
        <w:ind w:left="1080"/>
      </w:pPr>
      <w:r w:rsidRPr="001E5CAE">
        <w:t>lane identification (required if more than one lane at the site has the ability to weigh a vehicle in motion</w:t>
      </w:r>
      <w:proofErr w:type="gramStart"/>
      <w:r w:rsidRPr="001E5CAE">
        <w:t>);</w:t>
      </w:r>
      <w:proofErr w:type="gramEnd"/>
    </w:p>
    <w:p w14:paraId="59B4CC1D" w14:textId="77777777" w:rsidR="00766DAA" w:rsidRPr="001E5CAE" w:rsidRDefault="00766DAA" w:rsidP="00D2531E">
      <w:pPr>
        <w:ind w:left="1080"/>
      </w:pPr>
      <w:r w:rsidRPr="001E5CAE">
        <w:t xml:space="preserve">vehicle </w:t>
      </w:r>
      <w:proofErr w:type="gramStart"/>
      <w:r w:rsidRPr="001E5CAE">
        <w:t>speed;</w:t>
      </w:r>
      <w:proofErr w:type="gramEnd"/>
    </w:p>
    <w:p w14:paraId="080768AE" w14:textId="77777777" w:rsidR="00766DAA" w:rsidRPr="001E5CAE" w:rsidRDefault="00766DAA" w:rsidP="00D2531E">
      <w:pPr>
        <w:ind w:left="1080"/>
      </w:pPr>
      <w:r w:rsidRPr="001E5CAE">
        <w:t xml:space="preserve">number of </w:t>
      </w:r>
      <w:proofErr w:type="gramStart"/>
      <w:r w:rsidRPr="001E5CAE">
        <w:t>axles;</w:t>
      </w:r>
      <w:proofErr w:type="gramEnd"/>
    </w:p>
    <w:p w14:paraId="1F477D28" w14:textId="77777777" w:rsidR="00766DAA" w:rsidRPr="001E5CAE" w:rsidRDefault="00766DAA" w:rsidP="00D2531E">
      <w:pPr>
        <w:ind w:left="1080"/>
      </w:pPr>
      <w:r w:rsidRPr="001E5CAE">
        <w:t xml:space="preserve">weight of each </w:t>
      </w:r>
      <w:proofErr w:type="gramStart"/>
      <w:r w:rsidRPr="001E5CAE">
        <w:t>axle;</w:t>
      </w:r>
      <w:proofErr w:type="gramEnd"/>
    </w:p>
    <w:p w14:paraId="149925E0" w14:textId="77777777" w:rsidR="00766DAA" w:rsidRPr="0004605C" w:rsidRDefault="00766DAA" w:rsidP="00D2531E">
      <w:pPr>
        <w:ind w:left="1080"/>
        <w:rPr>
          <w:b/>
          <w:bCs/>
          <w:u w:val="single"/>
        </w:rPr>
      </w:pPr>
      <w:r w:rsidRPr="0004605C">
        <w:rPr>
          <w:b/>
          <w:bCs/>
          <w:u w:val="single"/>
        </w:rPr>
        <w:t xml:space="preserve">weight of each axle </w:t>
      </w:r>
      <w:proofErr w:type="gramStart"/>
      <w:r w:rsidRPr="0004605C">
        <w:rPr>
          <w:b/>
          <w:bCs/>
          <w:u w:val="single"/>
        </w:rPr>
        <w:t>group;</w:t>
      </w:r>
      <w:proofErr w:type="gramEnd"/>
    </w:p>
    <w:p w14:paraId="524EBAA5" w14:textId="77777777" w:rsidR="00766DAA" w:rsidRPr="001E5CAE" w:rsidRDefault="00766DAA" w:rsidP="00D2531E">
      <w:pPr>
        <w:ind w:left="1080"/>
      </w:pPr>
      <w:r w:rsidRPr="001E5CAE">
        <w:t xml:space="preserve">identification and weight of axle </w:t>
      </w:r>
      <w:proofErr w:type="gramStart"/>
      <w:r w:rsidRPr="001E5CAE">
        <w:t>groups;</w:t>
      </w:r>
      <w:proofErr w:type="gramEnd"/>
    </w:p>
    <w:p w14:paraId="315B3597" w14:textId="77777777" w:rsidR="00766DAA" w:rsidRPr="001E5CAE" w:rsidRDefault="00766DAA" w:rsidP="00D2531E">
      <w:pPr>
        <w:ind w:left="1080"/>
      </w:pPr>
      <w:r w:rsidRPr="001E5CAE">
        <w:t xml:space="preserve">axle </w:t>
      </w:r>
      <w:proofErr w:type="gramStart"/>
      <w:r w:rsidRPr="001E5CAE">
        <w:t>spacing;</w:t>
      </w:r>
      <w:proofErr w:type="gramEnd"/>
    </w:p>
    <w:p w14:paraId="1323C00B" w14:textId="77777777" w:rsidR="00766DAA" w:rsidRPr="001E5CAE" w:rsidRDefault="00766DAA" w:rsidP="00D2531E">
      <w:pPr>
        <w:ind w:left="1080"/>
      </w:pPr>
      <w:r w:rsidRPr="001E5CAE">
        <w:t xml:space="preserve">total vehicle </w:t>
      </w:r>
      <w:proofErr w:type="gramStart"/>
      <w:r w:rsidRPr="001E5CAE">
        <w:t>weight;</w:t>
      </w:r>
      <w:proofErr w:type="gramEnd"/>
    </w:p>
    <w:p w14:paraId="5D8B25D5" w14:textId="77777777" w:rsidR="00766DAA" w:rsidRPr="0004605C" w:rsidRDefault="00766DAA" w:rsidP="00D2531E">
      <w:pPr>
        <w:ind w:left="1080"/>
        <w:rPr>
          <w:b/>
          <w:bCs/>
          <w:u w:val="single"/>
        </w:rPr>
      </w:pPr>
      <w:r w:rsidRPr="0004605C">
        <w:rPr>
          <w:b/>
          <w:bCs/>
          <w:u w:val="single"/>
        </w:rPr>
        <w:t xml:space="preserve">total vehicle </w:t>
      </w:r>
      <w:proofErr w:type="gramStart"/>
      <w:r w:rsidRPr="0004605C">
        <w:rPr>
          <w:b/>
          <w:bCs/>
          <w:u w:val="single"/>
        </w:rPr>
        <w:t>length;</w:t>
      </w:r>
      <w:proofErr w:type="gramEnd"/>
    </w:p>
    <w:p w14:paraId="3E37534A" w14:textId="77777777" w:rsidR="00766DAA" w:rsidRPr="001E5CAE" w:rsidRDefault="00766DAA" w:rsidP="00D2531E">
      <w:pPr>
        <w:ind w:left="1080"/>
      </w:pPr>
      <w:r w:rsidRPr="001E5CAE">
        <w:t xml:space="preserve">all fault conditions that occurred during the weighing of the </w:t>
      </w:r>
      <w:proofErr w:type="gramStart"/>
      <w:r w:rsidRPr="001E5CAE">
        <w:t>vehicle;</w:t>
      </w:r>
      <w:proofErr w:type="gramEnd"/>
    </w:p>
    <w:p w14:paraId="6B8321D6" w14:textId="77777777" w:rsidR="00766DAA" w:rsidRPr="001E5CAE" w:rsidRDefault="00766DAA" w:rsidP="00D2531E">
      <w:pPr>
        <w:ind w:left="1080"/>
      </w:pPr>
      <w:r w:rsidRPr="001E5CAE">
        <w:t>violations, as identified in paragraph S.2.1. Violation Parameters, which occurred during the weighing of the vehicle; and</w:t>
      </w:r>
    </w:p>
    <w:p w14:paraId="20B5F46C" w14:textId="77777777" w:rsidR="00766DAA" w:rsidRPr="001E5CAE" w:rsidRDefault="00766DAA" w:rsidP="00D2531E">
      <w:pPr>
        <w:ind w:left="1080"/>
      </w:pPr>
      <w:r w:rsidRPr="001E5CAE">
        <w:t>time and date.</w:t>
      </w:r>
    </w:p>
    <w:p w14:paraId="785FFFBF" w14:textId="4C42BAE2" w:rsidR="005111E6" w:rsidRDefault="005111E6" w:rsidP="005111E6">
      <w:pPr>
        <w:rPr>
          <w:rStyle w:val="Heading4Char"/>
          <w:rFonts w:eastAsia="Calibri"/>
        </w:rPr>
      </w:pPr>
      <w:bookmarkStart w:id="40" w:name="_Toc110364412"/>
      <w:r>
        <w:rPr>
          <w:rStyle w:val="Heading4Char"/>
          <w:rFonts w:eastAsia="Calibri"/>
        </w:rPr>
        <w:t>…</w:t>
      </w:r>
    </w:p>
    <w:p w14:paraId="7F6E9970" w14:textId="12D45F7D" w:rsidR="00766DAA" w:rsidRPr="001E5CAE" w:rsidRDefault="00766DAA" w:rsidP="00D2531E">
      <w:pPr>
        <w:ind w:left="360"/>
      </w:pPr>
      <w:r w:rsidRPr="001E5CAE">
        <w:rPr>
          <w:rStyle w:val="Heading4Char"/>
          <w:rFonts w:eastAsia="Calibri"/>
        </w:rPr>
        <w:lastRenderedPageBreak/>
        <w:t>S.1.8.</w:t>
      </w:r>
      <w:r w:rsidRPr="001E5CAE">
        <w:rPr>
          <w:rStyle w:val="Heading4Char"/>
          <w:rFonts w:eastAsia="Calibri"/>
        </w:rPr>
        <w:tab/>
        <w:t>Value of the Indicated and Recorded System Division.</w:t>
      </w:r>
      <w:bookmarkEnd w:id="40"/>
      <w:r w:rsidRPr="001E5CAE">
        <w:t xml:space="preserve"> – The value of the system’s division “(d),” as recorded, shall be the same as the division value indicated.</w:t>
      </w:r>
    </w:p>
    <w:p w14:paraId="51016575" w14:textId="77777777" w:rsidR="00766DAA" w:rsidRPr="00D2531E" w:rsidRDefault="00766DAA" w:rsidP="00D2531E">
      <w:pPr>
        <w:ind w:left="360"/>
        <w:rPr>
          <w:b/>
          <w:bCs/>
        </w:rPr>
      </w:pPr>
      <w:bookmarkStart w:id="41" w:name="_Toc110364413"/>
      <w:r w:rsidRPr="00D2531E">
        <w:rPr>
          <w:b/>
          <w:bCs/>
        </w:rPr>
        <w:t>S.2.</w:t>
      </w:r>
      <w:r w:rsidRPr="00D2531E">
        <w:rPr>
          <w:b/>
          <w:bCs/>
        </w:rPr>
        <w:tab/>
        <w:t>System Design Requirements.</w:t>
      </w:r>
      <w:bookmarkEnd w:id="41"/>
      <w:r w:rsidRPr="00D2531E">
        <w:rPr>
          <w:b/>
          <w:bCs/>
        </w:rPr>
        <w:t xml:space="preserve"> </w:t>
      </w:r>
    </w:p>
    <w:p w14:paraId="31727BEE" w14:textId="5A8FF628" w:rsidR="00766DAA" w:rsidRPr="005111E6" w:rsidRDefault="005111E6" w:rsidP="005111E6">
      <w:pPr>
        <w:rPr>
          <w:b/>
          <w:bCs/>
        </w:rPr>
      </w:pPr>
      <w:r>
        <w:rPr>
          <w:b/>
          <w:bCs/>
        </w:rPr>
        <w:t>…</w:t>
      </w:r>
    </w:p>
    <w:p w14:paraId="10092298" w14:textId="77777777" w:rsidR="00766DAA" w:rsidRPr="001E5CAE" w:rsidRDefault="00766DAA" w:rsidP="00D2531E">
      <w:pPr>
        <w:ind w:left="360"/>
      </w:pPr>
      <w:bookmarkStart w:id="42" w:name="_Toc110364418"/>
      <w:bookmarkStart w:id="43" w:name="_Toc242173899"/>
      <w:r w:rsidRPr="001E5CAE">
        <w:rPr>
          <w:rStyle w:val="Heading4Char"/>
          <w:rFonts w:eastAsia="Calibri"/>
        </w:rPr>
        <w:t>S.4.1.</w:t>
      </w:r>
      <w:r w:rsidRPr="001E5CAE">
        <w:rPr>
          <w:rStyle w:val="Heading4Char"/>
          <w:rFonts w:eastAsia="Calibri"/>
        </w:rPr>
        <w:tab/>
        <w:t>Designation of Accuracy</w:t>
      </w:r>
      <w:bookmarkEnd w:id="42"/>
      <w:r w:rsidRPr="001E5CAE">
        <w:rPr>
          <w:b/>
          <w:bCs/>
          <w:iCs/>
        </w:rPr>
        <w:t>.</w:t>
      </w:r>
      <w:bookmarkEnd w:id="43"/>
      <w:r w:rsidRPr="001E5CAE">
        <w:rPr>
          <w:b/>
        </w:rPr>
        <w:t xml:space="preserve"> </w:t>
      </w:r>
      <w:r w:rsidRPr="001E5CAE">
        <w:t xml:space="preserve">– Weigh-in-motion systems meeting the requirements of this code shall be designated as accuracy </w:t>
      </w:r>
      <w:r w:rsidRPr="00A9755C">
        <w:rPr>
          <w:b/>
          <w:bCs/>
          <w:strike/>
        </w:rPr>
        <w:t>Class A</w:t>
      </w:r>
      <w:r>
        <w:t xml:space="preserve"> </w:t>
      </w:r>
      <w:r w:rsidRPr="000346D1">
        <w:rPr>
          <w:b/>
          <w:bCs/>
          <w:u w:val="single"/>
        </w:rPr>
        <w:t>Class E</w:t>
      </w:r>
      <w:r w:rsidRPr="001E5CAE">
        <w:t xml:space="preserve">. </w:t>
      </w:r>
    </w:p>
    <w:p w14:paraId="21B7CE40" w14:textId="12C5BC26" w:rsidR="00766DAA" w:rsidRPr="001E5CAE" w:rsidRDefault="005111E6" w:rsidP="005111E6">
      <w:r>
        <w:rPr>
          <w:b/>
          <w:bCs/>
        </w:rPr>
        <w:t>…</w:t>
      </w:r>
      <w:r w:rsidR="00766DAA" w:rsidRPr="001E5CAE">
        <w:t xml:space="preserve"> </w:t>
      </w:r>
    </w:p>
    <w:p w14:paraId="23702779" w14:textId="77777777" w:rsidR="00766DAA" w:rsidRPr="001E5CAE" w:rsidRDefault="00766DAA" w:rsidP="00D2531E">
      <w:pPr>
        <w:ind w:left="360"/>
      </w:pPr>
      <w:bookmarkStart w:id="44" w:name="_Toc110364423"/>
      <w:r w:rsidRPr="001E5CAE">
        <w:rPr>
          <w:rStyle w:val="Heading4Char"/>
          <w:rFonts w:eastAsia="Calibri"/>
        </w:rPr>
        <w:t>N.1.1.</w:t>
      </w:r>
      <w:r w:rsidRPr="001E5CAE">
        <w:rPr>
          <w:rStyle w:val="Heading4Char"/>
          <w:rFonts w:eastAsia="Calibri"/>
        </w:rPr>
        <w:tab/>
        <w:t>Selection of Test Vehicles.</w:t>
      </w:r>
      <w:bookmarkEnd w:id="44"/>
      <w:r w:rsidRPr="001E5CAE">
        <w:rPr>
          <w:b/>
        </w:rPr>
        <w:t xml:space="preserve"> – </w:t>
      </w:r>
      <w:r w:rsidRPr="001E5CAE">
        <w:t xml:space="preserve">All dynamic testing associated with the procedures described in each of the subparagraphs of N.1.5 shall be performed with a minimum of </w:t>
      </w:r>
      <w:r w:rsidRPr="0004605C">
        <w:rPr>
          <w:b/>
          <w:bCs/>
          <w:strike/>
        </w:rPr>
        <w:t>two</w:t>
      </w:r>
      <w:r w:rsidRPr="001E5CAE">
        <w:t xml:space="preserve"> </w:t>
      </w:r>
      <w:r w:rsidRPr="0004605C">
        <w:rPr>
          <w:b/>
          <w:bCs/>
          <w:u w:val="single"/>
        </w:rPr>
        <w:t>three</w:t>
      </w:r>
      <w:r>
        <w:t xml:space="preserve"> </w:t>
      </w:r>
      <w:r w:rsidRPr="001E5CAE">
        <w:t xml:space="preserve">test vehicles. </w:t>
      </w:r>
    </w:p>
    <w:p w14:paraId="20A7059B" w14:textId="77777777" w:rsidR="00766DAA" w:rsidRDefault="00766DAA" w:rsidP="00D2531E">
      <w:pPr>
        <w:ind w:left="360"/>
      </w:pPr>
      <w:r w:rsidRPr="001E5CAE">
        <w:t>The first test vehicle may be a two-axle, six-tire, single-unit truck</w:t>
      </w:r>
      <w:r w:rsidRPr="0004605C">
        <w:rPr>
          <w:b/>
          <w:bCs/>
        </w:rPr>
        <w:t xml:space="preserve"> </w:t>
      </w:r>
      <w:r>
        <w:rPr>
          <w:b/>
          <w:bCs/>
          <w:u w:val="single"/>
        </w:rPr>
        <w:t>or FHWA Class 5</w:t>
      </w:r>
      <w:r w:rsidRPr="001E5CAE">
        <w:t xml:space="preserve">; that is, a vehicle with two axles with the rear axle having dual wheels.  </w:t>
      </w:r>
      <w:r w:rsidRPr="00F4675D">
        <w:rPr>
          <w:b/>
          <w:bCs/>
          <w:strike/>
        </w:rPr>
        <w:t>The vehicle shall have a maximum gross vehicle weight of 10000 lb</w:t>
      </w:r>
      <w:r>
        <w:rPr>
          <w:b/>
          <w:bCs/>
          <w:strike/>
        </w:rPr>
        <w:t>.</w:t>
      </w:r>
      <w:r w:rsidRPr="007C4F82">
        <w:t xml:space="preserve"> </w:t>
      </w:r>
    </w:p>
    <w:p w14:paraId="428ECB13" w14:textId="77777777" w:rsidR="00766DAA" w:rsidRDefault="00766DAA" w:rsidP="00D2531E">
      <w:pPr>
        <w:ind w:left="360"/>
      </w:pPr>
      <w:r w:rsidRPr="007C4F82">
        <w:t xml:space="preserve">The second test vehicle shall be a five-axle, single-trailer truck </w:t>
      </w:r>
      <w:r w:rsidRPr="007C4F82">
        <w:rPr>
          <w:b/>
          <w:bCs/>
          <w:u w:val="single"/>
        </w:rPr>
        <w:t>or FHWA Class 9 3S2 Type</w:t>
      </w:r>
      <w:r w:rsidRPr="001E5CAE">
        <w:t xml:space="preserve"> </w:t>
      </w:r>
      <w:r w:rsidRPr="00F4675D">
        <w:rPr>
          <w:b/>
          <w:bCs/>
          <w:strike/>
        </w:rPr>
        <w:t>with a maximum gross vehicle weight of 80000 lb</w:t>
      </w:r>
      <w:r w:rsidRPr="007C4F82">
        <w:t>.</w:t>
      </w:r>
    </w:p>
    <w:p w14:paraId="7B11617B" w14:textId="77777777" w:rsidR="00766DAA" w:rsidRPr="007C4F82" w:rsidRDefault="00766DAA" w:rsidP="00D2531E">
      <w:pPr>
        <w:ind w:left="360"/>
        <w:rPr>
          <w:b/>
          <w:bCs/>
          <w:u w:val="single"/>
        </w:rPr>
      </w:pPr>
      <w:r w:rsidRPr="007C4F82">
        <w:rPr>
          <w:b/>
          <w:bCs/>
          <w:u w:val="single"/>
        </w:rPr>
        <w:t xml:space="preserve">The third test vehicle shall be a </w:t>
      </w:r>
      <w:r>
        <w:rPr>
          <w:b/>
          <w:bCs/>
          <w:u w:val="single"/>
        </w:rPr>
        <w:t>three</w:t>
      </w:r>
      <w:r w:rsidRPr="007C4F82">
        <w:rPr>
          <w:b/>
          <w:bCs/>
          <w:u w:val="single"/>
        </w:rPr>
        <w:t xml:space="preserve">-axle, single-unit truck or FHWA Class </w:t>
      </w:r>
      <w:r>
        <w:rPr>
          <w:b/>
          <w:bCs/>
          <w:u w:val="single"/>
        </w:rPr>
        <w:t>6</w:t>
      </w:r>
      <w:r w:rsidRPr="007C4F82">
        <w:rPr>
          <w:b/>
          <w:bCs/>
          <w:u w:val="single"/>
        </w:rPr>
        <w:t xml:space="preserve">. </w:t>
      </w:r>
    </w:p>
    <w:p w14:paraId="4DCB6368" w14:textId="32401969" w:rsidR="00766DAA" w:rsidRPr="001E5CAE" w:rsidRDefault="005111E6" w:rsidP="005111E6">
      <w:r>
        <w:rPr>
          <w:b/>
          <w:bCs/>
        </w:rPr>
        <w:t>…</w:t>
      </w:r>
      <w:r w:rsidR="00766DAA" w:rsidRPr="001E5CAE">
        <w:t xml:space="preserve"> </w:t>
      </w:r>
    </w:p>
    <w:p w14:paraId="0EB179A8" w14:textId="77777777" w:rsidR="00766DAA" w:rsidRPr="005111E6" w:rsidRDefault="00766DAA" w:rsidP="00D2531E">
      <w:pPr>
        <w:ind w:left="360"/>
        <w:rPr>
          <w:i/>
          <w:iCs/>
          <w:strike/>
        </w:rPr>
      </w:pPr>
      <w:r w:rsidRPr="005111E6">
        <w:rPr>
          <w:rStyle w:val="Heading5Char"/>
          <w:rFonts w:eastAsia="Calibri"/>
          <w:i w:val="0"/>
          <w:iCs w:val="0"/>
          <w:strike/>
          <w:sz w:val="20"/>
          <w:szCs w:val="20"/>
        </w:rPr>
        <w:t>N.1.2.1.</w:t>
      </w:r>
      <w:r w:rsidRPr="005111E6">
        <w:rPr>
          <w:rStyle w:val="Heading5Char"/>
          <w:rFonts w:eastAsia="Calibri"/>
          <w:i w:val="0"/>
          <w:iCs w:val="0"/>
          <w:strike/>
          <w:sz w:val="20"/>
          <w:szCs w:val="20"/>
        </w:rPr>
        <w:tab/>
        <w:t>Static Test Loads</w:t>
      </w:r>
      <w:r w:rsidRPr="005111E6">
        <w:rPr>
          <w:b/>
          <w:i/>
          <w:iCs/>
          <w:strike/>
        </w:rPr>
        <w:t>.</w:t>
      </w:r>
      <w:r w:rsidRPr="005111E6">
        <w:rPr>
          <w:i/>
          <w:iCs/>
          <w:strike/>
        </w:rPr>
        <w:t xml:space="preserve"> – </w:t>
      </w:r>
      <w:r w:rsidRPr="005111E6">
        <w:rPr>
          <w:b/>
          <w:bCs/>
          <w:strike/>
        </w:rPr>
        <w:t>All static test loads shall use certified test weights.</w:t>
      </w:r>
    </w:p>
    <w:p w14:paraId="4994D296" w14:textId="77777777" w:rsidR="00766DAA" w:rsidRDefault="00766DAA" w:rsidP="00D2531E">
      <w:pPr>
        <w:ind w:left="360"/>
      </w:pPr>
      <w:r w:rsidRPr="005111E6">
        <w:rPr>
          <w:rStyle w:val="Heading5Char"/>
          <w:rFonts w:eastAsia="Calibri"/>
          <w:i w:val="0"/>
          <w:iCs w:val="0"/>
          <w:sz w:val="20"/>
          <w:szCs w:val="20"/>
        </w:rPr>
        <w:t>N.1.2.1.</w:t>
      </w:r>
      <w:r w:rsidRPr="005111E6">
        <w:rPr>
          <w:rStyle w:val="Heading5Char"/>
          <w:rFonts w:eastAsia="Calibri"/>
          <w:i w:val="0"/>
          <w:iCs w:val="0"/>
          <w:sz w:val="20"/>
          <w:szCs w:val="20"/>
        </w:rPr>
        <w:tab/>
        <w:t>Dynamic Test Loads.</w:t>
      </w:r>
      <w:r w:rsidRPr="005111E6">
        <w:rPr>
          <w:i/>
          <w:iCs/>
        </w:rPr>
        <w:t xml:space="preserve"> –</w:t>
      </w:r>
      <w:r w:rsidRPr="001E5CAE">
        <w:t xml:space="preserve"> Test vehicles used for dynamic testing shall be loaded </w:t>
      </w:r>
      <w:r w:rsidRPr="00D91B42">
        <w:rPr>
          <w:b/>
          <w:bCs/>
          <w:u w:val="single"/>
        </w:rPr>
        <w:t>in three (3) different load conditions.</w:t>
      </w:r>
      <w:r w:rsidRPr="008D1909">
        <w:rPr>
          <w:b/>
          <w:bCs/>
        </w:rPr>
        <w:t xml:space="preserve"> </w:t>
      </w:r>
      <w:r w:rsidRPr="00F4675D">
        <w:rPr>
          <w:b/>
          <w:bCs/>
          <w:strike/>
        </w:rPr>
        <w:t xml:space="preserve">to 85 % to 95 % of their legal maximum Gross Vehicle Weight. </w:t>
      </w:r>
      <w:r w:rsidRPr="001E5CAE">
        <w:t>The “load” shall be non-shifting and shall be positioned to present as close as possible, an equal side-to-side load.</w:t>
      </w:r>
    </w:p>
    <w:p w14:paraId="6D5F92F1" w14:textId="77777777" w:rsidR="00766DAA" w:rsidRPr="00D91B42" w:rsidRDefault="00766DAA" w:rsidP="00D2531E">
      <w:pPr>
        <w:ind w:left="720"/>
        <w:rPr>
          <w:b/>
          <w:bCs/>
          <w:u w:val="single"/>
        </w:rPr>
      </w:pPr>
      <w:r w:rsidRPr="00D91B42">
        <w:rPr>
          <w:b/>
          <w:bCs/>
          <w:u w:val="single"/>
        </w:rPr>
        <w:t>(a) an empty load condition,</w:t>
      </w:r>
    </w:p>
    <w:p w14:paraId="06950836" w14:textId="77777777" w:rsidR="00766DAA" w:rsidRPr="00D91B42" w:rsidRDefault="00766DAA" w:rsidP="00D2531E">
      <w:pPr>
        <w:ind w:left="720"/>
        <w:rPr>
          <w:b/>
          <w:bCs/>
          <w:u w:val="single"/>
        </w:rPr>
      </w:pPr>
      <w:r w:rsidRPr="00D91B42">
        <w:rPr>
          <w:b/>
          <w:bCs/>
          <w:u w:val="single"/>
        </w:rPr>
        <w:t>(b) a fully loaded condition (&gt;90% of the scale capacity or &gt;90% of the maximum capacity of the vehicle, whichever is less), and</w:t>
      </w:r>
    </w:p>
    <w:p w14:paraId="1E68BF62" w14:textId="77777777" w:rsidR="00766DAA" w:rsidRPr="00D91B42" w:rsidRDefault="00766DAA" w:rsidP="00D2531E">
      <w:pPr>
        <w:ind w:left="720"/>
        <w:rPr>
          <w:b/>
          <w:bCs/>
          <w:u w:val="single"/>
          <w:lang w:eastAsia="ko-KR"/>
        </w:rPr>
      </w:pPr>
      <w:r w:rsidRPr="00D91B42">
        <w:rPr>
          <w:b/>
          <w:bCs/>
          <w:u w:val="single"/>
        </w:rPr>
        <w:t xml:space="preserve">(c) a </w:t>
      </w:r>
      <w:proofErr w:type="gramStart"/>
      <w:r w:rsidRPr="00D91B42">
        <w:rPr>
          <w:b/>
          <w:bCs/>
          <w:u w:val="single"/>
        </w:rPr>
        <w:t>half loaded</w:t>
      </w:r>
      <w:proofErr w:type="gramEnd"/>
      <w:r w:rsidRPr="00D91B42">
        <w:rPr>
          <w:b/>
          <w:bCs/>
          <w:u w:val="single"/>
        </w:rPr>
        <w:t xml:space="preserve"> condition approximately between the empty and fully loaded condition</w:t>
      </w:r>
      <w:r>
        <w:rPr>
          <w:b/>
          <w:bCs/>
          <w:u w:val="single"/>
        </w:rPr>
        <w:t>.</w:t>
      </w:r>
      <w:r w:rsidRPr="00D91B42">
        <w:rPr>
          <w:b/>
          <w:bCs/>
          <w:u w:val="single"/>
        </w:rPr>
        <w:t xml:space="preserve"> </w:t>
      </w:r>
    </w:p>
    <w:p w14:paraId="3382DC2F" w14:textId="77777777" w:rsidR="00766DAA" w:rsidRDefault="00766DAA" w:rsidP="00D2531E">
      <w:pPr>
        <w:ind w:left="360"/>
      </w:pPr>
      <w:bookmarkStart w:id="45" w:name="_Toc110364425"/>
      <w:r w:rsidRPr="001E5CAE">
        <w:rPr>
          <w:rStyle w:val="Heading4Char"/>
          <w:rFonts w:eastAsia="Calibri"/>
        </w:rPr>
        <w:t>N.1.3.</w:t>
      </w:r>
      <w:r w:rsidRPr="001E5CAE">
        <w:rPr>
          <w:rStyle w:val="Heading4Char"/>
          <w:rFonts w:eastAsia="Calibri"/>
        </w:rPr>
        <w:tab/>
        <w:t>Reference Scale.</w:t>
      </w:r>
      <w:bookmarkEnd w:id="45"/>
      <w:r w:rsidRPr="001E5CAE">
        <w:rPr>
          <w:b/>
        </w:rPr>
        <w:t xml:space="preserve"> – </w:t>
      </w:r>
      <w:r w:rsidRPr="001E5CAE">
        <w:t xml:space="preserve">Each reference vehicle </w:t>
      </w:r>
      <w:r w:rsidRPr="00523871">
        <w:rPr>
          <w:b/>
          <w:bCs/>
          <w:u w:val="single"/>
        </w:rPr>
        <w:t xml:space="preserve">for dynamic test </w:t>
      </w:r>
      <w:r w:rsidRPr="001E5CAE">
        <w:t xml:space="preserve">shall be weighed statically </w:t>
      </w:r>
      <w:r w:rsidRPr="00542C37">
        <w:rPr>
          <w:b/>
          <w:bCs/>
          <w:u w:val="single"/>
        </w:rPr>
        <w:t>either</w:t>
      </w:r>
      <w:r>
        <w:rPr>
          <w:b/>
          <w:bCs/>
        </w:rPr>
        <w:t xml:space="preserve"> </w:t>
      </w:r>
      <w:r w:rsidRPr="00542C37">
        <w:t>on</w:t>
      </w:r>
      <w:r w:rsidRPr="001E5CAE">
        <w:t xml:space="preserve"> a multiple platform vehicle scale </w:t>
      </w:r>
      <w:r w:rsidRPr="00542C37">
        <w:rPr>
          <w:b/>
          <w:bCs/>
          <w:u w:val="single"/>
        </w:rPr>
        <w:t>or a single platform vehicle scale</w:t>
      </w:r>
      <w:r>
        <w:t>.</w:t>
      </w:r>
    </w:p>
    <w:p w14:paraId="3E45B8C9" w14:textId="77777777" w:rsidR="00766DAA" w:rsidRPr="001E5CAE" w:rsidRDefault="00766DAA" w:rsidP="00D2531E">
      <w:pPr>
        <w:ind w:left="720"/>
      </w:pPr>
      <w:r w:rsidRPr="00124107">
        <w:rPr>
          <w:rStyle w:val="Heading5Char"/>
          <w:rFonts w:eastAsia="Calibri"/>
          <w:i w:val="0"/>
          <w:iCs w:val="0"/>
          <w:sz w:val="20"/>
          <w:szCs w:val="20"/>
          <w:u w:val="single"/>
        </w:rPr>
        <w:t>N.1.3.1.</w:t>
      </w:r>
      <w:r w:rsidRPr="00124107">
        <w:rPr>
          <w:rStyle w:val="Heading5Char"/>
          <w:rFonts w:eastAsia="Calibri"/>
          <w:i w:val="0"/>
          <w:iCs w:val="0"/>
          <w:sz w:val="20"/>
          <w:szCs w:val="20"/>
          <w:u w:val="single"/>
        </w:rPr>
        <w:tab/>
        <w:t xml:space="preserve">Multiple Platform Vehicle Scale – It </w:t>
      </w:r>
      <w:r w:rsidRPr="001E5CAE">
        <w:t xml:space="preserve">comprised of three individual weighing/load-receiving elements, each an independent scale.  The three individual weighing/load receiving elements shall be of such dimension and spacing to facilitate: </w:t>
      </w:r>
    </w:p>
    <w:p w14:paraId="13CEDC53" w14:textId="77777777" w:rsidR="00766DAA" w:rsidRPr="001E5CAE" w:rsidRDefault="00766DAA" w:rsidP="00CC6830">
      <w:pPr>
        <w:pStyle w:val="ListParagraph"/>
        <w:numPr>
          <w:ilvl w:val="0"/>
          <w:numId w:val="70"/>
        </w:numPr>
        <w:ind w:left="1080"/>
      </w:pPr>
      <w:r w:rsidRPr="001E5CAE">
        <w:t xml:space="preserve">the single-draft weighing of all reference test </w:t>
      </w:r>
      <w:proofErr w:type="gramStart"/>
      <w:r w:rsidRPr="001E5CAE">
        <w:t>vehicles;</w:t>
      </w:r>
      <w:proofErr w:type="gramEnd"/>
      <w:r w:rsidRPr="001E5CAE">
        <w:t xml:space="preserve"> </w:t>
      </w:r>
    </w:p>
    <w:p w14:paraId="01E725D0" w14:textId="77777777" w:rsidR="00766DAA" w:rsidRPr="001E5CAE" w:rsidRDefault="00766DAA" w:rsidP="00CC6830">
      <w:pPr>
        <w:pStyle w:val="ListParagraph"/>
        <w:numPr>
          <w:ilvl w:val="0"/>
          <w:numId w:val="70"/>
        </w:numPr>
        <w:ind w:left="1080"/>
      </w:pPr>
      <w:r w:rsidRPr="001E5CAE">
        <w:t>the simultaneous weighing of each single axle and axle group of the reference test vehicles on different individual elements of the scale; and</w:t>
      </w:r>
    </w:p>
    <w:p w14:paraId="1BA23EE2" w14:textId="77777777" w:rsidR="00766DAA" w:rsidRPr="00124107" w:rsidRDefault="00766DAA" w:rsidP="00CC6830">
      <w:pPr>
        <w:pStyle w:val="ListParagraph"/>
        <w:numPr>
          <w:ilvl w:val="0"/>
          <w:numId w:val="70"/>
        </w:numPr>
        <w:ind w:left="1080"/>
      </w:pPr>
      <w:r w:rsidRPr="001E5CAE">
        <w:t xml:space="preserve">gross vehicle weight determined by summing the values of the different reference axle and reference axle </w:t>
      </w:r>
      <w:r w:rsidRPr="00124107">
        <w:t xml:space="preserve">groups of a test vehicle. </w:t>
      </w:r>
    </w:p>
    <w:p w14:paraId="3A531EEC" w14:textId="77777777" w:rsidR="00766DAA" w:rsidRPr="00124107" w:rsidRDefault="00766DAA" w:rsidP="00D2531E">
      <w:pPr>
        <w:ind w:left="720"/>
      </w:pPr>
      <w:r w:rsidRPr="00124107">
        <w:rPr>
          <w:rStyle w:val="Heading5Char"/>
          <w:rFonts w:eastAsia="Calibri"/>
          <w:i w:val="0"/>
          <w:iCs w:val="0"/>
          <w:sz w:val="20"/>
          <w:szCs w:val="20"/>
          <w:u w:val="single"/>
        </w:rPr>
        <w:t>N.1.3.2.</w:t>
      </w:r>
      <w:r w:rsidRPr="00124107">
        <w:rPr>
          <w:rStyle w:val="Heading5Char"/>
          <w:rFonts w:eastAsia="Calibri"/>
          <w:i w:val="0"/>
          <w:iCs w:val="0"/>
          <w:sz w:val="20"/>
          <w:szCs w:val="20"/>
          <w:u w:val="single"/>
        </w:rPr>
        <w:tab/>
        <w:t xml:space="preserve">Single Platform Vehicle Scale – Each individual axle or axle group of the reference test vehicles shall be measured on the single platform vehicle scale.  Only the single axle or axle group for </w:t>
      </w:r>
      <w:r w:rsidRPr="00124107">
        <w:rPr>
          <w:rStyle w:val="Heading5Char"/>
          <w:rFonts w:eastAsia="Calibri"/>
          <w:i w:val="0"/>
          <w:iCs w:val="0"/>
          <w:sz w:val="20"/>
          <w:szCs w:val="20"/>
          <w:u w:val="single"/>
        </w:rPr>
        <w:lastRenderedPageBreak/>
        <w:t xml:space="preserve">measurement shall be on the single platform while other single axles or axle groups shall be off the platform.  The GVW shall be determined by summing all the single axles and axle groups. </w:t>
      </w:r>
    </w:p>
    <w:p w14:paraId="21D624C5" w14:textId="77777777" w:rsidR="00766DAA" w:rsidRPr="00124107" w:rsidRDefault="00766DAA" w:rsidP="00D2531E">
      <w:pPr>
        <w:ind w:left="720"/>
      </w:pPr>
      <w:r w:rsidRPr="00124107">
        <w:t xml:space="preserve">The scale shall be tested immediately prior to using it to establish reference test loads and in no case more than 24 hours prior.  To qualify for use as a suitable reference scale, it must meet NIST Handbook 44, Class III L maintenance tolerances.  </w:t>
      </w:r>
    </w:p>
    <w:p w14:paraId="2F4D55A9" w14:textId="77777777" w:rsidR="00766DAA" w:rsidRPr="00124107" w:rsidRDefault="00766DAA" w:rsidP="00D2531E">
      <w:pPr>
        <w:ind w:left="720"/>
      </w:pPr>
      <w:r w:rsidRPr="00124107">
        <w:rPr>
          <w:rStyle w:val="Heading5Char"/>
          <w:rFonts w:eastAsia="Calibri"/>
          <w:i w:val="0"/>
          <w:iCs w:val="0"/>
          <w:sz w:val="20"/>
          <w:szCs w:val="20"/>
        </w:rPr>
        <w:t>N.1.3.3.</w:t>
      </w:r>
      <w:r w:rsidRPr="00124107">
        <w:rPr>
          <w:rStyle w:val="Heading5Char"/>
          <w:rFonts w:eastAsia="Calibri"/>
          <w:i w:val="0"/>
          <w:iCs w:val="0"/>
          <w:sz w:val="20"/>
          <w:szCs w:val="20"/>
        </w:rPr>
        <w:tab/>
        <w:t>Location of a Reference Scale.</w:t>
      </w:r>
      <w:r w:rsidRPr="00124107">
        <w:rPr>
          <w:b/>
        </w:rPr>
        <w:t xml:space="preserve"> – </w:t>
      </w:r>
      <w:r w:rsidRPr="00124107">
        <w:t>The location of the reference scale must be considered since vehicle weights will change due to fuel consumption.</w:t>
      </w:r>
    </w:p>
    <w:p w14:paraId="44DC01CC" w14:textId="77777777" w:rsidR="00766DAA" w:rsidRPr="00D2531E" w:rsidRDefault="00766DAA" w:rsidP="00D2531E">
      <w:pPr>
        <w:ind w:left="360"/>
        <w:rPr>
          <w:b/>
          <w:bCs/>
        </w:rPr>
      </w:pPr>
      <w:bookmarkStart w:id="46" w:name="_Toc110364426"/>
      <w:r w:rsidRPr="00D2531E">
        <w:rPr>
          <w:rStyle w:val="Heading4Char"/>
          <w:rFonts w:eastAsia="Calibri"/>
          <w:iCs w:val="0"/>
        </w:rPr>
        <w:t>N.1.4.</w:t>
      </w:r>
      <w:r w:rsidRPr="00D2531E">
        <w:rPr>
          <w:rStyle w:val="Heading4Char"/>
          <w:rFonts w:eastAsia="Calibri"/>
          <w:iCs w:val="0"/>
        </w:rPr>
        <w:tab/>
        <w:t>Test Speeds</w:t>
      </w:r>
      <w:r w:rsidRPr="00124107">
        <w:rPr>
          <w:rStyle w:val="Heading4Char"/>
          <w:rFonts w:eastAsia="Calibri"/>
          <w:b w:val="0"/>
          <w:bCs w:val="0"/>
          <w:iCs w:val="0"/>
        </w:rPr>
        <w:t>.</w:t>
      </w:r>
      <w:r w:rsidRPr="00124107">
        <w:t xml:space="preserve"> – All dynamic tests shall be </w:t>
      </w:r>
      <w:r w:rsidRPr="00D2531E">
        <w:rPr>
          <w:b/>
          <w:bCs/>
        </w:rPr>
        <w:t xml:space="preserve">conducted </w:t>
      </w:r>
      <w:r w:rsidRPr="00D2531E">
        <w:rPr>
          <w:b/>
          <w:bCs/>
          <w:u w:val="single"/>
        </w:rPr>
        <w:t>at three speeds</w:t>
      </w:r>
      <w:r w:rsidRPr="00D2531E">
        <w:rPr>
          <w:b/>
          <w:bCs/>
        </w:rPr>
        <w:t xml:space="preserve"> </w:t>
      </w:r>
      <w:r w:rsidRPr="00D2531E">
        <w:rPr>
          <w:b/>
          <w:bCs/>
          <w:strike/>
        </w:rPr>
        <w:t>within 20 % below or at the posted speed limit</w:t>
      </w:r>
      <w:r w:rsidRPr="00D2531E">
        <w:rPr>
          <w:b/>
          <w:bCs/>
        </w:rPr>
        <w:t>.</w:t>
      </w:r>
      <w:bookmarkEnd w:id="46"/>
    </w:p>
    <w:p w14:paraId="473DBAF0"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High Speed</w:t>
      </w:r>
      <w:r w:rsidRPr="00124107">
        <w:rPr>
          <w:u w:val="single"/>
        </w:rPr>
        <w:t xml:space="preserve"> </w:t>
      </w:r>
      <w:r w:rsidRPr="00124107">
        <w:rPr>
          <w:b/>
          <w:bCs/>
          <w:u w:val="single"/>
        </w:rPr>
        <w:t>– maximum posted speed limit.</w:t>
      </w:r>
    </w:p>
    <w:p w14:paraId="26395C23"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Low Speed</w:t>
      </w:r>
      <w:r w:rsidRPr="00124107">
        <w:rPr>
          <w:u w:val="single"/>
        </w:rPr>
        <w:t xml:space="preserve"> </w:t>
      </w:r>
      <w:r w:rsidRPr="00124107">
        <w:rPr>
          <w:b/>
          <w:bCs/>
          <w:u w:val="single"/>
        </w:rPr>
        <w:t>– less than 10 mph.</w:t>
      </w:r>
    </w:p>
    <w:p w14:paraId="0190611E" w14:textId="77777777" w:rsidR="00766DAA" w:rsidRPr="00124107" w:rsidRDefault="00766DAA" w:rsidP="00D2531E">
      <w:pPr>
        <w:ind w:left="720"/>
        <w:rPr>
          <w:b/>
          <w:bCs/>
          <w:u w:val="single"/>
        </w:rPr>
      </w:pPr>
      <w:r w:rsidRPr="00124107">
        <w:rPr>
          <w:rStyle w:val="Heading5Char"/>
          <w:rFonts w:eastAsia="Calibri"/>
          <w:i w:val="0"/>
          <w:iCs w:val="0"/>
          <w:sz w:val="20"/>
          <w:szCs w:val="20"/>
          <w:u w:val="single"/>
        </w:rPr>
        <w:t>N.1.4.1.</w:t>
      </w:r>
      <w:r w:rsidRPr="00124107">
        <w:rPr>
          <w:rStyle w:val="Heading5Char"/>
          <w:rFonts w:eastAsia="Calibri"/>
          <w:i w:val="0"/>
          <w:iCs w:val="0"/>
          <w:sz w:val="20"/>
          <w:szCs w:val="20"/>
          <w:u w:val="single"/>
        </w:rPr>
        <w:tab/>
        <w:t>Operation Speed</w:t>
      </w:r>
      <w:r w:rsidRPr="00124107">
        <w:rPr>
          <w:u w:val="single"/>
        </w:rPr>
        <w:t xml:space="preserve"> </w:t>
      </w:r>
      <w:r w:rsidRPr="00124107">
        <w:rPr>
          <w:b/>
          <w:bCs/>
          <w:u w:val="single"/>
        </w:rPr>
        <w:t>– average between N.1.4.1. High Speed and N.1.4.2. Low Speed</w:t>
      </w:r>
    </w:p>
    <w:p w14:paraId="1AEA6A6E" w14:textId="77777777" w:rsidR="00766DAA" w:rsidRPr="00124107" w:rsidRDefault="00766DAA" w:rsidP="00D2531E">
      <w:pPr>
        <w:ind w:left="360"/>
      </w:pPr>
      <w:bookmarkStart w:id="47" w:name="_Toc110364427"/>
      <w:r w:rsidRPr="00124107">
        <w:rPr>
          <w:rStyle w:val="Heading4Char"/>
          <w:rFonts w:eastAsia="Calibri"/>
          <w:iCs w:val="0"/>
        </w:rPr>
        <w:t>N.1.5.</w:t>
      </w:r>
      <w:r w:rsidRPr="00124107">
        <w:rPr>
          <w:rStyle w:val="Heading4Char"/>
          <w:rFonts w:eastAsia="Calibri"/>
          <w:iCs w:val="0"/>
        </w:rPr>
        <w:tab/>
        <w:t>Test Procedures</w:t>
      </w:r>
      <w:r w:rsidRPr="00124107">
        <w:t>.</w:t>
      </w:r>
      <w:bookmarkEnd w:id="47"/>
      <w:r w:rsidRPr="00124107">
        <w:t xml:space="preserve"> </w:t>
      </w:r>
    </w:p>
    <w:p w14:paraId="2E01D016" w14:textId="77777777" w:rsidR="00766DAA" w:rsidRPr="001E5CAE" w:rsidRDefault="00766DAA" w:rsidP="00D2531E">
      <w:pPr>
        <w:ind w:left="720"/>
      </w:pPr>
      <w:r w:rsidRPr="00124107">
        <w:rPr>
          <w:rStyle w:val="Heading5Char"/>
          <w:rFonts w:eastAsia="Calibri"/>
          <w:i w:val="0"/>
          <w:iCs w:val="0"/>
          <w:sz w:val="20"/>
          <w:szCs w:val="20"/>
        </w:rPr>
        <w:t>N.1.5.1.</w:t>
      </w:r>
      <w:r w:rsidRPr="00124107">
        <w:rPr>
          <w:rStyle w:val="Heading5Char"/>
          <w:rFonts w:eastAsia="Calibri"/>
          <w:i w:val="0"/>
          <w:iCs w:val="0"/>
          <w:sz w:val="20"/>
          <w:szCs w:val="20"/>
        </w:rPr>
        <w:tab/>
        <w:t>Dynamic Load Test.</w:t>
      </w:r>
      <w:r w:rsidRPr="00124107">
        <w:rPr>
          <w:b/>
        </w:rPr>
        <w:t xml:space="preserve"> </w:t>
      </w:r>
      <w:r w:rsidRPr="00124107">
        <w:t>–</w:t>
      </w:r>
      <w:r w:rsidRPr="001E5CAE">
        <w:t xml:space="preserve"> The dynamic test shall be conducted using the test vehicles defined in N.1.1. Selection of Test</w:t>
      </w:r>
      <w:r w:rsidRPr="001E5CAE">
        <w:rPr>
          <w:rStyle w:val="Heading4Char"/>
          <w:rFonts w:eastAsia="Calibri"/>
        </w:rPr>
        <w:t xml:space="preserve"> </w:t>
      </w:r>
      <w:r w:rsidRPr="001E5CAE">
        <w:t xml:space="preserve">Vehicles.  The test shall consist of a minimum of 20 runs for each test vehicle at </w:t>
      </w:r>
      <w:proofErr w:type="gramStart"/>
      <w:r w:rsidRPr="005E3E58">
        <w:rPr>
          <w:b/>
          <w:bCs/>
          <w:strike/>
        </w:rPr>
        <w:t>the</w:t>
      </w:r>
      <w:r w:rsidRPr="001E5CAE">
        <w:t xml:space="preserve"> </w:t>
      </w:r>
      <w:r w:rsidRPr="005E3E58">
        <w:rPr>
          <w:b/>
          <w:bCs/>
          <w:u w:val="single"/>
        </w:rPr>
        <w:t>each</w:t>
      </w:r>
      <w:proofErr w:type="gramEnd"/>
      <w:r>
        <w:t xml:space="preserve"> </w:t>
      </w:r>
      <w:r w:rsidRPr="001E5CAE">
        <w:t>speed as stated in N.1.4. Test Speeds.</w:t>
      </w:r>
      <w:r>
        <w:t xml:space="preserve">  </w:t>
      </w:r>
    </w:p>
    <w:p w14:paraId="16989DF8" w14:textId="77777777" w:rsidR="00766DAA" w:rsidRPr="001E5CAE" w:rsidRDefault="00766DAA" w:rsidP="00D2531E">
      <w:pPr>
        <w:ind w:left="720"/>
      </w:pPr>
      <w:r w:rsidRPr="001E5CAE">
        <w:t xml:space="preserve">At the conclusion of the dynamic test, there will be a minimum of </w:t>
      </w:r>
      <w:r w:rsidRPr="005E3E58">
        <w:rPr>
          <w:b/>
          <w:bCs/>
          <w:strike/>
        </w:rPr>
        <w:t>20</w:t>
      </w:r>
      <w:r>
        <w:rPr>
          <w:b/>
          <w:bCs/>
        </w:rPr>
        <w:t xml:space="preserve"> </w:t>
      </w:r>
      <w:r w:rsidRPr="005E3E58">
        <w:rPr>
          <w:b/>
          <w:bCs/>
          <w:u w:val="single"/>
        </w:rPr>
        <w:t>60</w:t>
      </w:r>
      <w:r w:rsidRPr="001E5CAE">
        <w:t xml:space="preserve"> weight readings for each single axle, axle group, and gross vehicle weight of the test vehicle.  The tolerance for each weight reading shall be based on the percentage values specified in Table T.2.2 Tolerances for Accuracy </w:t>
      </w:r>
      <w:r w:rsidRPr="00A9755C">
        <w:rPr>
          <w:b/>
          <w:bCs/>
          <w:strike/>
        </w:rPr>
        <w:t>Class A</w:t>
      </w:r>
      <w:r>
        <w:rPr>
          <w:b/>
          <w:bCs/>
        </w:rPr>
        <w:t xml:space="preserve"> </w:t>
      </w:r>
      <w:r>
        <w:rPr>
          <w:b/>
          <w:bCs/>
          <w:u w:val="single"/>
        </w:rPr>
        <w:t>Class E</w:t>
      </w:r>
      <w:r w:rsidRPr="001E5CAE">
        <w:t xml:space="preserve">. </w:t>
      </w:r>
    </w:p>
    <w:p w14:paraId="2C3CF834" w14:textId="1A7312DA" w:rsidR="00766DAA" w:rsidRPr="001E5CAE" w:rsidRDefault="00124107" w:rsidP="005111E6">
      <w:r>
        <w:rPr>
          <w:b/>
          <w:bCs/>
        </w:rPr>
        <w:t>…</w:t>
      </w:r>
      <w:r w:rsidR="00766DAA" w:rsidRPr="001E5CAE">
        <w:t xml:space="preserve">  </w:t>
      </w:r>
    </w:p>
    <w:p w14:paraId="3A0AAB0C" w14:textId="77777777" w:rsidR="00766DAA" w:rsidRPr="001E5CAE" w:rsidRDefault="00766DAA" w:rsidP="00D2531E">
      <w:pPr>
        <w:ind w:left="360"/>
      </w:pPr>
      <w:bookmarkStart w:id="48" w:name="_Toc110364433"/>
      <w:r w:rsidRPr="00D2531E">
        <w:rPr>
          <w:b/>
          <w:bCs/>
        </w:rPr>
        <w:t>T.2.</w:t>
      </w:r>
      <w:r w:rsidRPr="00D2531E">
        <w:rPr>
          <w:b/>
          <w:bCs/>
        </w:rPr>
        <w:tab/>
        <w:t xml:space="preserve">Tolerance Values for Accuracy </w:t>
      </w:r>
      <w:r w:rsidRPr="00D2531E">
        <w:rPr>
          <w:b/>
          <w:bCs/>
          <w:strike/>
        </w:rPr>
        <w:t xml:space="preserve">Class A </w:t>
      </w:r>
      <w:r w:rsidRPr="00D2531E">
        <w:rPr>
          <w:b/>
          <w:bCs/>
          <w:u w:val="single"/>
        </w:rPr>
        <w:t>Class E</w:t>
      </w:r>
      <w:r w:rsidRPr="001E5CAE">
        <w:t>.</w:t>
      </w:r>
      <w:bookmarkEnd w:id="48"/>
    </w:p>
    <w:p w14:paraId="4650C220" w14:textId="77777777" w:rsidR="00766DAA" w:rsidRPr="001E5CAE" w:rsidRDefault="00766DAA" w:rsidP="00D2531E">
      <w:pPr>
        <w:ind w:left="720"/>
      </w:pPr>
      <w:bookmarkStart w:id="49" w:name="_Toc110364434"/>
      <w:r w:rsidRPr="001E5CAE">
        <w:rPr>
          <w:rStyle w:val="Heading4Char"/>
          <w:rFonts w:eastAsia="Calibri"/>
        </w:rPr>
        <w:t>T.2.1.</w:t>
      </w:r>
      <w:r w:rsidRPr="001E5CAE">
        <w:rPr>
          <w:rStyle w:val="Heading4Char"/>
          <w:rFonts w:eastAsia="Calibri"/>
        </w:rPr>
        <w:tab/>
        <w:t>Tests Involving Digital Indications or Representations.</w:t>
      </w:r>
      <w:bookmarkEnd w:id="49"/>
      <w:r w:rsidRPr="001E5CAE">
        <w:rPr>
          <w:b/>
        </w:rPr>
        <w:t xml:space="preserve"> </w:t>
      </w:r>
      <w:r w:rsidRPr="001E5CAE">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23342C81" w14:textId="77777777" w:rsidR="00766DAA" w:rsidRPr="000346D1" w:rsidRDefault="00766DAA" w:rsidP="00D2531E">
      <w:pPr>
        <w:ind w:left="720"/>
        <w:rPr>
          <w:b/>
          <w:bCs/>
        </w:rPr>
      </w:pPr>
      <w:bookmarkStart w:id="50" w:name="_Toc110364435"/>
      <w:bookmarkStart w:id="51" w:name="_Toc242173960"/>
      <w:r w:rsidRPr="001E5CAE">
        <w:rPr>
          <w:rStyle w:val="Heading4Char"/>
          <w:rFonts w:eastAsia="Calibri"/>
        </w:rPr>
        <w:t>T.2.2.</w:t>
      </w:r>
      <w:r w:rsidRPr="001E5CAE">
        <w:rPr>
          <w:rStyle w:val="Heading4Char"/>
          <w:rFonts w:eastAsia="Calibri"/>
        </w:rPr>
        <w:tab/>
        <w:t>Tolerance Values for Dynamic Load Test</w:t>
      </w:r>
      <w:bookmarkEnd w:id="50"/>
      <w:r w:rsidRPr="001E5CAE">
        <w:rPr>
          <w:b/>
          <w:bCs/>
          <w:iCs/>
          <w:sz w:val="22"/>
        </w:rPr>
        <w:t>.</w:t>
      </w:r>
      <w:bookmarkEnd w:id="51"/>
      <w:r w:rsidRPr="001E5CAE">
        <w:t xml:space="preserve"> – The tolerance values applicable during dynamic load testing are as specified in Table T.2.2</w:t>
      </w:r>
      <w:r>
        <w:t xml:space="preserve"> </w:t>
      </w:r>
      <w:r w:rsidRPr="000346D1">
        <w:rPr>
          <w:b/>
          <w:bCs/>
          <w:u w:val="single"/>
        </w:rPr>
        <w:t>for enforcement purpose</w:t>
      </w:r>
      <w:r>
        <w:rPr>
          <w:b/>
          <w:bCs/>
          <w:u w:val="single"/>
        </w:rPr>
        <w:t>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766DAA" w:rsidRPr="001E5CAE" w14:paraId="7FBA5434" w14:textId="77777777" w:rsidTr="008C627A">
        <w:trPr>
          <w:cantSplit/>
          <w:tblHeader/>
        </w:trPr>
        <w:tc>
          <w:tcPr>
            <w:tcW w:w="8862" w:type="dxa"/>
            <w:gridSpan w:val="2"/>
            <w:tcBorders>
              <w:top w:val="double" w:sz="4" w:space="0" w:color="auto"/>
              <w:bottom w:val="double" w:sz="4" w:space="0" w:color="auto"/>
            </w:tcBorders>
            <w:shd w:val="clear" w:color="auto" w:fill="auto"/>
            <w:vAlign w:val="center"/>
          </w:tcPr>
          <w:p w14:paraId="239C1367" w14:textId="77777777" w:rsidR="00766DAA" w:rsidRPr="00A9755C" w:rsidRDefault="00766DAA" w:rsidP="00124107">
            <w:pPr>
              <w:spacing w:after="0"/>
              <w:rPr>
                <w:b/>
                <w:strike/>
              </w:rPr>
            </w:pPr>
            <w:r w:rsidRPr="00A9755C">
              <w:rPr>
                <w:b/>
                <w:strike/>
              </w:rPr>
              <w:t>Table T.2.2.</w:t>
            </w:r>
          </w:p>
          <w:p w14:paraId="35A11549" w14:textId="77777777" w:rsidR="00766DAA" w:rsidRPr="00A9755C" w:rsidRDefault="00766DAA" w:rsidP="00124107">
            <w:pPr>
              <w:spacing w:after="0"/>
              <w:rPr>
                <w:b/>
                <w:strike/>
              </w:rPr>
            </w:pPr>
            <w:r w:rsidRPr="00A9755C">
              <w:rPr>
                <w:b/>
                <w:strike/>
              </w:rPr>
              <w:t>Tolerances for Accuracy Class A</w:t>
            </w:r>
          </w:p>
        </w:tc>
      </w:tr>
      <w:tr w:rsidR="00766DAA" w:rsidRPr="001E5CAE" w14:paraId="4A6B459D" w14:textId="77777777" w:rsidTr="008C627A">
        <w:trPr>
          <w:cantSplit/>
          <w:tblHeader/>
        </w:trPr>
        <w:tc>
          <w:tcPr>
            <w:tcW w:w="2562" w:type="dxa"/>
            <w:tcBorders>
              <w:top w:val="double" w:sz="4" w:space="0" w:color="auto"/>
            </w:tcBorders>
            <w:shd w:val="clear" w:color="auto" w:fill="auto"/>
            <w:vAlign w:val="center"/>
          </w:tcPr>
          <w:p w14:paraId="2A3D420F" w14:textId="77777777" w:rsidR="00766DAA" w:rsidRPr="00A9755C" w:rsidRDefault="00766DAA" w:rsidP="00124107">
            <w:pPr>
              <w:spacing w:after="0"/>
              <w:rPr>
                <w:b/>
                <w:strike/>
              </w:rPr>
            </w:pPr>
            <w:r w:rsidRPr="00A9755C">
              <w:rPr>
                <w:b/>
                <w:strike/>
              </w:rPr>
              <w:t>Load Description*</w:t>
            </w:r>
          </w:p>
        </w:tc>
        <w:tc>
          <w:tcPr>
            <w:tcW w:w="6300" w:type="dxa"/>
            <w:tcBorders>
              <w:top w:val="double" w:sz="4" w:space="0" w:color="auto"/>
            </w:tcBorders>
            <w:shd w:val="clear" w:color="auto" w:fill="auto"/>
            <w:vAlign w:val="center"/>
          </w:tcPr>
          <w:p w14:paraId="0B1BF3F9" w14:textId="77777777" w:rsidR="00766DAA" w:rsidRPr="00A9755C" w:rsidRDefault="00766DAA" w:rsidP="00124107">
            <w:pPr>
              <w:spacing w:after="0"/>
              <w:rPr>
                <w:b/>
                <w:strike/>
              </w:rPr>
            </w:pPr>
            <w:r w:rsidRPr="00A9755C">
              <w:rPr>
                <w:b/>
                <w:strike/>
              </w:rPr>
              <w:t>Tolerance as a Percentage of Applied Test Load</w:t>
            </w:r>
          </w:p>
        </w:tc>
      </w:tr>
      <w:tr w:rsidR="00766DAA" w:rsidRPr="001E5CAE" w14:paraId="29A32BE0" w14:textId="77777777" w:rsidTr="008C627A">
        <w:tc>
          <w:tcPr>
            <w:tcW w:w="2562" w:type="dxa"/>
            <w:shd w:val="clear" w:color="auto" w:fill="auto"/>
            <w:vAlign w:val="center"/>
          </w:tcPr>
          <w:p w14:paraId="105A6DAE" w14:textId="77777777" w:rsidR="00766DAA" w:rsidRPr="00A9755C" w:rsidRDefault="00766DAA" w:rsidP="00124107">
            <w:pPr>
              <w:spacing w:after="0"/>
              <w:rPr>
                <w:b/>
                <w:strike/>
              </w:rPr>
            </w:pPr>
            <w:r w:rsidRPr="00A9755C">
              <w:rPr>
                <w:b/>
                <w:strike/>
              </w:rPr>
              <w:t>Axle Load</w:t>
            </w:r>
          </w:p>
        </w:tc>
        <w:tc>
          <w:tcPr>
            <w:tcW w:w="6300" w:type="dxa"/>
            <w:shd w:val="clear" w:color="auto" w:fill="auto"/>
            <w:vAlign w:val="center"/>
          </w:tcPr>
          <w:p w14:paraId="782E7749" w14:textId="77777777" w:rsidR="00766DAA" w:rsidRPr="00A9755C" w:rsidRDefault="00766DAA" w:rsidP="00124107">
            <w:pPr>
              <w:spacing w:after="0"/>
              <w:rPr>
                <w:b/>
                <w:strike/>
              </w:rPr>
            </w:pPr>
            <w:r w:rsidRPr="00A9755C">
              <w:rPr>
                <w:b/>
                <w:strike/>
              </w:rPr>
              <w:t xml:space="preserve">± 20 % </w:t>
            </w:r>
          </w:p>
        </w:tc>
      </w:tr>
      <w:tr w:rsidR="00766DAA" w:rsidRPr="001E5CAE" w14:paraId="4ADFA882" w14:textId="77777777" w:rsidTr="008C627A">
        <w:tc>
          <w:tcPr>
            <w:tcW w:w="2562" w:type="dxa"/>
            <w:shd w:val="clear" w:color="auto" w:fill="auto"/>
            <w:vAlign w:val="center"/>
          </w:tcPr>
          <w:p w14:paraId="73D6E9B1" w14:textId="77777777" w:rsidR="00766DAA" w:rsidRPr="00A9755C" w:rsidRDefault="00766DAA" w:rsidP="00124107">
            <w:pPr>
              <w:spacing w:after="0"/>
              <w:rPr>
                <w:b/>
                <w:strike/>
              </w:rPr>
            </w:pPr>
            <w:r w:rsidRPr="00A9755C">
              <w:rPr>
                <w:b/>
                <w:strike/>
              </w:rPr>
              <w:t>Axle Group Load</w:t>
            </w:r>
          </w:p>
        </w:tc>
        <w:tc>
          <w:tcPr>
            <w:tcW w:w="6300" w:type="dxa"/>
            <w:shd w:val="clear" w:color="auto" w:fill="auto"/>
            <w:vAlign w:val="center"/>
          </w:tcPr>
          <w:p w14:paraId="16D029C8" w14:textId="77777777" w:rsidR="00766DAA" w:rsidRPr="00A9755C" w:rsidRDefault="00766DAA" w:rsidP="00124107">
            <w:pPr>
              <w:spacing w:after="0"/>
              <w:rPr>
                <w:b/>
                <w:strike/>
              </w:rPr>
            </w:pPr>
            <w:r w:rsidRPr="00A9755C">
              <w:rPr>
                <w:b/>
                <w:strike/>
              </w:rPr>
              <w:t xml:space="preserve">± 15 % </w:t>
            </w:r>
          </w:p>
        </w:tc>
      </w:tr>
      <w:tr w:rsidR="00766DAA" w:rsidRPr="001E5CAE" w14:paraId="31F56088" w14:textId="77777777" w:rsidTr="008C627A">
        <w:tc>
          <w:tcPr>
            <w:tcW w:w="2562" w:type="dxa"/>
            <w:shd w:val="clear" w:color="auto" w:fill="auto"/>
            <w:vAlign w:val="center"/>
          </w:tcPr>
          <w:p w14:paraId="01506EAE" w14:textId="77777777" w:rsidR="00766DAA" w:rsidRPr="00A9755C" w:rsidRDefault="00766DAA" w:rsidP="00124107">
            <w:pPr>
              <w:spacing w:after="0"/>
              <w:rPr>
                <w:b/>
                <w:strike/>
              </w:rPr>
            </w:pPr>
            <w:r w:rsidRPr="00A9755C">
              <w:rPr>
                <w:b/>
                <w:strike/>
              </w:rPr>
              <w:t>Gross Vehicle Weight</w:t>
            </w:r>
          </w:p>
        </w:tc>
        <w:tc>
          <w:tcPr>
            <w:tcW w:w="6300" w:type="dxa"/>
            <w:shd w:val="clear" w:color="auto" w:fill="auto"/>
            <w:vAlign w:val="center"/>
          </w:tcPr>
          <w:p w14:paraId="05B2A876" w14:textId="77777777" w:rsidR="00766DAA" w:rsidRPr="00A9755C" w:rsidRDefault="00766DAA" w:rsidP="00124107">
            <w:pPr>
              <w:spacing w:after="0"/>
              <w:rPr>
                <w:b/>
                <w:strike/>
              </w:rPr>
            </w:pPr>
            <w:r w:rsidRPr="00A9755C">
              <w:rPr>
                <w:b/>
                <w:strike/>
              </w:rPr>
              <w:t xml:space="preserve">± 10 % </w:t>
            </w:r>
          </w:p>
        </w:tc>
      </w:tr>
      <w:tr w:rsidR="00766DAA" w:rsidRPr="001E5CAE" w14:paraId="6260E26E" w14:textId="77777777" w:rsidTr="008C627A">
        <w:tc>
          <w:tcPr>
            <w:tcW w:w="8862" w:type="dxa"/>
            <w:gridSpan w:val="2"/>
            <w:shd w:val="clear" w:color="auto" w:fill="auto"/>
          </w:tcPr>
          <w:p w14:paraId="2D850015" w14:textId="77777777" w:rsidR="00766DAA" w:rsidRPr="00A9755C" w:rsidRDefault="00766DAA" w:rsidP="00124107">
            <w:pPr>
              <w:spacing w:after="0"/>
              <w:rPr>
                <w:b/>
                <w:strike/>
              </w:rPr>
            </w:pPr>
            <w:r w:rsidRPr="00A9755C">
              <w:rPr>
                <w:b/>
                <w:strike/>
              </w:rPr>
              <w:t>* No more than 5 % of the weighments in each of the load description subgroups shown in this table shall exceed the applicable tolerance.</w:t>
            </w:r>
          </w:p>
        </w:tc>
      </w:tr>
    </w:tbl>
    <w:p w14:paraId="39DB9261" w14:textId="77777777" w:rsidR="00766DAA" w:rsidRDefault="00766DAA" w:rsidP="005111E6"/>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766DAA" w:rsidRPr="001E5CAE" w14:paraId="11FB5D21" w14:textId="77777777" w:rsidTr="008C627A">
        <w:trPr>
          <w:cantSplit/>
          <w:tblHeader/>
        </w:trPr>
        <w:tc>
          <w:tcPr>
            <w:tcW w:w="8862" w:type="dxa"/>
            <w:gridSpan w:val="2"/>
            <w:tcBorders>
              <w:top w:val="double" w:sz="4" w:space="0" w:color="auto"/>
              <w:bottom w:val="double" w:sz="4" w:space="0" w:color="auto"/>
            </w:tcBorders>
            <w:shd w:val="clear" w:color="auto" w:fill="auto"/>
            <w:vAlign w:val="center"/>
          </w:tcPr>
          <w:p w14:paraId="378B7180" w14:textId="77777777" w:rsidR="00766DAA" w:rsidRPr="009A0438" w:rsidRDefault="00766DAA" w:rsidP="00124107">
            <w:pPr>
              <w:spacing w:after="0"/>
              <w:rPr>
                <w:b/>
                <w:u w:val="single"/>
              </w:rPr>
            </w:pPr>
            <w:r w:rsidRPr="009A0438">
              <w:rPr>
                <w:b/>
                <w:u w:val="single"/>
              </w:rPr>
              <w:lastRenderedPageBreak/>
              <w:t>Table T.2.2.</w:t>
            </w:r>
          </w:p>
          <w:p w14:paraId="7B8E024E" w14:textId="77777777" w:rsidR="00766DAA" w:rsidRPr="009A0438" w:rsidRDefault="00766DAA" w:rsidP="00124107">
            <w:pPr>
              <w:spacing w:after="0"/>
              <w:rPr>
                <w:b/>
                <w:u w:val="single"/>
              </w:rPr>
            </w:pPr>
            <w:r w:rsidRPr="009A0438">
              <w:rPr>
                <w:b/>
                <w:u w:val="single"/>
              </w:rPr>
              <w:t>Tolerances for Accuracy Class E</w:t>
            </w:r>
          </w:p>
        </w:tc>
      </w:tr>
      <w:tr w:rsidR="00766DAA" w:rsidRPr="001E5CAE" w14:paraId="14B40C27" w14:textId="77777777" w:rsidTr="008C627A">
        <w:trPr>
          <w:cantSplit/>
          <w:tblHeader/>
        </w:trPr>
        <w:tc>
          <w:tcPr>
            <w:tcW w:w="2562" w:type="dxa"/>
            <w:tcBorders>
              <w:top w:val="double" w:sz="4" w:space="0" w:color="auto"/>
            </w:tcBorders>
            <w:shd w:val="clear" w:color="auto" w:fill="auto"/>
            <w:vAlign w:val="center"/>
          </w:tcPr>
          <w:p w14:paraId="733078F4" w14:textId="77777777" w:rsidR="00766DAA" w:rsidRPr="009A0438" w:rsidRDefault="00766DAA" w:rsidP="00124107">
            <w:pPr>
              <w:spacing w:after="0"/>
              <w:rPr>
                <w:b/>
                <w:u w:val="single"/>
              </w:rPr>
            </w:pPr>
            <w:r w:rsidRPr="009A0438">
              <w:rPr>
                <w:b/>
                <w:u w:val="single"/>
              </w:rPr>
              <w:t>Load Description*</w:t>
            </w:r>
          </w:p>
        </w:tc>
        <w:tc>
          <w:tcPr>
            <w:tcW w:w="6300" w:type="dxa"/>
            <w:tcBorders>
              <w:top w:val="double" w:sz="4" w:space="0" w:color="auto"/>
            </w:tcBorders>
            <w:shd w:val="clear" w:color="auto" w:fill="auto"/>
            <w:vAlign w:val="center"/>
          </w:tcPr>
          <w:p w14:paraId="259D0ACC" w14:textId="77777777" w:rsidR="00766DAA" w:rsidRPr="009A0438" w:rsidRDefault="00766DAA" w:rsidP="00124107">
            <w:pPr>
              <w:spacing w:after="0"/>
              <w:rPr>
                <w:b/>
                <w:u w:val="single"/>
              </w:rPr>
            </w:pPr>
            <w:r w:rsidRPr="009A0438">
              <w:rPr>
                <w:b/>
                <w:u w:val="single"/>
              </w:rPr>
              <w:t>Tolerance as a Percentage of Applied Test Load</w:t>
            </w:r>
          </w:p>
        </w:tc>
      </w:tr>
      <w:tr w:rsidR="00766DAA" w:rsidRPr="001E5CAE" w14:paraId="7CB8D47A" w14:textId="77777777" w:rsidTr="008C627A">
        <w:tc>
          <w:tcPr>
            <w:tcW w:w="2562" w:type="dxa"/>
            <w:shd w:val="clear" w:color="auto" w:fill="auto"/>
            <w:vAlign w:val="center"/>
          </w:tcPr>
          <w:p w14:paraId="5A42F80D" w14:textId="77777777" w:rsidR="00766DAA" w:rsidRPr="009A0438" w:rsidRDefault="00766DAA" w:rsidP="00124107">
            <w:pPr>
              <w:spacing w:after="0"/>
              <w:rPr>
                <w:b/>
                <w:u w:val="single"/>
              </w:rPr>
            </w:pPr>
            <w:r w:rsidRPr="009A0438">
              <w:rPr>
                <w:b/>
                <w:u w:val="single"/>
              </w:rPr>
              <w:t>Axle Load</w:t>
            </w:r>
          </w:p>
        </w:tc>
        <w:tc>
          <w:tcPr>
            <w:tcW w:w="6300" w:type="dxa"/>
            <w:shd w:val="clear" w:color="auto" w:fill="auto"/>
            <w:vAlign w:val="center"/>
          </w:tcPr>
          <w:p w14:paraId="5632FA4A" w14:textId="77777777" w:rsidR="00766DAA" w:rsidRPr="009A0438" w:rsidRDefault="00766DAA" w:rsidP="00124107">
            <w:pPr>
              <w:spacing w:after="0"/>
              <w:rPr>
                <w:b/>
                <w:u w:val="single"/>
              </w:rPr>
            </w:pPr>
            <w:r w:rsidRPr="009A0438">
              <w:rPr>
                <w:b/>
                <w:u w:val="single"/>
              </w:rPr>
              <w:t xml:space="preserve">± 15 % </w:t>
            </w:r>
          </w:p>
        </w:tc>
      </w:tr>
      <w:tr w:rsidR="00766DAA" w:rsidRPr="001E5CAE" w14:paraId="560DB124" w14:textId="77777777" w:rsidTr="008C627A">
        <w:tc>
          <w:tcPr>
            <w:tcW w:w="2562" w:type="dxa"/>
            <w:shd w:val="clear" w:color="auto" w:fill="auto"/>
            <w:vAlign w:val="center"/>
          </w:tcPr>
          <w:p w14:paraId="59BC463A" w14:textId="77777777" w:rsidR="00766DAA" w:rsidRPr="009A0438" w:rsidRDefault="00766DAA" w:rsidP="00124107">
            <w:pPr>
              <w:spacing w:after="0"/>
              <w:rPr>
                <w:b/>
                <w:u w:val="single"/>
              </w:rPr>
            </w:pPr>
            <w:r w:rsidRPr="009A0438">
              <w:rPr>
                <w:b/>
                <w:u w:val="single"/>
              </w:rPr>
              <w:t>Axle Group Load</w:t>
            </w:r>
          </w:p>
        </w:tc>
        <w:tc>
          <w:tcPr>
            <w:tcW w:w="6300" w:type="dxa"/>
            <w:shd w:val="clear" w:color="auto" w:fill="auto"/>
            <w:vAlign w:val="center"/>
          </w:tcPr>
          <w:p w14:paraId="26DF0D4B" w14:textId="77777777" w:rsidR="00766DAA" w:rsidRPr="009A0438" w:rsidRDefault="00766DAA" w:rsidP="00124107">
            <w:pPr>
              <w:spacing w:after="0"/>
              <w:rPr>
                <w:b/>
                <w:u w:val="single"/>
              </w:rPr>
            </w:pPr>
            <w:r w:rsidRPr="009A0438">
              <w:rPr>
                <w:b/>
                <w:u w:val="single"/>
              </w:rPr>
              <w:t xml:space="preserve">± 10 % </w:t>
            </w:r>
          </w:p>
        </w:tc>
      </w:tr>
      <w:tr w:rsidR="00766DAA" w:rsidRPr="001E5CAE" w14:paraId="0708184B" w14:textId="77777777" w:rsidTr="008C627A">
        <w:tc>
          <w:tcPr>
            <w:tcW w:w="2562" w:type="dxa"/>
            <w:shd w:val="clear" w:color="auto" w:fill="auto"/>
            <w:vAlign w:val="center"/>
          </w:tcPr>
          <w:p w14:paraId="66518313" w14:textId="77777777" w:rsidR="00766DAA" w:rsidRPr="009A0438" w:rsidRDefault="00766DAA" w:rsidP="00124107">
            <w:pPr>
              <w:spacing w:after="0"/>
              <w:rPr>
                <w:b/>
                <w:u w:val="single"/>
              </w:rPr>
            </w:pPr>
            <w:r w:rsidRPr="009A0438">
              <w:rPr>
                <w:b/>
                <w:u w:val="single"/>
              </w:rPr>
              <w:t>Gross Vehicle Weight</w:t>
            </w:r>
          </w:p>
        </w:tc>
        <w:tc>
          <w:tcPr>
            <w:tcW w:w="6300" w:type="dxa"/>
            <w:shd w:val="clear" w:color="auto" w:fill="auto"/>
            <w:vAlign w:val="center"/>
          </w:tcPr>
          <w:p w14:paraId="601E574D" w14:textId="77777777" w:rsidR="00766DAA" w:rsidRPr="009A0438" w:rsidRDefault="00766DAA" w:rsidP="00124107">
            <w:pPr>
              <w:spacing w:after="0"/>
              <w:rPr>
                <w:b/>
                <w:u w:val="single"/>
              </w:rPr>
            </w:pPr>
            <w:r w:rsidRPr="009A0438">
              <w:rPr>
                <w:b/>
                <w:u w:val="single"/>
              </w:rPr>
              <w:t xml:space="preserve">± 6 % </w:t>
            </w:r>
          </w:p>
        </w:tc>
      </w:tr>
      <w:tr w:rsidR="00766DAA" w:rsidRPr="001E5CAE" w14:paraId="64EFD103" w14:textId="77777777" w:rsidTr="008C627A">
        <w:tc>
          <w:tcPr>
            <w:tcW w:w="8862" w:type="dxa"/>
            <w:gridSpan w:val="2"/>
            <w:shd w:val="clear" w:color="auto" w:fill="auto"/>
          </w:tcPr>
          <w:p w14:paraId="5C989743" w14:textId="77777777" w:rsidR="00766DAA" w:rsidRPr="009A0438" w:rsidRDefault="00766DAA" w:rsidP="00124107">
            <w:pPr>
              <w:spacing w:after="0"/>
              <w:rPr>
                <w:b/>
                <w:u w:val="single"/>
              </w:rPr>
            </w:pPr>
            <w:r w:rsidRPr="009A0438">
              <w:rPr>
                <w:b/>
                <w:u w:val="single"/>
              </w:rPr>
              <w:t>* No more than 5 % of the weighments in each of the load description subgroups shown in this table shall exceed the applicable tolerance.</w:t>
            </w:r>
            <w:r>
              <w:rPr>
                <w:b/>
                <w:u w:val="single"/>
              </w:rPr>
              <w:t xml:space="preserve">  The GVW tolerance shall be </w:t>
            </w:r>
            <w:r w:rsidRPr="009A0438">
              <w:rPr>
                <w:b/>
                <w:u w:val="single"/>
              </w:rPr>
              <w:t>± 10 %</w:t>
            </w:r>
            <w:r>
              <w:rPr>
                <w:b/>
                <w:u w:val="single"/>
              </w:rPr>
              <w:t xml:space="preserve"> for all weighments (100% </w:t>
            </w:r>
            <w:r>
              <w:rPr>
                <w:rFonts w:hint="eastAsia"/>
                <w:b/>
                <w:u w:val="single"/>
              </w:rPr>
              <w:t>c</w:t>
            </w:r>
            <w:r>
              <w:rPr>
                <w:b/>
                <w:u w:val="single"/>
              </w:rPr>
              <w:t>ompliance).</w:t>
            </w:r>
          </w:p>
        </w:tc>
      </w:tr>
    </w:tbl>
    <w:p w14:paraId="5F323A9A" w14:textId="77777777" w:rsidR="00766DAA" w:rsidRPr="001E5CAE" w:rsidRDefault="00766DAA" w:rsidP="005111E6"/>
    <w:p w14:paraId="4E0BEE53" w14:textId="4C4E4115" w:rsidR="00766DAA" w:rsidRPr="00124107" w:rsidRDefault="00124107" w:rsidP="005111E6">
      <w:pPr>
        <w:rPr>
          <w:b/>
          <w:bCs/>
        </w:rPr>
      </w:pPr>
      <w:r>
        <w:rPr>
          <w:b/>
          <w:bCs/>
        </w:rPr>
        <w:t>…</w:t>
      </w:r>
    </w:p>
    <w:p w14:paraId="3AC2B880" w14:textId="77777777" w:rsidR="00766DAA" w:rsidRPr="001E5CAE" w:rsidRDefault="00766DAA" w:rsidP="00D2531E">
      <w:pPr>
        <w:ind w:left="360"/>
        <w:rPr>
          <w:strike/>
        </w:rPr>
      </w:pPr>
      <w:bookmarkStart w:id="52" w:name="_Toc242173991"/>
      <w:bookmarkStart w:id="53" w:name="_Toc110364440"/>
      <w:r w:rsidRPr="001E5CAE">
        <w:rPr>
          <w:rStyle w:val="Heading3Char"/>
          <w:rFonts w:eastAsia="Calibri"/>
        </w:rPr>
        <w:t>T.4.</w:t>
      </w:r>
      <w:r w:rsidRPr="001E5CAE">
        <w:rPr>
          <w:rStyle w:val="Heading3Char"/>
          <w:rFonts w:eastAsia="Calibri"/>
        </w:rPr>
        <w:tab/>
        <w:t>Radio Frequency Interference (RFI) and Other Electromagnetic Interference Susceptibility.</w:t>
      </w:r>
      <w:bookmarkEnd w:id="52"/>
      <w:bookmarkEnd w:id="53"/>
      <w:r w:rsidRPr="001E5CAE">
        <w:t xml:space="preserve"> – The difference between the weight indication due to the disturbance and the weight indication without the disturbance shall not exceed the tolerance value as stated in Table T.2.2 Tolerances for Accuracy </w:t>
      </w:r>
      <w:r w:rsidRPr="00A9755C">
        <w:rPr>
          <w:b/>
          <w:bCs/>
          <w:strike/>
        </w:rPr>
        <w:t>Class A</w:t>
      </w:r>
      <w:r>
        <w:rPr>
          <w:b/>
          <w:bCs/>
        </w:rPr>
        <w:t xml:space="preserve"> </w:t>
      </w:r>
      <w:r w:rsidRPr="000346D1">
        <w:rPr>
          <w:b/>
          <w:bCs/>
          <w:u w:val="single"/>
        </w:rPr>
        <w:t>Class E</w:t>
      </w:r>
      <w:r w:rsidRPr="001E5CAE">
        <w:t>.</w:t>
      </w:r>
    </w:p>
    <w:p w14:paraId="5B2CD1E0" w14:textId="77777777" w:rsidR="00766DAA" w:rsidRPr="00124107" w:rsidRDefault="00766DAA" w:rsidP="00124107">
      <w:pPr>
        <w:jc w:val="center"/>
        <w:rPr>
          <w:b/>
          <w:bCs/>
          <w:sz w:val="24"/>
          <w:szCs w:val="24"/>
        </w:rPr>
      </w:pPr>
      <w:bookmarkStart w:id="54" w:name="_Toc238629821"/>
      <w:bookmarkStart w:id="55" w:name="_Toc242173992"/>
      <w:bookmarkStart w:id="56" w:name="_Toc110364441"/>
      <w:r w:rsidRPr="00124107">
        <w:rPr>
          <w:b/>
          <w:bCs/>
          <w:sz w:val="24"/>
          <w:szCs w:val="24"/>
        </w:rPr>
        <w:t>UR.</w:t>
      </w:r>
      <w:r w:rsidRPr="00124107">
        <w:rPr>
          <w:b/>
          <w:bCs/>
          <w:sz w:val="24"/>
          <w:szCs w:val="24"/>
        </w:rPr>
        <w:tab/>
        <w:t>User Requirements</w:t>
      </w:r>
      <w:bookmarkEnd w:id="54"/>
      <w:bookmarkEnd w:id="55"/>
      <w:bookmarkEnd w:id="56"/>
    </w:p>
    <w:p w14:paraId="617C743C" w14:textId="77777777" w:rsidR="00766DAA" w:rsidRPr="001E5CAE" w:rsidRDefault="00766DAA" w:rsidP="00D2531E">
      <w:pPr>
        <w:ind w:left="360"/>
        <w:rPr>
          <w:b/>
        </w:rPr>
      </w:pPr>
      <w:bookmarkStart w:id="57" w:name="_Toc110364442"/>
      <w:bookmarkStart w:id="58" w:name="_Toc242173993"/>
      <w:r w:rsidRPr="001E5CAE">
        <w:rPr>
          <w:rStyle w:val="Heading3Char"/>
          <w:rFonts w:eastAsia="Calibri"/>
        </w:rPr>
        <w:t>UR.1.</w:t>
      </w:r>
      <w:r w:rsidRPr="001E5CAE">
        <w:rPr>
          <w:rStyle w:val="Heading3Char"/>
          <w:rFonts w:eastAsia="Calibri"/>
        </w:rPr>
        <w:tab/>
        <w:t>Selection Requirements</w:t>
      </w:r>
      <w:bookmarkEnd w:id="57"/>
      <w:r w:rsidRPr="001E5CAE">
        <w:rPr>
          <w:rStyle w:val="HeadingUR1Char"/>
        </w:rPr>
        <w:t>.</w:t>
      </w:r>
      <w:bookmarkEnd w:id="58"/>
      <w:r w:rsidRPr="001E5CAE">
        <w:rPr>
          <w:rStyle w:val="HeadingUR1Char"/>
        </w:rPr>
        <w:t xml:space="preserve"> </w:t>
      </w:r>
      <w:r w:rsidRPr="001E5CAE">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7E841748" w14:textId="77777777" w:rsidR="00766DAA" w:rsidRPr="001E5CAE" w:rsidRDefault="00766DAA" w:rsidP="00D2531E">
      <w:pPr>
        <w:ind w:left="720"/>
      </w:pPr>
      <w:bookmarkStart w:id="59" w:name="_Toc110364443"/>
      <w:bookmarkStart w:id="60" w:name="_Toc242174002"/>
      <w:bookmarkStart w:id="61" w:name="_Toc242174004"/>
      <w:bookmarkStart w:id="62" w:name="_Toc242174003"/>
      <w:r w:rsidRPr="001E5CAE">
        <w:rPr>
          <w:rStyle w:val="Heading4Char"/>
          <w:rFonts w:eastAsia="Calibri"/>
        </w:rPr>
        <w:t>UR.1.1.</w:t>
      </w:r>
      <w:r w:rsidRPr="001E5CAE">
        <w:rPr>
          <w:rStyle w:val="Heading4Char"/>
          <w:rFonts w:eastAsia="Calibri"/>
        </w:rPr>
        <w:tab/>
        <w:t>General.</w:t>
      </w:r>
      <w:bookmarkEnd w:id="59"/>
      <w:r w:rsidRPr="001E5CAE">
        <w:t xml:space="preserve"> – The typical class or type of device for </w:t>
      </w:r>
      <w:proofErr w:type="gramStart"/>
      <w:r w:rsidRPr="001E5CAE">
        <w:t>particular weighing</w:t>
      </w:r>
      <w:proofErr w:type="gramEnd"/>
      <w:r w:rsidRPr="001E5CAE">
        <w:t xml:space="preserve">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766DAA" w:rsidRPr="001E5CAE" w14:paraId="37B3F87A" w14:textId="77777777" w:rsidTr="008C627A">
        <w:trPr>
          <w:trHeight w:val="638"/>
          <w:tblHeader/>
        </w:trPr>
        <w:tc>
          <w:tcPr>
            <w:tcW w:w="8862" w:type="dxa"/>
            <w:gridSpan w:val="2"/>
            <w:tcBorders>
              <w:top w:val="double" w:sz="4" w:space="0" w:color="auto"/>
              <w:bottom w:val="double" w:sz="4" w:space="0" w:color="auto"/>
            </w:tcBorders>
            <w:shd w:val="clear" w:color="auto" w:fill="auto"/>
            <w:vAlign w:val="center"/>
          </w:tcPr>
          <w:p w14:paraId="2C7E1E2B" w14:textId="77777777" w:rsidR="00766DAA" w:rsidRPr="001E5CAE" w:rsidRDefault="00766DAA" w:rsidP="00124107">
            <w:pPr>
              <w:spacing w:after="0"/>
              <w:rPr>
                <w:b/>
              </w:rPr>
            </w:pPr>
            <w:r w:rsidRPr="001E5CAE">
              <w:rPr>
                <w:b/>
              </w:rPr>
              <w:t>Table 1.</w:t>
            </w:r>
          </w:p>
          <w:p w14:paraId="7D581895" w14:textId="77777777" w:rsidR="00766DAA" w:rsidRPr="001E5CAE" w:rsidRDefault="00766DAA" w:rsidP="00124107">
            <w:pPr>
              <w:spacing w:after="0"/>
            </w:pPr>
            <w:r w:rsidRPr="001E5CAE">
              <w:rPr>
                <w:b/>
              </w:rPr>
              <w:t>Typical Class or Type of Device for Weighing Applications</w:t>
            </w:r>
          </w:p>
        </w:tc>
      </w:tr>
      <w:tr w:rsidR="00766DAA" w:rsidRPr="001E5CAE" w14:paraId="2EF0AF4F" w14:textId="77777777" w:rsidTr="008C627A">
        <w:trPr>
          <w:trHeight w:val="332"/>
          <w:tblHeader/>
        </w:trPr>
        <w:tc>
          <w:tcPr>
            <w:tcW w:w="1240" w:type="dxa"/>
            <w:tcBorders>
              <w:top w:val="double" w:sz="4" w:space="0" w:color="auto"/>
            </w:tcBorders>
            <w:shd w:val="clear" w:color="auto" w:fill="auto"/>
            <w:vAlign w:val="center"/>
          </w:tcPr>
          <w:p w14:paraId="0E502CFA" w14:textId="77777777" w:rsidR="00766DAA" w:rsidRPr="001E5CAE" w:rsidRDefault="00766DAA" w:rsidP="00124107">
            <w:pPr>
              <w:spacing w:after="0"/>
              <w:rPr>
                <w:b/>
              </w:rPr>
            </w:pPr>
            <w:r w:rsidRPr="001E5CAE">
              <w:rPr>
                <w:b/>
              </w:rPr>
              <w:t>Class</w:t>
            </w:r>
          </w:p>
        </w:tc>
        <w:tc>
          <w:tcPr>
            <w:tcW w:w="7622" w:type="dxa"/>
            <w:tcBorders>
              <w:top w:val="double" w:sz="4" w:space="0" w:color="auto"/>
            </w:tcBorders>
            <w:shd w:val="clear" w:color="auto" w:fill="auto"/>
            <w:vAlign w:val="center"/>
          </w:tcPr>
          <w:p w14:paraId="34DA1F54" w14:textId="77777777" w:rsidR="00766DAA" w:rsidRPr="001E5CAE" w:rsidRDefault="00766DAA" w:rsidP="00124107">
            <w:pPr>
              <w:spacing w:after="0"/>
              <w:rPr>
                <w:b/>
              </w:rPr>
            </w:pPr>
            <w:r w:rsidRPr="001E5CAE">
              <w:rPr>
                <w:b/>
              </w:rPr>
              <w:t>Weighing Application</w:t>
            </w:r>
          </w:p>
        </w:tc>
      </w:tr>
      <w:tr w:rsidR="00766DAA" w:rsidRPr="001E5CAE" w14:paraId="32E7E96E" w14:textId="77777777" w:rsidTr="008C627A">
        <w:trPr>
          <w:trHeight w:val="257"/>
        </w:trPr>
        <w:tc>
          <w:tcPr>
            <w:tcW w:w="1240" w:type="dxa"/>
            <w:shd w:val="clear" w:color="auto" w:fill="auto"/>
            <w:vAlign w:val="center"/>
          </w:tcPr>
          <w:p w14:paraId="628242B6" w14:textId="77777777" w:rsidR="00766DAA" w:rsidRPr="00380998" w:rsidRDefault="00766DAA" w:rsidP="00124107">
            <w:pPr>
              <w:spacing w:after="0"/>
              <w:rPr>
                <w:b/>
                <w:bCs/>
                <w:strike/>
              </w:rPr>
            </w:pPr>
            <w:r w:rsidRPr="00380998">
              <w:rPr>
                <w:b/>
                <w:bCs/>
                <w:strike/>
              </w:rPr>
              <w:t>A</w:t>
            </w:r>
          </w:p>
        </w:tc>
        <w:tc>
          <w:tcPr>
            <w:tcW w:w="7622" w:type="dxa"/>
            <w:shd w:val="clear" w:color="auto" w:fill="auto"/>
            <w:vAlign w:val="center"/>
          </w:tcPr>
          <w:p w14:paraId="3A46383A" w14:textId="77777777" w:rsidR="00766DAA" w:rsidRPr="00380998" w:rsidRDefault="00766DAA" w:rsidP="00124107">
            <w:pPr>
              <w:spacing w:after="0"/>
              <w:rPr>
                <w:b/>
                <w:bCs/>
                <w:strike/>
              </w:rPr>
            </w:pPr>
            <w:r w:rsidRPr="00380998">
              <w:rPr>
                <w:b/>
                <w:bCs/>
                <w:strike/>
              </w:rPr>
              <w:t>Screening and sorting of vehicles based on axle, axle group, and gross vehicle weight.</w:t>
            </w:r>
          </w:p>
        </w:tc>
      </w:tr>
      <w:tr w:rsidR="00766DAA" w:rsidRPr="001E5CAE" w14:paraId="0EF4F3CB" w14:textId="77777777" w:rsidTr="008C627A">
        <w:trPr>
          <w:trHeight w:val="257"/>
        </w:trPr>
        <w:tc>
          <w:tcPr>
            <w:tcW w:w="1240" w:type="dxa"/>
            <w:shd w:val="clear" w:color="auto" w:fill="auto"/>
            <w:vAlign w:val="center"/>
          </w:tcPr>
          <w:p w14:paraId="05F2EB12" w14:textId="77777777" w:rsidR="00766DAA" w:rsidRPr="000346D1" w:rsidRDefault="00766DAA" w:rsidP="00124107">
            <w:pPr>
              <w:spacing w:after="0"/>
              <w:rPr>
                <w:b/>
                <w:bCs/>
                <w:u w:val="single"/>
              </w:rPr>
            </w:pPr>
            <w:r w:rsidRPr="000346D1">
              <w:rPr>
                <w:b/>
                <w:bCs/>
                <w:u w:val="single"/>
              </w:rPr>
              <w:t>E</w:t>
            </w:r>
          </w:p>
        </w:tc>
        <w:tc>
          <w:tcPr>
            <w:tcW w:w="7622" w:type="dxa"/>
            <w:shd w:val="clear" w:color="auto" w:fill="auto"/>
            <w:vAlign w:val="center"/>
          </w:tcPr>
          <w:p w14:paraId="5330B74D" w14:textId="77777777" w:rsidR="00766DAA" w:rsidRPr="000346D1" w:rsidRDefault="00766DAA" w:rsidP="00124107">
            <w:pPr>
              <w:spacing w:after="0"/>
              <w:rPr>
                <w:b/>
                <w:bCs/>
                <w:u w:val="single"/>
              </w:rPr>
            </w:pPr>
            <w:r w:rsidRPr="000346D1">
              <w:rPr>
                <w:b/>
                <w:bCs/>
                <w:u w:val="single"/>
              </w:rPr>
              <w:t>Enforcing of vehicles based on axle, axle group, and gross vehicle weight</w:t>
            </w:r>
          </w:p>
        </w:tc>
      </w:tr>
      <w:tr w:rsidR="00766DAA" w:rsidRPr="001E5CAE" w14:paraId="46CADF92" w14:textId="77777777" w:rsidTr="008C627A">
        <w:trPr>
          <w:trHeight w:val="533"/>
        </w:trPr>
        <w:tc>
          <w:tcPr>
            <w:tcW w:w="8862" w:type="dxa"/>
            <w:gridSpan w:val="2"/>
            <w:shd w:val="clear" w:color="auto" w:fill="auto"/>
            <w:vAlign w:val="center"/>
          </w:tcPr>
          <w:p w14:paraId="66397F05" w14:textId="25FFD942" w:rsidR="00766DAA" w:rsidRPr="001E5CAE" w:rsidRDefault="00766DAA" w:rsidP="00124107">
            <w:pPr>
              <w:spacing w:after="0"/>
            </w:pPr>
            <w:r w:rsidRPr="001E5CAE">
              <w:rPr>
                <w:b/>
              </w:rPr>
              <w:t>Note:</w:t>
            </w:r>
            <w:r w:rsidRPr="001E5CAE">
              <w:t xml:space="preserve"> A WIM system with a higher accuracy class than that specified as “typical” may be used.</w:t>
            </w:r>
          </w:p>
        </w:tc>
      </w:tr>
      <w:bookmarkEnd w:id="60"/>
      <w:bookmarkEnd w:id="61"/>
      <w:bookmarkEnd w:id="62"/>
    </w:tbl>
    <w:p w14:paraId="381189CA" w14:textId="7F35943D" w:rsidR="00766DAA" w:rsidRDefault="00766DAA" w:rsidP="005111E6"/>
    <w:p w14:paraId="5E7BD7D5" w14:textId="77777777" w:rsidR="005F663F" w:rsidRDefault="005F663F" w:rsidP="005F663F">
      <w:pPr>
        <w:keepNext/>
        <w:spacing w:after="0"/>
      </w:pPr>
      <w:r w:rsidRPr="00E025F9">
        <w:rPr>
          <w:b/>
        </w:rPr>
        <w:t>Previous Action:</w:t>
      </w:r>
    </w:p>
    <w:p w14:paraId="19BF4CB0" w14:textId="3D09B252" w:rsidR="005F663F" w:rsidRDefault="00D2531E" w:rsidP="005F663F">
      <w:r>
        <w:t>New item in 2023</w:t>
      </w:r>
      <w:r w:rsidR="005F663F">
        <w:t xml:space="preserve"> </w:t>
      </w:r>
    </w:p>
    <w:p w14:paraId="5AEDB375" w14:textId="77777777" w:rsidR="005F663F" w:rsidRPr="00AB010B" w:rsidRDefault="005F663F" w:rsidP="005F663F">
      <w:pPr>
        <w:keepNext/>
        <w:spacing w:after="0"/>
        <w:rPr>
          <w:b/>
        </w:rPr>
      </w:pPr>
      <w:r w:rsidRPr="00AB010B">
        <w:rPr>
          <w:b/>
        </w:rPr>
        <w:t>Original Justification:</w:t>
      </w:r>
    </w:p>
    <w:p w14:paraId="1EC030BA" w14:textId="77777777" w:rsidR="00D64A3F" w:rsidRPr="002410E2" w:rsidRDefault="00D64A3F" w:rsidP="00CC6830">
      <w:pPr>
        <w:pStyle w:val="ListParagraph"/>
        <w:numPr>
          <w:ilvl w:val="0"/>
          <w:numId w:val="72"/>
        </w:numPr>
        <w:spacing w:after="160" w:line="259" w:lineRule="auto"/>
        <w:jc w:val="left"/>
        <w:rPr>
          <w:b/>
          <w:bCs/>
        </w:rPr>
      </w:pPr>
      <w:r w:rsidRPr="002410E2">
        <w:rPr>
          <w:b/>
          <w:bCs/>
        </w:rPr>
        <w:t>INTRODUCTION</w:t>
      </w:r>
    </w:p>
    <w:p w14:paraId="4E1A139B" w14:textId="77777777" w:rsidR="00D64A3F" w:rsidRPr="002410E2" w:rsidRDefault="00D64A3F" w:rsidP="00D64A3F">
      <w:r w:rsidRPr="002410E2">
        <w:t xml:space="preserve">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w:t>
      </w:r>
      <w:proofErr w:type="gramStart"/>
      <w:r w:rsidRPr="002410E2">
        <w:t>be in need of</w:t>
      </w:r>
      <w:proofErr w:type="gramEnd"/>
      <w:r w:rsidRPr="002410E2">
        <w:t xml:space="preserve"> intervention by 2028, and another 75 spans may be in need of intervention within the next decade.  Weigh in Motion (WIM) sensors, installed in October 2019, have revealed </w:t>
      </w:r>
      <w:r w:rsidRPr="002410E2">
        <w:lastRenderedPageBreak/>
        <w:t>overweight vehicles, excessively exceeding FHWA legal load limits, with gross vehicle weights (GVW) that range from just over 80,000 lbs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p>
    <w:p w14:paraId="596EF873" w14:textId="77777777" w:rsidR="00D64A3F" w:rsidRPr="002410E2" w:rsidRDefault="00D64A3F" w:rsidP="00D64A3F">
      <w:r w:rsidRPr="002410E2">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p>
    <w:p w14:paraId="113E3723" w14:textId="77777777" w:rsidR="00D64A3F" w:rsidRPr="002410E2" w:rsidRDefault="00D64A3F" w:rsidP="00D64A3F">
      <w:r w:rsidRPr="002410E2">
        <w:t>The combined interstate data presented here stresses the national importance of establishing protocols for automated vehicle weight enforcement using WIM, citing:</w:t>
      </w:r>
    </w:p>
    <w:p w14:paraId="1AD5E7A6" w14:textId="77777777" w:rsidR="00D64A3F" w:rsidRPr="002410E2" w:rsidRDefault="00D64A3F" w:rsidP="00CC6830">
      <w:pPr>
        <w:pStyle w:val="ListParagraph"/>
        <w:numPr>
          <w:ilvl w:val="0"/>
          <w:numId w:val="73"/>
        </w:numPr>
        <w:spacing w:after="160" w:line="259" w:lineRule="auto"/>
        <w:jc w:val="left"/>
      </w:pPr>
      <w:r w:rsidRPr="002410E2">
        <w:t xml:space="preserve">the deleterious effects of overweight vehicles and axles on primary structural components and </w:t>
      </w:r>
      <w:proofErr w:type="gramStart"/>
      <w:r w:rsidRPr="002410E2">
        <w:t>pavements;</w:t>
      </w:r>
      <w:proofErr w:type="gramEnd"/>
    </w:p>
    <w:p w14:paraId="1B248C0C" w14:textId="77777777" w:rsidR="00D64A3F" w:rsidRPr="002410E2" w:rsidRDefault="00D64A3F" w:rsidP="00CC6830">
      <w:pPr>
        <w:pStyle w:val="ListParagraph"/>
        <w:numPr>
          <w:ilvl w:val="0"/>
          <w:numId w:val="73"/>
        </w:numPr>
        <w:spacing w:after="160" w:line="259" w:lineRule="auto"/>
        <w:jc w:val="left"/>
      </w:pPr>
      <w:r w:rsidRPr="002410E2">
        <w:t xml:space="preserve">the difficulty associated with the use of screening combined with stationary weighing stations to enforce vehicle weight </w:t>
      </w:r>
      <w:proofErr w:type="gramStart"/>
      <w:r w:rsidRPr="002410E2">
        <w:t>regulations;</w:t>
      </w:r>
      <w:proofErr w:type="gramEnd"/>
      <w:r w:rsidRPr="002410E2">
        <w:t xml:space="preserve"> </w:t>
      </w:r>
    </w:p>
    <w:p w14:paraId="641D596F" w14:textId="77777777" w:rsidR="00D64A3F" w:rsidRPr="002410E2" w:rsidRDefault="00D64A3F" w:rsidP="00CC6830">
      <w:pPr>
        <w:pStyle w:val="ListParagraph"/>
        <w:numPr>
          <w:ilvl w:val="0"/>
          <w:numId w:val="73"/>
        </w:numPr>
        <w:spacing w:after="160" w:line="259" w:lineRule="auto"/>
        <w:jc w:val="left"/>
      </w:pPr>
      <w:r w:rsidRPr="002410E2">
        <w:t>the percentages of overweight vehicles on major interstates across the nation; and</w:t>
      </w:r>
    </w:p>
    <w:p w14:paraId="54FCF68D" w14:textId="77777777" w:rsidR="00D64A3F" w:rsidRPr="002410E2" w:rsidRDefault="00D64A3F" w:rsidP="00CC6830">
      <w:pPr>
        <w:pStyle w:val="ListParagraph"/>
        <w:numPr>
          <w:ilvl w:val="0"/>
          <w:numId w:val="73"/>
        </w:numPr>
        <w:spacing w:after="160" w:line="259" w:lineRule="auto"/>
        <w:jc w:val="left"/>
      </w:pPr>
      <w:r w:rsidRPr="002410E2">
        <w:t>the proven accuracy of WIM equipment used in several states across the nation.</w:t>
      </w:r>
    </w:p>
    <w:p w14:paraId="078B6966" w14:textId="77777777" w:rsidR="00D64A3F" w:rsidRPr="002410E2" w:rsidRDefault="00D64A3F" w:rsidP="00D64A3F">
      <w:pPr>
        <w:pStyle w:val="ListParagraph"/>
      </w:pPr>
    </w:p>
    <w:p w14:paraId="0A57304B" w14:textId="77777777" w:rsidR="00D64A3F" w:rsidRPr="002410E2" w:rsidRDefault="00D64A3F" w:rsidP="00CC6830">
      <w:pPr>
        <w:pStyle w:val="ListParagraph"/>
        <w:numPr>
          <w:ilvl w:val="0"/>
          <w:numId w:val="72"/>
        </w:numPr>
        <w:spacing w:after="160" w:line="259" w:lineRule="auto"/>
        <w:jc w:val="left"/>
        <w:rPr>
          <w:b/>
          <w:bCs/>
        </w:rPr>
      </w:pPr>
      <w:r w:rsidRPr="002410E2">
        <w:rPr>
          <w:b/>
          <w:bCs/>
        </w:rPr>
        <w:t>THE BROOKLYN-QUEENS EXPRESSWAY: THE NEED FOR URGENT INTERVENTION</w:t>
      </w:r>
    </w:p>
    <w:p w14:paraId="4DE4769A" w14:textId="77777777" w:rsidR="00D64A3F" w:rsidRPr="002410E2" w:rsidRDefault="00D64A3F" w:rsidP="00D64A3F">
      <w:r w:rsidRPr="002410E2">
        <w:t xml:space="preserve">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w:t>
      </w:r>
      <w:proofErr w:type="gramStart"/>
      <w:r w:rsidRPr="002410E2">
        <w:t>soil, and</w:t>
      </w:r>
      <w:proofErr w:type="gramEnd"/>
      <w:r w:rsidRPr="002410E2">
        <w:t xml:space="preserve"> moving one of its parts affects the others.  With major structural components nearly 70 years old, this segment of the BQE is rapidly approaching the end of its design life.  Due to its complex nature and its historic integration with the surrounding communities, </w:t>
      </w:r>
      <w:proofErr w:type="gramStart"/>
      <w:r w:rsidRPr="002410E2">
        <w:t>repair</w:t>
      </w:r>
      <w:proofErr w:type="gramEnd"/>
      <w:r w:rsidRPr="002410E2">
        <w:t xml:space="preserve"> and replacement of this segment of the BQE requires careful and strategic planning, exhausting every avenue to maintain the safety of its operations and the integrity of its structural condition.</w:t>
      </w:r>
    </w:p>
    <w:p w14:paraId="50A6C51D" w14:textId="77777777" w:rsidR="00D64A3F" w:rsidRPr="002410E2" w:rsidRDefault="00D64A3F" w:rsidP="00D64A3F">
      <w:r w:rsidRPr="002410E2">
        <w:t xml:space="preserve">Its aging characteristics are evidenced by </w:t>
      </w:r>
      <w:proofErr w:type="gramStart"/>
      <w:r w:rsidRPr="002410E2">
        <w:t>a number of</w:t>
      </w:r>
      <w:proofErr w:type="gramEnd"/>
      <w:r w:rsidRPr="002410E2">
        <w:t xml:space="preserve"> factors, including:</w:t>
      </w:r>
    </w:p>
    <w:p w14:paraId="28E4DB34" w14:textId="77777777" w:rsidR="00D64A3F" w:rsidRPr="002410E2" w:rsidRDefault="00D64A3F" w:rsidP="00CC6830">
      <w:pPr>
        <w:numPr>
          <w:ilvl w:val="1"/>
          <w:numId w:val="71"/>
        </w:numPr>
        <w:spacing w:after="160" w:line="259" w:lineRule="auto"/>
        <w:jc w:val="left"/>
      </w:pPr>
      <w:r w:rsidRPr="002410E2">
        <w:t xml:space="preserve">Visible signs of deterioration, including scaling, efflorescence, transverse cracking, map cracking, and spalling, with exposed and corroded rebar at the underdeck, walls, and substructure </w:t>
      </w:r>
      <w:proofErr w:type="gramStart"/>
      <w:r w:rsidRPr="002410E2">
        <w:t>components;</w:t>
      </w:r>
      <w:proofErr w:type="gramEnd"/>
    </w:p>
    <w:p w14:paraId="6EBA226B" w14:textId="77777777" w:rsidR="00D64A3F" w:rsidRPr="002410E2" w:rsidRDefault="00D64A3F" w:rsidP="00CC6830">
      <w:pPr>
        <w:numPr>
          <w:ilvl w:val="1"/>
          <w:numId w:val="71"/>
        </w:numPr>
        <w:spacing w:after="160" w:line="259" w:lineRule="auto"/>
        <w:jc w:val="left"/>
      </w:pPr>
      <w:r w:rsidRPr="002410E2">
        <w:t xml:space="preserve">Poor freeze-thaw results in the concrete </w:t>
      </w:r>
      <w:proofErr w:type="gramStart"/>
      <w:r w:rsidRPr="002410E2">
        <w:t>cores;</w:t>
      </w:r>
      <w:proofErr w:type="gramEnd"/>
    </w:p>
    <w:p w14:paraId="75C75C7A" w14:textId="77777777" w:rsidR="00D64A3F" w:rsidRPr="002410E2" w:rsidRDefault="00D64A3F" w:rsidP="00CC6830">
      <w:pPr>
        <w:numPr>
          <w:ilvl w:val="1"/>
          <w:numId w:val="71"/>
        </w:numPr>
        <w:spacing w:after="160" w:line="259" w:lineRule="auto"/>
        <w:jc w:val="left"/>
      </w:pPr>
      <w:r w:rsidRPr="002410E2">
        <w:t xml:space="preserve">High chloride levels in the deck, leading to the onset and propagation of steel rebar corrosion in the structural decks and substructure </w:t>
      </w:r>
      <w:proofErr w:type="gramStart"/>
      <w:r w:rsidRPr="002410E2">
        <w:t>components;</w:t>
      </w:r>
      <w:proofErr w:type="gramEnd"/>
    </w:p>
    <w:p w14:paraId="7C33AD07" w14:textId="77777777" w:rsidR="00D64A3F" w:rsidRPr="002410E2" w:rsidRDefault="00D64A3F" w:rsidP="00CC6830">
      <w:pPr>
        <w:numPr>
          <w:ilvl w:val="1"/>
          <w:numId w:val="71"/>
        </w:numPr>
        <w:spacing w:after="160" w:line="259" w:lineRule="auto"/>
        <w:jc w:val="left"/>
      </w:pPr>
      <w:r w:rsidRPr="002410E2">
        <w:t>Deteriorated concrete beneath the surface, as detected by Non-Destructive Test and Evaluations (NDT/E) and verified by probe samples; and</w:t>
      </w:r>
    </w:p>
    <w:p w14:paraId="6581D75B" w14:textId="77777777" w:rsidR="00D64A3F" w:rsidRPr="002410E2" w:rsidRDefault="00D64A3F" w:rsidP="00CC6830">
      <w:pPr>
        <w:numPr>
          <w:ilvl w:val="1"/>
          <w:numId w:val="71"/>
        </w:numPr>
        <w:spacing w:after="160" w:line="259" w:lineRule="auto"/>
        <w:jc w:val="left"/>
      </w:pPr>
      <w:r w:rsidRPr="002410E2">
        <w:t>Projected decreases in structural load ratings to below standard limits, with isolated segments projected to fall below standard limits by 2026, and large segments of this portion of the corridor projected to fall below standard limits by 2028.</w:t>
      </w:r>
    </w:p>
    <w:p w14:paraId="412FBAF7" w14:textId="77777777" w:rsidR="00D64A3F" w:rsidRPr="002410E2" w:rsidRDefault="00D64A3F" w:rsidP="00D64A3F">
      <w:r w:rsidRPr="002410E2">
        <w:lastRenderedPageBreak/>
        <w:t>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lbs to as high as 200,000 lbs, with roughly 20% of North-bound traffic classified as overweight, and roughly 8% of South-bound traffic classified as overweight.</w:t>
      </w:r>
    </w:p>
    <w:p w14:paraId="5F2467B3" w14:textId="77777777" w:rsidR="00D64A3F" w:rsidRPr="002410E2" w:rsidRDefault="00D64A3F" w:rsidP="00D64A3F">
      <w:r w:rsidRPr="002410E2">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p>
    <w:p w14:paraId="12AB334B" w14:textId="77777777" w:rsidR="00D64A3F" w:rsidRPr="002410E2" w:rsidRDefault="00D64A3F" w:rsidP="00D64A3F">
      <w:r w:rsidRPr="002410E2">
        <w:t xml:space="preserve">Urgent repairs are currently underway for two spans within this complex network, while structural assessments show that roughly 110 spans may </w:t>
      </w:r>
      <w:proofErr w:type="gramStart"/>
      <w:r w:rsidRPr="002410E2">
        <w:t>be in need of</w:t>
      </w:r>
      <w:proofErr w:type="gramEnd"/>
      <w:r w:rsidRPr="002410E2">
        <w:t xml:space="preserve"> intervention by 2028, and roughly 75 spans may be in need of intervention within the next decade.</w:t>
      </w:r>
    </w:p>
    <w:p w14:paraId="4CDB81FD" w14:textId="77777777" w:rsidR="00D64A3F" w:rsidRPr="002410E2" w:rsidRDefault="00D64A3F" w:rsidP="00D64A3F">
      <w:r w:rsidRPr="002410E2">
        <w:t xml:space="preserve">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w:t>
      </w:r>
      <w:proofErr w:type="gramStart"/>
      <w:r w:rsidRPr="002410E2">
        <w:t>in order to</w:t>
      </w:r>
      <w:proofErr w:type="gramEnd"/>
      <w:r w:rsidRPr="002410E2">
        <w:t xml:space="preserve"> demonstrate that this is not an isolated local problem, but a national need.</w:t>
      </w:r>
    </w:p>
    <w:p w14:paraId="1C16942A" w14:textId="77777777" w:rsidR="00D64A3F" w:rsidRPr="002410E2" w:rsidRDefault="00D64A3F" w:rsidP="00CC6830">
      <w:pPr>
        <w:pStyle w:val="ListParagraph"/>
        <w:numPr>
          <w:ilvl w:val="0"/>
          <w:numId w:val="72"/>
        </w:numPr>
        <w:spacing w:after="160" w:line="259" w:lineRule="auto"/>
        <w:jc w:val="left"/>
        <w:rPr>
          <w:b/>
          <w:bCs/>
        </w:rPr>
      </w:pPr>
      <w:r w:rsidRPr="002410E2">
        <w:rPr>
          <w:b/>
          <w:bCs/>
        </w:rPr>
        <w:t>AUTOMATED TRUCK ENFORCEMENT USING WIM: THE NATIONAL NEED</w:t>
      </w:r>
    </w:p>
    <w:p w14:paraId="293ECD26" w14:textId="77777777" w:rsidR="00D64A3F" w:rsidRPr="002410E2" w:rsidRDefault="00D64A3F" w:rsidP="00D64A3F">
      <w:r w:rsidRPr="002410E2">
        <w:t xml:space="preserve">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  </w:t>
      </w:r>
    </w:p>
    <w:p w14:paraId="695105FD" w14:textId="77777777" w:rsidR="00D64A3F" w:rsidRPr="002410E2" w:rsidRDefault="00D64A3F" w:rsidP="00D64A3F">
      <w:r w:rsidRPr="002410E2">
        <w:t xml:space="preserve">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  </w:t>
      </w:r>
    </w:p>
    <w:p w14:paraId="645FBD49" w14:textId="77777777" w:rsidR="00D64A3F" w:rsidRPr="002410E2" w:rsidRDefault="00D64A3F" w:rsidP="00D64A3F">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2410E2">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2410E2">
        <w:rPr>
          <w:i/>
          <w:iCs/>
        </w:rPr>
        <w:t xml:space="preserve">actual </w:t>
      </w:r>
      <w:r w:rsidRPr="002410E2">
        <w:t xml:space="preserve">number of overweight vehicles on and near Interstate Highway I-278 between February and December of 2021.  Therefore, the overweight enforcement practices </w:t>
      </w:r>
      <w:r w:rsidRPr="002410E2">
        <w:lastRenderedPageBreak/>
        <w:t xml:space="preserve">at the stationary weighing stations, combined with using mobile enforcement units, are ineffective in substantially reducing the percentage of overweight vehicles.  </w:t>
      </w:r>
    </w:p>
    <w:p w14:paraId="47ED7575" w14:textId="77777777" w:rsidR="00D64A3F" w:rsidRPr="002410E2" w:rsidRDefault="00D64A3F" w:rsidP="00D64A3F">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4"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D64A3F">
      <w:r w:rsidRPr="002410E2">
        <w:t xml:space="preserve">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w:t>
      </w:r>
      <w:proofErr w:type="gramStart"/>
      <w:r w:rsidRPr="002410E2">
        <w:t>checks</w:t>
      </w:r>
      <w:proofErr w:type="gramEnd"/>
      <w:r w:rsidRPr="002410E2">
        <w:t xml:space="preserve">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w:t>
      </w:r>
      <w:proofErr w:type="gramStart"/>
      <w:r w:rsidRPr="002410E2">
        <w:t>go</w:t>
      </w:r>
      <w:proofErr w:type="gramEnd"/>
      <w:r w:rsidRPr="002410E2">
        <w:t xml:space="preserve"> by without scrutiny until an officer can complete their task.</w:t>
      </w:r>
    </w:p>
    <w:p w14:paraId="55B3EF02" w14:textId="77777777" w:rsidR="00D64A3F" w:rsidRPr="002410E2" w:rsidRDefault="00D64A3F" w:rsidP="00CC6830">
      <w:pPr>
        <w:pStyle w:val="ListParagraph"/>
        <w:numPr>
          <w:ilvl w:val="0"/>
          <w:numId w:val="72"/>
        </w:numPr>
        <w:spacing w:after="160" w:line="259" w:lineRule="auto"/>
        <w:jc w:val="left"/>
        <w:rPr>
          <w:b/>
          <w:bCs/>
        </w:rPr>
      </w:pPr>
      <w:r w:rsidRPr="002410E2">
        <w:rPr>
          <w:b/>
          <w:bCs/>
        </w:rPr>
        <w:t>AUTOMATED TRUCK ENFORCEMENT USING WIM: PROVEN ACCURACY OF WIM TECHNOLOGY</w:t>
      </w:r>
    </w:p>
    <w:p w14:paraId="72E50C72" w14:textId="77777777" w:rsidR="00D64A3F" w:rsidRPr="002410E2" w:rsidRDefault="00D64A3F" w:rsidP="00D64A3F">
      <w:r w:rsidRPr="002410E2">
        <w:t xml:space="preserve">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  </w:t>
      </w:r>
    </w:p>
    <w:p w14:paraId="581B6C38" w14:textId="77777777" w:rsidR="00D64A3F" w:rsidRPr="002410E2" w:rsidRDefault="00D64A3F" w:rsidP="00D64A3F">
      <w:r w:rsidRPr="002410E2">
        <w:t xml:space="preserve">Attachment A includes data from New York, Indiana, and Maryland, proving the accuracy of their WIM technology.  Additionally, Wisconsin, and two other States have expressed interest in sharing data from their sites which meet these accuracy requirements. </w:t>
      </w:r>
    </w:p>
    <w:p w14:paraId="2F139575" w14:textId="77777777" w:rsidR="00D64A3F" w:rsidRPr="002410E2" w:rsidRDefault="00D64A3F" w:rsidP="00D64A3F">
      <w:r w:rsidRPr="002410E2">
        <w:lastRenderedPageBreak/>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D597FAD" w14:textId="77777777" w:rsidR="00D64A3F" w:rsidRPr="002410E2" w:rsidRDefault="00D64A3F" w:rsidP="00CC6830">
      <w:pPr>
        <w:pStyle w:val="ListParagraph"/>
        <w:numPr>
          <w:ilvl w:val="0"/>
          <w:numId w:val="72"/>
        </w:numPr>
        <w:spacing w:after="160" w:line="259" w:lineRule="auto"/>
        <w:jc w:val="left"/>
        <w:rPr>
          <w:b/>
          <w:bCs/>
        </w:rPr>
      </w:pPr>
      <w:r w:rsidRPr="002410E2">
        <w:rPr>
          <w:b/>
          <w:bCs/>
        </w:rPr>
        <w:t>CONCLUSIONS</w:t>
      </w:r>
    </w:p>
    <w:p w14:paraId="0D83BEFB" w14:textId="77777777" w:rsidR="00D64A3F" w:rsidRPr="002410E2" w:rsidRDefault="00D64A3F" w:rsidP="00D64A3F">
      <w:r w:rsidRPr="002410E2">
        <w:t xml:space="preserve">Across the nation, the deterioration of aging infrastructure is exacerbated by the presence of overweight vehicles </w:t>
      </w:r>
      <w:proofErr w:type="gramStart"/>
      <w:r w:rsidRPr="002410E2">
        <w:t>in excess of</w:t>
      </w:r>
      <w:proofErr w:type="gramEnd"/>
      <w:r w:rsidRPr="002410E2">
        <w:t xml:space="preserve">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p>
    <w:p w14:paraId="17763263" w14:textId="0F12B60B" w:rsidR="00D64A3F" w:rsidRPr="002410E2" w:rsidRDefault="00D64A3F" w:rsidP="00D64A3F">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8C627A">
        <w:tc>
          <w:tcPr>
            <w:tcW w:w="9350" w:type="dxa"/>
          </w:tcPr>
          <w:p w14:paraId="2C77B876" w14:textId="77777777" w:rsidR="00D64A3F" w:rsidRPr="002410E2" w:rsidRDefault="00D64A3F" w:rsidP="008C627A">
            <w:pPr>
              <w:rPr>
                <w:rFonts w:eastAsia="Times New Roman"/>
                <w:noProof/>
              </w:rPr>
            </w:pPr>
          </w:p>
          <w:p w14:paraId="07EC5F10" w14:textId="77777777" w:rsidR="00D64A3F" w:rsidRPr="002410E2" w:rsidRDefault="00D64A3F" w:rsidP="008C627A">
            <w:pPr>
              <w:rPr>
                <w:rFonts w:eastAsia="Times New Roman"/>
                <w:noProof/>
              </w:rPr>
            </w:pPr>
          </w:p>
          <w:p w14:paraId="12079446" w14:textId="77777777" w:rsidR="00D64A3F" w:rsidRPr="002410E2" w:rsidRDefault="00D64A3F" w:rsidP="008C627A">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5"/>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500C8F0C" w:rsidR="00D64A3F" w:rsidRPr="00D64A3F" w:rsidRDefault="00D64A3F" w:rsidP="005F663F">
      <w:pPr>
        <w:keepNext/>
        <w:rPr>
          <w:bCs/>
        </w:rPr>
      </w:pPr>
      <w:r>
        <w:rPr>
          <w:bCs/>
        </w:rPr>
        <w:lastRenderedPageBreak/>
        <w:t>The submitters requested that this be a Voting item in 2023/</w:t>
      </w:r>
    </w:p>
    <w:p w14:paraId="69E4DF32" w14:textId="119E572B" w:rsidR="005F663F" w:rsidRPr="002A7C3B" w:rsidRDefault="005F663F" w:rsidP="005F663F">
      <w:pPr>
        <w:keepNext/>
        <w:rPr>
          <w:b/>
        </w:rPr>
      </w:pPr>
      <w:r>
        <w:rPr>
          <w:b/>
        </w:rPr>
        <w:t>Comments</w:t>
      </w:r>
      <w:r w:rsidRPr="002A7C3B">
        <w:rPr>
          <w:b/>
        </w:rPr>
        <w:t xml:space="preserve"> in Favor:</w:t>
      </w:r>
    </w:p>
    <w:p w14:paraId="0C5363B3" w14:textId="77777777" w:rsidR="005F663F" w:rsidRPr="002A7C3B" w:rsidRDefault="005F663F" w:rsidP="005F663F">
      <w:pPr>
        <w:keepNext/>
        <w:spacing w:after="0"/>
        <w:ind w:left="720"/>
        <w:rPr>
          <w:b/>
        </w:rPr>
      </w:pPr>
      <w:r w:rsidRPr="002A7C3B">
        <w:rPr>
          <w:b/>
        </w:rPr>
        <w:t>Regulatory:</w:t>
      </w:r>
    </w:p>
    <w:p w14:paraId="76247808" w14:textId="77777777" w:rsidR="005F663F" w:rsidRPr="002A7C3B" w:rsidRDefault="005F663F" w:rsidP="00CC6830">
      <w:pPr>
        <w:pStyle w:val="ListParagraph"/>
        <w:numPr>
          <w:ilvl w:val="0"/>
          <w:numId w:val="27"/>
        </w:numPr>
        <w:spacing w:after="0" w:line="259" w:lineRule="auto"/>
        <w:ind w:left="1080"/>
        <w:jc w:val="left"/>
      </w:pPr>
    </w:p>
    <w:p w14:paraId="701DB8F9" w14:textId="77777777" w:rsidR="005F663F" w:rsidRPr="002A7C3B" w:rsidRDefault="005F663F" w:rsidP="005F663F">
      <w:pPr>
        <w:spacing w:before="240" w:after="0"/>
        <w:ind w:left="720"/>
        <w:rPr>
          <w:b/>
        </w:rPr>
      </w:pPr>
      <w:r w:rsidRPr="002A7C3B">
        <w:rPr>
          <w:b/>
        </w:rPr>
        <w:t>Industry:</w:t>
      </w:r>
    </w:p>
    <w:p w14:paraId="3F4E2237" w14:textId="77777777" w:rsidR="005F663F" w:rsidRPr="002A7C3B" w:rsidRDefault="005F663F" w:rsidP="00CC6830">
      <w:pPr>
        <w:pStyle w:val="ListParagraph"/>
        <w:numPr>
          <w:ilvl w:val="0"/>
          <w:numId w:val="27"/>
        </w:numPr>
        <w:spacing w:after="0" w:line="259" w:lineRule="auto"/>
        <w:ind w:left="1080"/>
        <w:jc w:val="left"/>
      </w:pPr>
    </w:p>
    <w:p w14:paraId="33837844" w14:textId="77777777" w:rsidR="005F663F" w:rsidRPr="002A7C3B" w:rsidRDefault="005F663F" w:rsidP="005F663F">
      <w:pPr>
        <w:spacing w:before="240" w:after="0"/>
        <w:ind w:left="720"/>
        <w:rPr>
          <w:b/>
        </w:rPr>
      </w:pPr>
      <w:r w:rsidRPr="002A7C3B">
        <w:rPr>
          <w:b/>
        </w:rPr>
        <w:t>Advisory:</w:t>
      </w:r>
    </w:p>
    <w:p w14:paraId="55A98BD6" w14:textId="77777777" w:rsidR="005F663F" w:rsidRPr="002A7C3B" w:rsidRDefault="005F663F" w:rsidP="00CC6830">
      <w:pPr>
        <w:pStyle w:val="ListParagraph"/>
        <w:numPr>
          <w:ilvl w:val="0"/>
          <w:numId w:val="27"/>
        </w:numPr>
        <w:spacing w:after="0" w:line="259" w:lineRule="auto"/>
        <w:ind w:left="1080"/>
        <w:jc w:val="left"/>
      </w:pP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77777777" w:rsidR="005F663F" w:rsidRPr="002A7C3B" w:rsidRDefault="005F663F" w:rsidP="00CC6830">
      <w:pPr>
        <w:pStyle w:val="ListParagraph"/>
        <w:numPr>
          <w:ilvl w:val="0"/>
          <w:numId w:val="28"/>
        </w:numPr>
        <w:spacing w:after="0" w:line="259" w:lineRule="auto"/>
        <w:ind w:left="1080"/>
        <w:jc w:val="left"/>
      </w:pPr>
    </w:p>
    <w:p w14:paraId="16B90660" w14:textId="77777777" w:rsidR="005F663F" w:rsidRPr="002A7C3B" w:rsidRDefault="005F663F" w:rsidP="005F663F">
      <w:pPr>
        <w:spacing w:before="240" w:after="0"/>
        <w:ind w:left="720"/>
        <w:rPr>
          <w:b/>
        </w:rPr>
      </w:pPr>
      <w:r w:rsidRPr="002A7C3B">
        <w:rPr>
          <w:b/>
        </w:rPr>
        <w:t>Industry:</w:t>
      </w:r>
    </w:p>
    <w:p w14:paraId="53365309" w14:textId="77777777" w:rsidR="005F663F" w:rsidRPr="002A7C3B" w:rsidRDefault="005F663F" w:rsidP="00CC6830">
      <w:pPr>
        <w:pStyle w:val="ListParagraph"/>
        <w:numPr>
          <w:ilvl w:val="0"/>
          <w:numId w:val="28"/>
        </w:numPr>
        <w:spacing w:after="0" w:line="259" w:lineRule="auto"/>
        <w:ind w:left="1080"/>
        <w:jc w:val="left"/>
      </w:pPr>
    </w:p>
    <w:p w14:paraId="661C6904" w14:textId="77777777" w:rsidR="005F663F" w:rsidRPr="00AC5B86" w:rsidRDefault="005F663F" w:rsidP="005F663F">
      <w:pPr>
        <w:spacing w:before="240" w:after="0"/>
        <w:ind w:left="720"/>
        <w:rPr>
          <w:b/>
        </w:rPr>
      </w:pPr>
      <w:r w:rsidRPr="002A7C3B">
        <w:rPr>
          <w:b/>
        </w:rPr>
        <w:t>Advisory:</w:t>
      </w:r>
    </w:p>
    <w:p w14:paraId="6AF5BC1B" w14:textId="77777777" w:rsidR="005F663F" w:rsidRDefault="005F663F" w:rsidP="00CC6830">
      <w:pPr>
        <w:pStyle w:val="ListParagraph"/>
        <w:numPr>
          <w:ilvl w:val="0"/>
          <w:numId w:val="28"/>
        </w:numPr>
        <w:spacing w:after="0" w:line="259" w:lineRule="auto"/>
        <w:ind w:left="1080"/>
        <w:jc w:val="left"/>
      </w:pP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77777777" w:rsidR="005F663F" w:rsidRPr="002A7C3B" w:rsidRDefault="005F663F" w:rsidP="00CC6830">
      <w:pPr>
        <w:pStyle w:val="ListParagraph"/>
        <w:numPr>
          <w:ilvl w:val="0"/>
          <w:numId w:val="28"/>
        </w:numPr>
        <w:spacing w:after="0" w:line="259" w:lineRule="auto"/>
        <w:ind w:left="1080"/>
        <w:jc w:val="left"/>
      </w:pPr>
    </w:p>
    <w:p w14:paraId="5A50D32D" w14:textId="77777777" w:rsidR="005F663F" w:rsidRPr="002A7C3B" w:rsidRDefault="005F663F" w:rsidP="005F663F">
      <w:pPr>
        <w:spacing w:before="240" w:after="0"/>
        <w:ind w:left="720"/>
        <w:rPr>
          <w:b/>
        </w:rPr>
      </w:pPr>
      <w:r w:rsidRPr="002A7C3B">
        <w:rPr>
          <w:b/>
        </w:rPr>
        <w:t>Industry:</w:t>
      </w:r>
    </w:p>
    <w:p w14:paraId="69C25DC1" w14:textId="77777777" w:rsidR="005F663F" w:rsidRPr="002A7C3B" w:rsidRDefault="005F663F" w:rsidP="00CC6830">
      <w:pPr>
        <w:pStyle w:val="ListParagraph"/>
        <w:numPr>
          <w:ilvl w:val="0"/>
          <w:numId w:val="28"/>
        </w:numPr>
        <w:spacing w:after="0" w:line="259" w:lineRule="auto"/>
        <w:ind w:left="1080"/>
        <w:jc w:val="left"/>
      </w:pPr>
    </w:p>
    <w:p w14:paraId="6093B158" w14:textId="77777777" w:rsidR="005F663F" w:rsidRPr="002A7C3B" w:rsidRDefault="005F663F" w:rsidP="005F663F">
      <w:pPr>
        <w:spacing w:before="240" w:after="0"/>
        <w:ind w:left="720"/>
        <w:rPr>
          <w:b/>
        </w:rPr>
      </w:pPr>
      <w:r w:rsidRPr="002A7C3B">
        <w:rPr>
          <w:b/>
        </w:rPr>
        <w:t>Advisory:</w:t>
      </w:r>
    </w:p>
    <w:p w14:paraId="1D075CF4" w14:textId="77777777" w:rsidR="005F663F" w:rsidRDefault="005F663F" w:rsidP="00CC6830">
      <w:pPr>
        <w:pStyle w:val="ListParagraph"/>
        <w:numPr>
          <w:ilvl w:val="0"/>
          <w:numId w:val="28"/>
        </w:numPr>
        <w:spacing w:after="0" w:line="259" w:lineRule="auto"/>
        <w:ind w:left="1080"/>
        <w:jc w:val="left"/>
      </w:pPr>
    </w:p>
    <w:p w14:paraId="3E85CA44" w14:textId="77777777" w:rsidR="005F663F" w:rsidRDefault="005F663F" w:rsidP="009E6D95">
      <w:pPr>
        <w:spacing w:before="240"/>
        <w:rPr>
          <w:b/>
        </w:rPr>
      </w:pPr>
      <w:r w:rsidRPr="002A7C3B">
        <w:rPr>
          <w:b/>
        </w:rPr>
        <w:t>Item Develop</w:t>
      </w:r>
      <w:r w:rsidRPr="00E025F9">
        <w:rPr>
          <w:b/>
        </w:rPr>
        <w:t>ment:</w:t>
      </w:r>
    </w:p>
    <w:p w14:paraId="10C0A84E" w14:textId="1F350E0D" w:rsidR="009E6D95" w:rsidRPr="009E6D95" w:rsidRDefault="009E6D95" w:rsidP="009E6D95">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462302F5" w14:textId="550CED6B" w:rsidR="00A818AD" w:rsidRDefault="00A818AD" w:rsidP="001D53D6">
      <w:pPr>
        <w:pStyle w:val="Heading1"/>
      </w:pPr>
      <w:bookmarkStart w:id="63" w:name="_Toc111805277"/>
      <w:r>
        <w:t>lmd – Liquide measuring devices</w:t>
      </w:r>
      <w:bookmarkEnd w:id="63"/>
    </w:p>
    <w:p w14:paraId="00FA98F8" w14:textId="77F803A7" w:rsidR="00A818AD" w:rsidRDefault="00A818AD" w:rsidP="00A818AD">
      <w:pPr>
        <w:pStyle w:val="ItemHeading"/>
        <w:tabs>
          <w:tab w:val="clear" w:pos="900"/>
          <w:tab w:val="left" w:pos="1710"/>
        </w:tabs>
        <w:ind w:left="2160" w:hanging="2160"/>
      </w:pPr>
      <w:bookmarkStart w:id="64" w:name="_Toc111805278"/>
      <w:r>
        <w:t>LMD-23.1</w:t>
      </w:r>
      <w:r>
        <w:tab/>
      </w:r>
      <w:r>
        <w:tab/>
        <w:t>Automatic Temperature Compensation Task Group</w:t>
      </w:r>
      <w:bookmarkEnd w:id="64"/>
    </w:p>
    <w:p w14:paraId="767C8A10" w14:textId="77777777" w:rsidR="00A818AD" w:rsidRPr="00E025F9" w:rsidRDefault="00A818AD" w:rsidP="00A818AD">
      <w:pPr>
        <w:spacing w:after="0"/>
        <w:rPr>
          <w:b/>
        </w:rPr>
      </w:pPr>
      <w:r w:rsidRPr="00E025F9">
        <w:rPr>
          <w:b/>
        </w:rPr>
        <w:t>Source:</w:t>
      </w:r>
    </w:p>
    <w:p w14:paraId="22C98E89" w14:textId="42622EBB" w:rsidR="00A818AD" w:rsidRDefault="00A818AD" w:rsidP="00A818AD">
      <w:r>
        <w:t>Michael Cleary, Retired State of California</w:t>
      </w:r>
    </w:p>
    <w:p w14:paraId="296DE806" w14:textId="77777777" w:rsidR="00A818AD" w:rsidRPr="00E025F9" w:rsidRDefault="00A818AD" w:rsidP="00A818AD">
      <w:pPr>
        <w:spacing w:after="0"/>
        <w:rPr>
          <w:b/>
        </w:rPr>
      </w:pPr>
      <w:r w:rsidRPr="00E025F9">
        <w:rPr>
          <w:b/>
        </w:rPr>
        <w:t>Purpose:</w:t>
      </w:r>
    </w:p>
    <w:p w14:paraId="786B083E" w14:textId="49FA094C" w:rsidR="00A818AD" w:rsidRDefault="00A818AD" w:rsidP="00A818AD">
      <w:r>
        <w:t>Revisit implementing Temperature Compensation of motor fuel at retail.</w:t>
      </w:r>
    </w:p>
    <w:p w14:paraId="1A70BEC5" w14:textId="360883DC" w:rsidR="00A818AD" w:rsidRDefault="00A818AD" w:rsidP="00A818AD">
      <w:pPr>
        <w:rPr>
          <w:b/>
        </w:rPr>
      </w:pPr>
      <w:r w:rsidRPr="00E025F9">
        <w:rPr>
          <w:b/>
        </w:rPr>
        <w:t>Item under Consideration:</w:t>
      </w:r>
    </w:p>
    <w:p w14:paraId="7FB74E02" w14:textId="2E204101" w:rsidR="00A818AD" w:rsidRDefault="00A818AD" w:rsidP="00A818AD">
      <w:pPr>
        <w:ind w:left="360"/>
      </w:pPr>
      <w:r>
        <w:lastRenderedPageBreak/>
        <w:t>Form a task group to research the issue of Automatic Temperature Compensation for retail fuels.</w:t>
      </w:r>
    </w:p>
    <w:p w14:paraId="308F1C2E" w14:textId="77777777" w:rsidR="00A818AD" w:rsidRDefault="00A818AD" w:rsidP="00A818AD">
      <w:pPr>
        <w:keepNext/>
        <w:spacing w:after="0"/>
      </w:pPr>
      <w:r w:rsidRPr="00E025F9">
        <w:rPr>
          <w:b/>
        </w:rPr>
        <w:t>Previous Action:</w:t>
      </w:r>
    </w:p>
    <w:p w14:paraId="0342F8B8" w14:textId="1D1A53E5" w:rsidR="00A818AD" w:rsidRDefault="00A818AD" w:rsidP="00A818AD">
      <w:pPr>
        <w:ind w:left="720"/>
      </w:pPr>
      <w:r>
        <w:t>New item in 2023</w:t>
      </w:r>
    </w:p>
    <w:p w14:paraId="3B4C6A3C" w14:textId="77777777" w:rsidR="00A818AD" w:rsidRPr="00AB010B" w:rsidRDefault="00A818AD" w:rsidP="00A818AD">
      <w:pPr>
        <w:keepNext/>
        <w:spacing w:after="0"/>
        <w:rPr>
          <w:b/>
        </w:rPr>
      </w:pPr>
      <w:r w:rsidRPr="00AB010B">
        <w:rPr>
          <w:b/>
        </w:rPr>
        <w:t>Original Justification:</w:t>
      </w:r>
    </w:p>
    <w:p w14:paraId="7D944CE6" w14:textId="0A0253D8" w:rsidR="00A818AD" w:rsidRPr="003B4520" w:rsidRDefault="000F3A58" w:rsidP="00A818AD">
      <w:r>
        <w:t xml:space="preserve">Given the skyrocketing price of gasoline and diesel fuel the Conference </w:t>
      </w:r>
      <w:r w:rsidR="00E63BCB">
        <w:t>should study the impact on the American consumer.</w:t>
      </w:r>
    </w:p>
    <w:p w14:paraId="3D5700E0" w14:textId="77777777" w:rsidR="00A818AD" w:rsidRPr="002A7C3B" w:rsidRDefault="00A818AD" w:rsidP="00A818AD">
      <w:pPr>
        <w:keepNext/>
        <w:rPr>
          <w:b/>
        </w:rPr>
      </w:pPr>
      <w:r>
        <w:rPr>
          <w:b/>
        </w:rPr>
        <w:t>Comments</w:t>
      </w:r>
      <w:r w:rsidRPr="002A7C3B">
        <w:rPr>
          <w:b/>
        </w:rPr>
        <w:t xml:space="preserve"> in Favor:</w:t>
      </w:r>
    </w:p>
    <w:p w14:paraId="4DC96BD0" w14:textId="77777777" w:rsidR="00A818AD" w:rsidRPr="002A7C3B" w:rsidRDefault="00A818AD" w:rsidP="00A818AD">
      <w:pPr>
        <w:keepNext/>
        <w:spacing w:after="0"/>
        <w:ind w:left="720"/>
        <w:rPr>
          <w:b/>
        </w:rPr>
      </w:pPr>
      <w:r w:rsidRPr="002A7C3B">
        <w:rPr>
          <w:b/>
        </w:rPr>
        <w:t>Regulatory:</w:t>
      </w:r>
    </w:p>
    <w:p w14:paraId="4339ED9E" w14:textId="77777777" w:rsidR="00A818AD" w:rsidRPr="002A7C3B" w:rsidRDefault="00A818AD" w:rsidP="00CC6830">
      <w:pPr>
        <w:pStyle w:val="ListParagraph"/>
        <w:numPr>
          <w:ilvl w:val="0"/>
          <w:numId w:val="27"/>
        </w:numPr>
        <w:spacing w:after="0" w:line="259" w:lineRule="auto"/>
        <w:ind w:left="1080"/>
        <w:jc w:val="left"/>
      </w:pPr>
    </w:p>
    <w:p w14:paraId="205DA52F" w14:textId="77777777" w:rsidR="00A818AD" w:rsidRPr="002A7C3B" w:rsidRDefault="00A818AD" w:rsidP="00A818AD">
      <w:pPr>
        <w:spacing w:before="240" w:after="0"/>
        <w:ind w:left="720"/>
        <w:rPr>
          <w:b/>
        </w:rPr>
      </w:pPr>
      <w:r w:rsidRPr="002A7C3B">
        <w:rPr>
          <w:b/>
        </w:rPr>
        <w:t>Industry:</w:t>
      </w:r>
    </w:p>
    <w:p w14:paraId="4396CD4C" w14:textId="77777777" w:rsidR="00A818AD" w:rsidRPr="002A7C3B" w:rsidRDefault="00A818AD" w:rsidP="00CC6830">
      <w:pPr>
        <w:pStyle w:val="ListParagraph"/>
        <w:numPr>
          <w:ilvl w:val="0"/>
          <w:numId w:val="27"/>
        </w:numPr>
        <w:spacing w:after="0" w:line="259" w:lineRule="auto"/>
        <w:ind w:left="1080"/>
        <w:jc w:val="left"/>
      </w:pPr>
    </w:p>
    <w:p w14:paraId="0B4EB28E" w14:textId="77777777" w:rsidR="00A818AD" w:rsidRPr="002A7C3B" w:rsidRDefault="00A818AD" w:rsidP="00A818AD">
      <w:pPr>
        <w:spacing w:before="240" w:after="0"/>
        <w:ind w:left="720"/>
        <w:rPr>
          <w:b/>
        </w:rPr>
      </w:pPr>
      <w:r w:rsidRPr="002A7C3B">
        <w:rPr>
          <w:b/>
        </w:rPr>
        <w:t>Advisory:</w:t>
      </w:r>
    </w:p>
    <w:p w14:paraId="6524B22C" w14:textId="77777777" w:rsidR="00A818AD" w:rsidRPr="002A7C3B" w:rsidRDefault="00A818AD" w:rsidP="00CC6830">
      <w:pPr>
        <w:pStyle w:val="ListParagraph"/>
        <w:numPr>
          <w:ilvl w:val="0"/>
          <w:numId w:val="27"/>
        </w:numPr>
        <w:spacing w:after="0" w:line="259" w:lineRule="auto"/>
        <w:ind w:left="1080"/>
        <w:jc w:val="left"/>
      </w:pPr>
    </w:p>
    <w:p w14:paraId="4BD431DA" w14:textId="77777777" w:rsidR="00A818AD" w:rsidRPr="002A7C3B" w:rsidRDefault="00A818AD" w:rsidP="00A818AD">
      <w:pPr>
        <w:spacing w:before="240"/>
        <w:rPr>
          <w:b/>
        </w:rPr>
      </w:pPr>
      <w:r>
        <w:rPr>
          <w:b/>
        </w:rPr>
        <w:t>Comments</w:t>
      </w:r>
      <w:r w:rsidRPr="002A7C3B">
        <w:rPr>
          <w:b/>
        </w:rPr>
        <w:t xml:space="preserve"> Against:</w:t>
      </w:r>
    </w:p>
    <w:p w14:paraId="2689594E" w14:textId="77777777" w:rsidR="00A818AD" w:rsidRPr="002A7C3B" w:rsidRDefault="00A818AD" w:rsidP="00A818AD">
      <w:pPr>
        <w:spacing w:after="0"/>
        <w:ind w:left="720"/>
        <w:rPr>
          <w:b/>
        </w:rPr>
      </w:pPr>
      <w:r w:rsidRPr="002A7C3B">
        <w:rPr>
          <w:b/>
        </w:rPr>
        <w:t>Regulatory:</w:t>
      </w:r>
    </w:p>
    <w:p w14:paraId="7E33C865" w14:textId="77777777" w:rsidR="00A818AD" w:rsidRPr="002A7C3B" w:rsidRDefault="00A818AD" w:rsidP="00CC6830">
      <w:pPr>
        <w:pStyle w:val="ListParagraph"/>
        <w:numPr>
          <w:ilvl w:val="0"/>
          <w:numId w:val="28"/>
        </w:numPr>
        <w:spacing w:after="0" w:line="259" w:lineRule="auto"/>
        <w:ind w:left="1080"/>
        <w:jc w:val="left"/>
      </w:pPr>
    </w:p>
    <w:p w14:paraId="239BBA56" w14:textId="77777777" w:rsidR="00A818AD" w:rsidRPr="002A7C3B" w:rsidRDefault="00A818AD" w:rsidP="00A818AD">
      <w:pPr>
        <w:spacing w:before="240" w:after="0"/>
        <w:ind w:left="720"/>
        <w:rPr>
          <w:b/>
        </w:rPr>
      </w:pPr>
      <w:r w:rsidRPr="002A7C3B">
        <w:rPr>
          <w:b/>
        </w:rPr>
        <w:t>Industry:</w:t>
      </w:r>
    </w:p>
    <w:p w14:paraId="28484199" w14:textId="77777777" w:rsidR="00A818AD" w:rsidRPr="002A7C3B" w:rsidRDefault="00A818AD" w:rsidP="00CC6830">
      <w:pPr>
        <w:pStyle w:val="ListParagraph"/>
        <w:numPr>
          <w:ilvl w:val="0"/>
          <w:numId w:val="28"/>
        </w:numPr>
        <w:spacing w:after="0" w:line="259" w:lineRule="auto"/>
        <w:ind w:left="1080"/>
        <w:jc w:val="left"/>
      </w:pPr>
    </w:p>
    <w:p w14:paraId="77094194" w14:textId="77777777" w:rsidR="00A818AD" w:rsidRPr="00AC5B86" w:rsidRDefault="00A818AD" w:rsidP="00A818AD">
      <w:pPr>
        <w:spacing w:before="240" w:after="0"/>
        <w:ind w:left="720"/>
        <w:rPr>
          <w:b/>
        </w:rPr>
      </w:pPr>
      <w:r w:rsidRPr="002A7C3B">
        <w:rPr>
          <w:b/>
        </w:rPr>
        <w:t>Advisory:</w:t>
      </w:r>
    </w:p>
    <w:p w14:paraId="3925B10B" w14:textId="77777777" w:rsidR="00A818AD" w:rsidRDefault="00A818AD" w:rsidP="00CC6830">
      <w:pPr>
        <w:pStyle w:val="ListParagraph"/>
        <w:numPr>
          <w:ilvl w:val="0"/>
          <w:numId w:val="28"/>
        </w:numPr>
        <w:spacing w:after="0" w:line="259" w:lineRule="auto"/>
        <w:ind w:left="1080"/>
        <w:jc w:val="left"/>
      </w:pPr>
    </w:p>
    <w:p w14:paraId="7605CA96" w14:textId="77777777" w:rsidR="00A818AD" w:rsidRPr="002A7C3B" w:rsidRDefault="00A818AD" w:rsidP="00A818AD">
      <w:pPr>
        <w:spacing w:before="240"/>
        <w:rPr>
          <w:b/>
        </w:rPr>
      </w:pPr>
      <w:r>
        <w:rPr>
          <w:b/>
        </w:rPr>
        <w:t>Neutral Comments</w:t>
      </w:r>
      <w:r w:rsidRPr="002A7C3B">
        <w:rPr>
          <w:b/>
        </w:rPr>
        <w:t>:</w:t>
      </w:r>
    </w:p>
    <w:p w14:paraId="5739C34B" w14:textId="77777777" w:rsidR="00A818AD" w:rsidRPr="002A7C3B" w:rsidRDefault="00A818AD" w:rsidP="00A818AD">
      <w:pPr>
        <w:spacing w:after="0"/>
        <w:ind w:left="720"/>
        <w:rPr>
          <w:b/>
        </w:rPr>
      </w:pPr>
      <w:r w:rsidRPr="002A7C3B">
        <w:rPr>
          <w:b/>
        </w:rPr>
        <w:t>Regulatory:</w:t>
      </w:r>
    </w:p>
    <w:p w14:paraId="5E05F62D" w14:textId="77777777" w:rsidR="00A818AD" w:rsidRPr="002A7C3B" w:rsidRDefault="00A818AD" w:rsidP="00CC6830">
      <w:pPr>
        <w:pStyle w:val="ListParagraph"/>
        <w:numPr>
          <w:ilvl w:val="0"/>
          <w:numId w:val="28"/>
        </w:numPr>
        <w:spacing w:after="0" w:line="259" w:lineRule="auto"/>
        <w:ind w:left="1080"/>
        <w:jc w:val="left"/>
      </w:pPr>
    </w:p>
    <w:p w14:paraId="25C205B3" w14:textId="77777777" w:rsidR="00A818AD" w:rsidRPr="002A7C3B" w:rsidRDefault="00A818AD" w:rsidP="00A818AD">
      <w:pPr>
        <w:spacing w:before="240" w:after="0"/>
        <w:ind w:left="720"/>
        <w:rPr>
          <w:b/>
        </w:rPr>
      </w:pPr>
      <w:r w:rsidRPr="002A7C3B">
        <w:rPr>
          <w:b/>
        </w:rPr>
        <w:t>Industry:</w:t>
      </w:r>
    </w:p>
    <w:p w14:paraId="1F616657" w14:textId="77777777" w:rsidR="00A818AD" w:rsidRPr="002A7C3B" w:rsidRDefault="00A818AD" w:rsidP="00CC6830">
      <w:pPr>
        <w:pStyle w:val="ListParagraph"/>
        <w:numPr>
          <w:ilvl w:val="0"/>
          <w:numId w:val="28"/>
        </w:numPr>
        <w:spacing w:after="0" w:line="259" w:lineRule="auto"/>
        <w:ind w:left="1080"/>
        <w:jc w:val="left"/>
      </w:pPr>
    </w:p>
    <w:p w14:paraId="769FE7ED" w14:textId="77777777" w:rsidR="00A818AD" w:rsidRPr="002A7C3B" w:rsidRDefault="00A818AD" w:rsidP="00A818AD">
      <w:pPr>
        <w:spacing w:before="240" w:after="0"/>
        <w:ind w:left="720"/>
        <w:rPr>
          <w:b/>
        </w:rPr>
      </w:pPr>
      <w:r w:rsidRPr="002A7C3B">
        <w:rPr>
          <w:b/>
        </w:rPr>
        <w:t>Advisory:</w:t>
      </w:r>
    </w:p>
    <w:p w14:paraId="6F916482" w14:textId="77777777" w:rsidR="00A818AD" w:rsidRDefault="00A818AD" w:rsidP="00CC6830">
      <w:pPr>
        <w:pStyle w:val="ListParagraph"/>
        <w:numPr>
          <w:ilvl w:val="0"/>
          <w:numId w:val="28"/>
        </w:numPr>
        <w:spacing w:after="0" w:line="259" w:lineRule="auto"/>
        <w:ind w:left="1080"/>
        <w:jc w:val="left"/>
      </w:pPr>
    </w:p>
    <w:p w14:paraId="00B10646" w14:textId="2583E877" w:rsidR="00A818AD" w:rsidRDefault="00A818AD" w:rsidP="009A0B3B">
      <w:pPr>
        <w:spacing w:after="0"/>
        <w:rPr>
          <w:b/>
        </w:rPr>
      </w:pPr>
      <w:r w:rsidRPr="002A7C3B">
        <w:rPr>
          <w:b/>
        </w:rPr>
        <w:t>Item Develop</w:t>
      </w:r>
      <w:r w:rsidRPr="00E025F9">
        <w:rPr>
          <w:b/>
        </w:rPr>
        <w:t>ment:</w:t>
      </w:r>
    </w:p>
    <w:p w14:paraId="5079D520" w14:textId="74DCB32D" w:rsidR="009A0B3B" w:rsidRDefault="009A0B3B" w:rsidP="00A27577">
      <w:pPr>
        <w:rPr>
          <w:bCs/>
        </w:rPr>
      </w:pPr>
      <w:r w:rsidRPr="009A0B3B">
        <w:rPr>
          <w:bCs/>
        </w:rPr>
        <w:t>New</w:t>
      </w:r>
    </w:p>
    <w:p w14:paraId="5308AD12" w14:textId="65C4417E" w:rsidR="00F21B46" w:rsidRPr="00F21B46" w:rsidRDefault="00F21B46" w:rsidP="00A27577">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51D2BCA2" w14:textId="5AF26600" w:rsidR="00A27577" w:rsidRDefault="00A27577" w:rsidP="00A27577">
      <w:pPr>
        <w:pStyle w:val="ItemHeading"/>
        <w:tabs>
          <w:tab w:val="clear" w:pos="900"/>
          <w:tab w:val="left" w:pos="1710"/>
        </w:tabs>
        <w:ind w:left="2160" w:hanging="2160"/>
      </w:pPr>
      <w:bookmarkStart w:id="65" w:name="_Toc111805279"/>
      <w:r>
        <w:t>LMD-23.2</w:t>
      </w:r>
      <w:r>
        <w:tab/>
      </w:r>
      <w:r>
        <w:tab/>
        <w:t>N.3.5. Wholesale Devices.</w:t>
      </w:r>
      <w:bookmarkEnd w:id="65"/>
    </w:p>
    <w:p w14:paraId="1FA4C837" w14:textId="77777777" w:rsidR="00A27577" w:rsidRPr="00E025F9" w:rsidRDefault="00A27577" w:rsidP="00A27577">
      <w:pPr>
        <w:spacing w:after="0"/>
        <w:rPr>
          <w:b/>
        </w:rPr>
      </w:pPr>
      <w:r w:rsidRPr="00E025F9">
        <w:rPr>
          <w:b/>
        </w:rPr>
        <w:t>Source:</w:t>
      </w:r>
    </w:p>
    <w:p w14:paraId="0FA1B5B5" w14:textId="559AFCFB" w:rsidR="00A27577" w:rsidRDefault="006454D2" w:rsidP="00A27577">
      <w:r>
        <w:t>American Petroleum Institute</w:t>
      </w:r>
    </w:p>
    <w:p w14:paraId="49C49E6B" w14:textId="77777777" w:rsidR="00A27577" w:rsidRPr="00E025F9" w:rsidRDefault="00A27577" w:rsidP="00A27577">
      <w:pPr>
        <w:spacing w:after="0"/>
        <w:rPr>
          <w:b/>
        </w:rPr>
      </w:pPr>
      <w:r w:rsidRPr="00E025F9">
        <w:rPr>
          <w:b/>
        </w:rPr>
        <w:lastRenderedPageBreak/>
        <w:t>Purpose:</w:t>
      </w:r>
    </w:p>
    <w:p w14:paraId="16FE5B85" w14:textId="5C5C96AA" w:rsidR="00A27577" w:rsidRDefault="00A27577" w:rsidP="00A27577">
      <w:r>
        <w:t>Clarification that Small Volume Provers are included in N.3.5. Wholesale devices.</w:t>
      </w:r>
    </w:p>
    <w:p w14:paraId="3709BF54" w14:textId="77777777" w:rsidR="00A27577" w:rsidRPr="00E025F9" w:rsidRDefault="00A27577" w:rsidP="00A27577">
      <w:pPr>
        <w:spacing w:after="0"/>
        <w:rPr>
          <w:b/>
        </w:rPr>
      </w:pPr>
      <w:r w:rsidRPr="00E025F9">
        <w:rPr>
          <w:b/>
        </w:rPr>
        <w:t>Item under Consideration:</w:t>
      </w:r>
    </w:p>
    <w:p w14:paraId="0BFDD455" w14:textId="6DC76310" w:rsidR="00A27577" w:rsidRDefault="00A27577" w:rsidP="00A27577">
      <w:r>
        <w:t>Amend Handbook 44 Liquid Measuring Devices Code as follows:</w:t>
      </w:r>
    </w:p>
    <w:p w14:paraId="335CC7DE" w14:textId="46287DF9" w:rsidR="00A27577" w:rsidRDefault="00A27577" w:rsidP="00A27577">
      <w:pPr>
        <w:spacing w:before="60" w:after="0"/>
        <w:ind w:left="360" w:right="720"/>
        <w:rPr>
          <w:b/>
          <w:bCs/>
        </w:rPr>
      </w:pPr>
      <w:r w:rsidRPr="00A27577">
        <w:rPr>
          <w:rStyle w:val="Heading4Char"/>
          <w:rFonts w:eastAsia="Calibri"/>
        </w:rPr>
        <w:t>N.3.5.</w:t>
      </w:r>
      <w:r>
        <w:rPr>
          <w:rStyle w:val="Heading4Char"/>
          <w:rFonts w:eastAsia="Calibri"/>
        </w:rPr>
        <w:t xml:space="preserve">  </w:t>
      </w:r>
      <w:r w:rsidRPr="00A27577">
        <w:rPr>
          <w:rStyle w:val="Heading4Char"/>
          <w:rFonts w:eastAsia="Calibri"/>
        </w:rPr>
        <w:t>Wholesale Devices.</w:t>
      </w:r>
      <w:r w:rsidRPr="00A27577">
        <w:rPr>
          <w:rStyle w:val="Heading4Char"/>
          <w:rFonts w:eastAsia="Calibri"/>
          <w:i/>
          <w:iCs w:val="0"/>
        </w:rPr>
        <w:fldChar w:fldCharType="begin"/>
      </w:r>
      <w:r w:rsidRPr="00A27577">
        <w:rPr>
          <w:i/>
          <w:iCs/>
        </w:rPr>
        <w:instrText>xe "Wholesale devices"</w:instrText>
      </w:r>
      <w:r w:rsidRPr="00A27577">
        <w:rPr>
          <w:rStyle w:val="Heading4Char"/>
          <w:rFonts w:eastAsia="Calibri"/>
          <w:i/>
          <w:iCs w:val="0"/>
        </w:rPr>
        <w:fldChar w:fldCharType="end"/>
      </w:r>
      <w:r w:rsidRPr="00535E24">
        <w:rPr>
          <w:b/>
          <w:bCs/>
          <w:i/>
          <w:iCs/>
        </w:rPr>
        <w:t xml:space="preserve"> –</w:t>
      </w:r>
      <w:r w:rsidRPr="00535E24">
        <w:t xml:space="preserve"> The </w:t>
      </w:r>
      <w:r w:rsidRPr="00B135FE">
        <w:rPr>
          <w:b/>
          <w:bCs/>
          <w:u w:val="single"/>
        </w:rPr>
        <w:t>total</w:t>
      </w:r>
      <w:r w:rsidRPr="00535E24">
        <w:t xml:space="preserve"> delivered quantity </w:t>
      </w:r>
      <w:r w:rsidRPr="004D1145">
        <w:rPr>
          <w:b/>
          <w:bCs/>
          <w:u w:val="single"/>
        </w:rPr>
        <w:t>for any required accuracy</w:t>
      </w:r>
      <w:r>
        <w:rPr>
          <w:b/>
          <w:bCs/>
        </w:rPr>
        <w:t xml:space="preserve"> </w:t>
      </w:r>
      <w:r w:rsidRPr="00B135FE">
        <w:rPr>
          <w:b/>
          <w:bCs/>
          <w:u w:val="single"/>
        </w:rPr>
        <w:t>test</w:t>
      </w:r>
      <w:r w:rsidRPr="00B135FE">
        <w:rPr>
          <w:u w:val="single"/>
        </w:rPr>
        <w:fldChar w:fldCharType="begin"/>
      </w:r>
      <w:r w:rsidRPr="00B135FE">
        <w:rPr>
          <w:u w:val="single"/>
        </w:rPr>
        <w:instrText>xe "Quantity"</w:instrText>
      </w:r>
      <w:r w:rsidRPr="00B135FE">
        <w:rPr>
          <w:u w:val="single"/>
        </w:rPr>
        <w:fldChar w:fldCharType="end"/>
      </w:r>
      <w:r w:rsidRPr="00535E24">
        <w:t xml:space="preserve"> should be equal </w:t>
      </w:r>
      <w:r w:rsidRPr="00847988">
        <w:t>to</w:t>
      </w:r>
      <w:r w:rsidRPr="00847988">
        <w:rPr>
          <w:b/>
          <w:bCs/>
          <w:u w:val="single"/>
        </w:rPr>
        <w:t xml:space="preserve">, or is recognized as being representative </w:t>
      </w:r>
      <w:r w:rsidRPr="00B135FE">
        <w:rPr>
          <w:b/>
          <w:bCs/>
          <w:u w:val="single"/>
        </w:rPr>
        <w:t>of, a v</w:t>
      </w:r>
      <w:r w:rsidRPr="00535E24">
        <w:rPr>
          <w:b/>
          <w:bCs/>
          <w:u w:val="single"/>
        </w:rPr>
        <w:t>olume</w:t>
      </w:r>
      <w:r w:rsidRPr="00535E24">
        <w:rPr>
          <w:u w:val="single"/>
        </w:rPr>
        <w:t xml:space="preserve"> </w:t>
      </w:r>
      <w:r w:rsidRPr="00535E24">
        <w:rPr>
          <w:b/>
          <w:bCs/>
          <w:u w:val="single"/>
        </w:rPr>
        <w:t>equivalent to</w:t>
      </w:r>
      <w:r w:rsidRPr="00535E24">
        <w:t xml:space="preserve"> at least the amount delivered by the device in one minute</w:t>
      </w:r>
      <w:r>
        <w:t xml:space="preserve"> at </w:t>
      </w:r>
      <w:r w:rsidRPr="00157CD0">
        <w:rPr>
          <w:b/>
          <w:bCs/>
          <w:strike/>
        </w:rPr>
        <w:t>i</w:t>
      </w:r>
      <w:r w:rsidRPr="00847988">
        <w:rPr>
          <w:b/>
          <w:bCs/>
          <w:strike/>
        </w:rPr>
        <w:t>ts</w:t>
      </w:r>
      <w:r w:rsidRPr="00535E24">
        <w:t xml:space="preserve"> </w:t>
      </w:r>
      <w:r w:rsidRPr="00767BEA">
        <w:rPr>
          <w:b/>
          <w:bCs/>
          <w:u w:val="single"/>
        </w:rPr>
        <w:t>the meter</w:t>
      </w:r>
      <w:r>
        <w:rPr>
          <w:b/>
          <w:bCs/>
          <w:u w:val="single"/>
        </w:rPr>
        <w:t>’s</w:t>
      </w:r>
      <w:r w:rsidRPr="00535E24">
        <w:t xml:space="preserve"> maximum discharge rate</w:t>
      </w:r>
      <w:r>
        <w:t xml:space="preserve"> </w:t>
      </w:r>
      <w:r w:rsidRPr="00C675F2">
        <w:rPr>
          <w:b/>
          <w:bCs/>
          <w:strike/>
        </w:rPr>
        <w:t>and shall in no case be less than 200 L (50 gal)</w:t>
      </w:r>
      <w:r w:rsidRPr="00535E24">
        <w:t>.</w:t>
      </w:r>
      <w:r>
        <w:t xml:space="preserve"> </w:t>
      </w:r>
    </w:p>
    <w:p w14:paraId="15303C0D" w14:textId="51C7A194" w:rsidR="00A27577" w:rsidRDefault="00A27577" w:rsidP="00A27577">
      <w:pPr>
        <w:ind w:left="360"/>
      </w:pPr>
      <w:r w:rsidRPr="00535E24">
        <w:t xml:space="preserve">(Amended </w:t>
      </w:r>
      <w:proofErr w:type="gramStart"/>
      <w:r w:rsidRPr="00535E24">
        <w:t>1987</w:t>
      </w:r>
      <w:r w:rsidRPr="00535E24">
        <w:rPr>
          <w:b/>
          <w:bCs/>
          <w:u w:val="single"/>
        </w:rPr>
        <w:t>,</w:t>
      </w:r>
      <w:r w:rsidRPr="00535E24">
        <w:rPr>
          <w:strike/>
        </w:rPr>
        <w:t>and</w:t>
      </w:r>
      <w:proofErr w:type="gramEnd"/>
      <w:r w:rsidRPr="00535E24">
        <w:t xml:space="preserve">  1996</w:t>
      </w:r>
      <w:r w:rsidRPr="00535E24">
        <w:rPr>
          <w:b/>
          <w:bCs/>
          <w:u w:val="single"/>
        </w:rPr>
        <w:t>, and 2023</w:t>
      </w:r>
      <w:r w:rsidRPr="00A27577">
        <w:t>)</w:t>
      </w:r>
    </w:p>
    <w:p w14:paraId="23C77A0D" w14:textId="77777777" w:rsidR="00A27577" w:rsidRDefault="00A27577" w:rsidP="00A27577">
      <w:pPr>
        <w:keepNext/>
        <w:spacing w:after="0"/>
      </w:pPr>
      <w:r w:rsidRPr="00E025F9">
        <w:rPr>
          <w:b/>
        </w:rPr>
        <w:t>Previous Action:</w:t>
      </w:r>
    </w:p>
    <w:p w14:paraId="01A268CB" w14:textId="7D86D0AC" w:rsidR="00A27577" w:rsidRDefault="00A27577" w:rsidP="00A27577">
      <w:pPr>
        <w:ind w:left="720"/>
      </w:pPr>
      <w:r>
        <w:t xml:space="preserve">New item in 2023 </w:t>
      </w:r>
    </w:p>
    <w:p w14:paraId="4E9ADA09" w14:textId="77777777" w:rsidR="00A27577" w:rsidRPr="00AB010B" w:rsidRDefault="00A27577" w:rsidP="00A27577">
      <w:pPr>
        <w:keepNext/>
        <w:spacing w:after="0"/>
        <w:rPr>
          <w:b/>
        </w:rPr>
      </w:pPr>
      <w:r w:rsidRPr="00AB010B">
        <w:rPr>
          <w:b/>
        </w:rPr>
        <w:t>Original Justification:</w:t>
      </w:r>
    </w:p>
    <w:p w14:paraId="1657EB43" w14:textId="77777777" w:rsidR="00A27577" w:rsidRPr="009969BC" w:rsidRDefault="00A27577" w:rsidP="00A27577">
      <w:pPr>
        <w:keepNext/>
        <w:rPr>
          <w:rStyle w:val="Heading4Char"/>
          <w:rFonts w:eastAsia="Calibri"/>
          <w:b w:val="0"/>
          <w:i/>
          <w:iCs w:val="0"/>
        </w:rPr>
      </w:pPr>
      <w:r w:rsidRPr="009969BC">
        <w:rPr>
          <w:rStyle w:val="Heading4Char"/>
          <w:rFonts w:eastAsia="Calibri"/>
          <w:b w:val="0"/>
        </w:rPr>
        <w:t xml:space="preserve">The 1996 NCWM agreed that small volume provers (SVP) are suitable as a test standard. The 1996 changes included modifications to paragraph N.3.5. to remove barriers for technology that could achieve the maximum flow rate of the product flowing through the meter.  </w:t>
      </w:r>
    </w:p>
    <w:p w14:paraId="45E92176" w14:textId="77777777" w:rsidR="00A27577" w:rsidRPr="009969BC" w:rsidRDefault="00A27577" w:rsidP="00A27577">
      <w:pPr>
        <w:keepNext/>
        <w:rPr>
          <w:bCs/>
          <w:lang w:bidi="en-US"/>
        </w:rPr>
      </w:pPr>
      <w:r w:rsidRPr="009969BC">
        <w:rPr>
          <w:rStyle w:val="Heading4Char"/>
          <w:rFonts w:eastAsia="Calibri"/>
          <w:b w:val="0"/>
        </w:rPr>
        <w:t>That said, portions of the text in paragraph N.3.5. have been interpreted to prohibit the use of an SVP because the paragraph states, that the delivered quantity for the meter test (1) “</w:t>
      </w:r>
      <w:r w:rsidRPr="009969BC">
        <w:rPr>
          <w:bCs/>
        </w:rPr>
        <w:t xml:space="preserve">should be equal to at least the amount delivered by the device in one minute at its maximum discharge rate” </w:t>
      </w:r>
      <w:r w:rsidRPr="009969BC">
        <w:rPr>
          <w:bCs/>
        </w:rPr>
        <w:fldChar w:fldCharType="begin"/>
      </w:r>
      <w:r w:rsidRPr="009969BC">
        <w:rPr>
          <w:bCs/>
        </w:rPr>
        <w:instrText>xe "Discharge rate"</w:instrText>
      </w:r>
      <w:r w:rsidRPr="009969BC">
        <w:rPr>
          <w:bCs/>
        </w:rPr>
        <w:fldChar w:fldCharType="end"/>
      </w:r>
      <w:r w:rsidRPr="009969BC">
        <w:rPr>
          <w:bCs/>
        </w:rPr>
        <w:t xml:space="preserve"> </w:t>
      </w:r>
      <w:r w:rsidRPr="009969BC">
        <w:rPr>
          <w:bCs/>
          <w:u w:val="single"/>
        </w:rPr>
        <w:t>and</w:t>
      </w:r>
      <w:r w:rsidRPr="009969BC">
        <w:rPr>
          <w:bCs/>
        </w:rPr>
        <w:t xml:space="preserve"> (2) “shall in no case be less than 200 L (50 gal).” Given these criteria, an SVP could meet the first requirement, and may not meet the second requirement unless the base prover volume was at least 200 L (50 gal).  Research indicates that a reference to a </w:t>
      </w:r>
      <w:proofErr w:type="gramStart"/>
      <w:r w:rsidRPr="009969BC">
        <w:rPr>
          <w:bCs/>
        </w:rPr>
        <w:t>50 gallon</w:t>
      </w:r>
      <w:proofErr w:type="gramEnd"/>
      <w:r w:rsidRPr="009969BC">
        <w:rPr>
          <w:bCs/>
        </w:rPr>
        <w:t xml:space="preserve"> minimum draft has been in the Handbook since 1937.  The s</w:t>
      </w:r>
      <w:r w:rsidRPr="009969BC">
        <w:rPr>
          <w:bCs/>
          <w:lang w:bidi="en-US"/>
        </w:rPr>
        <w:t>ize of wholesale meter deliveries when the 50 gal minimum was established in paragraph N.3.5. is not reflective of the discharge rates of meters used today in commerce.</w:t>
      </w:r>
    </w:p>
    <w:p w14:paraId="1BB58795" w14:textId="77777777" w:rsidR="00A27577" w:rsidRPr="009969BC" w:rsidRDefault="00A27577" w:rsidP="00A27577">
      <w:pPr>
        <w:keepNext/>
        <w:rPr>
          <w:bCs/>
        </w:rPr>
      </w:pPr>
      <w:r w:rsidRPr="009969BC">
        <w:rPr>
          <w:bCs/>
        </w:rPr>
        <w:t xml:space="preserve">Therefore, modifications are warranted to paragraph N.3.5. to clarify that SVP’s that are properly sized for the test, which can include having a base prover volume of less than 50 gallons, achieve the accuracy required to meet the original design of N.3.5. The proposed additions clarify that the test device – whether SVP, neck-type prover, or another type of test standard – must be capable of testing the maximum flowrate through the meter being tested. The </w:t>
      </w:r>
      <w:r w:rsidRPr="009969BC">
        <w:rPr>
          <w:rStyle w:val="Heading4Char"/>
          <w:rFonts w:eastAsia="Calibri"/>
          <w:b w:val="0"/>
        </w:rPr>
        <w:t>phrase “and shall in no case be less than 50 gal,” is deleted as SVPs with smaller volumes (e.g., 20-gallon base prover volume) are capable of testing wholesale devices at flowrates exceeding 600 gallons per minute.</w:t>
      </w:r>
    </w:p>
    <w:p w14:paraId="1E1F1F32" w14:textId="77777777" w:rsidR="00A27577" w:rsidRPr="00951FCB" w:rsidRDefault="00A27577" w:rsidP="00A27577">
      <w:pPr>
        <w:keepNext/>
      </w:pPr>
      <w:r w:rsidRPr="009969BC">
        <w:rPr>
          <w:bCs/>
        </w:rPr>
        <w:t>In 1996, the weights and measures community gathered data and published a</w:t>
      </w:r>
      <w:r w:rsidRPr="00951FCB">
        <w:t xml:space="preserve"> report that recognized the suitability of the SVP as a test standard for liquid measuring devices.  Additionally, a 105 series (</w:t>
      </w:r>
      <w:r w:rsidRPr="00951FCB">
        <w:rPr>
          <w:i/>
          <w:iCs/>
        </w:rPr>
        <w:t>Specifications and Tolerances for Reference Standards and Field Standard Weights and Measures</w:t>
      </w:r>
      <w:r w:rsidRPr="00951FCB">
        <w:t xml:space="preserve">) standard exists for Dynamic SVPs. </w:t>
      </w:r>
    </w:p>
    <w:p w14:paraId="2AFC8041" w14:textId="77777777" w:rsidR="00A27577" w:rsidRPr="00951FCB" w:rsidRDefault="00A27577" w:rsidP="00A27577">
      <w:pPr>
        <w:keepNext/>
      </w:pPr>
      <w:r w:rsidRPr="00951FCB">
        <w:t xml:space="preserve">Over the last 25 years, SVP technology has improved significantly and API Manual of Petroleum Measurement Standards (MPMS) Chapter 4.6, </w:t>
      </w:r>
      <w:r w:rsidRPr="00951FCB">
        <w:rPr>
          <w:i/>
          <w:iCs/>
        </w:rPr>
        <w:t>Pulse Interpolation,</w:t>
      </w:r>
      <w:r w:rsidRPr="00951FCB">
        <w:t xml:space="preserve"> provides the appropriate standards that ensure the SVP achieves the necessary measurement tolerances. API standards MPMS has 23 chapters with Chapter 4.2, Displacement Provers covering SVPs. The 3</w:t>
      </w:r>
      <w:r w:rsidRPr="00951FCB">
        <w:rPr>
          <w:vertAlign w:val="superscript"/>
        </w:rPr>
        <w:t>rd</w:t>
      </w:r>
      <w:r w:rsidRPr="00951FCB">
        <w:t xml:space="preserve"> Edition of the standard was published in 2003, and an Addendum was issued in 2015. The committee responsible for Chapter 4.2 includes over subject matter experts that assess the data and consider updates and revisions to the standard. The accepted technology of the SVP’s achieves an accuracy, at a 95 percent confidence level, that the calculated based prover volume is within plus or minus 0.029% when three consecutive runs agree </w:t>
      </w:r>
      <w:r w:rsidRPr="00951FCB">
        <w:lastRenderedPageBreak/>
        <w:t xml:space="preserve">within 0.02% of one another. In other words, there is only a 5% probability that the true prover base volume lies outside the range of plus or minus 0.029% of the calculated base volume.  </w:t>
      </w:r>
    </w:p>
    <w:p w14:paraId="33D11535" w14:textId="77777777" w:rsidR="00A27577" w:rsidRPr="00951FCB" w:rsidRDefault="00A27577" w:rsidP="00A27577">
      <w:pPr>
        <w:keepNext/>
      </w:pPr>
      <w:r w:rsidRPr="00951FCB">
        <w:t>The goals for the proposed modification to paragraph N.3.5 are to:</w:t>
      </w:r>
    </w:p>
    <w:p w14:paraId="772752B0" w14:textId="77777777" w:rsidR="00A27577" w:rsidRPr="009969BC" w:rsidRDefault="00A27577" w:rsidP="00CC6830">
      <w:pPr>
        <w:pStyle w:val="ListParagraph"/>
        <w:keepNext/>
        <w:numPr>
          <w:ilvl w:val="0"/>
          <w:numId w:val="78"/>
        </w:numPr>
        <w:spacing w:after="0"/>
      </w:pPr>
      <w:r w:rsidRPr="009969BC">
        <w:t>Reinforce the 1996 goal to remove any test conditions that would prohibit or restrict the use of an SVP or other methodologies</w:t>
      </w:r>
    </w:p>
    <w:p w14:paraId="3A9C323C" w14:textId="77777777" w:rsidR="00A27577" w:rsidRPr="009969BC" w:rsidRDefault="00A27577" w:rsidP="00CC6830">
      <w:pPr>
        <w:pStyle w:val="ListParagraph"/>
        <w:keepNext/>
        <w:numPr>
          <w:ilvl w:val="0"/>
          <w:numId w:val="78"/>
        </w:numPr>
        <w:spacing w:after="0"/>
        <w:rPr>
          <w:rStyle w:val="Heading4Char"/>
          <w:rFonts w:eastAsia="Calibri"/>
          <w:b w:val="0"/>
          <w:bCs w:val="0"/>
          <w:i/>
          <w:iCs w:val="0"/>
        </w:rPr>
      </w:pPr>
      <w:r w:rsidRPr="009969BC">
        <w:rPr>
          <w:rStyle w:val="Heading4Char"/>
          <w:rFonts w:eastAsia="Calibri"/>
          <w:b w:val="0"/>
          <w:bCs w:val="0"/>
        </w:rPr>
        <w:t>Establish fair test conditions within the OEM’s intended range of the meter’s operating conditions</w:t>
      </w:r>
    </w:p>
    <w:p w14:paraId="153FEADC" w14:textId="77777777" w:rsidR="00A27577" w:rsidRPr="009969BC" w:rsidRDefault="00A27577" w:rsidP="00CC6830">
      <w:pPr>
        <w:pStyle w:val="ListParagraph"/>
        <w:keepNext/>
        <w:numPr>
          <w:ilvl w:val="0"/>
          <w:numId w:val="78"/>
        </w:numPr>
        <w:spacing w:after="0"/>
      </w:pPr>
      <w:r w:rsidRPr="009969BC">
        <w:t xml:space="preserve">Specify the minimum test conditions based on the meter’s ratings and the key characteristics for the proving device to conduct a test that demonstrates the meter’s performance in a commercial application </w:t>
      </w:r>
    </w:p>
    <w:p w14:paraId="5021C333" w14:textId="77777777" w:rsidR="00A27577" w:rsidRPr="009969BC" w:rsidRDefault="00A27577" w:rsidP="00CC6830">
      <w:pPr>
        <w:pStyle w:val="ListParagraph"/>
        <w:keepNext/>
        <w:numPr>
          <w:ilvl w:val="0"/>
          <w:numId w:val="78"/>
        </w:numPr>
        <w:spacing w:after="0"/>
      </w:pPr>
      <w:r w:rsidRPr="009969BC">
        <w:t>Encompass the concept of both the volumetric neck-type prover and small-volume prover (SVP) test or any other methodologies that may be developed in the future</w:t>
      </w:r>
    </w:p>
    <w:p w14:paraId="3A4A6E18" w14:textId="77777777" w:rsidR="00A27577" w:rsidRPr="009969BC" w:rsidRDefault="00A27577" w:rsidP="00CC6830">
      <w:pPr>
        <w:pStyle w:val="ListParagraph"/>
        <w:keepNext/>
        <w:numPr>
          <w:ilvl w:val="0"/>
          <w:numId w:val="78"/>
        </w:numPr>
        <w:spacing w:after="0"/>
      </w:pPr>
      <w:r w:rsidRPr="009969BC">
        <w:t>Eliminate any language that would circumvent or alter the proper use of testing devices or their results</w:t>
      </w:r>
    </w:p>
    <w:p w14:paraId="546E5E24" w14:textId="77777777" w:rsidR="00A27577" w:rsidRPr="009969BC" w:rsidRDefault="00A27577" w:rsidP="00CC6830">
      <w:pPr>
        <w:pStyle w:val="ListParagraph"/>
        <w:keepNext/>
        <w:numPr>
          <w:ilvl w:val="0"/>
          <w:numId w:val="78"/>
        </w:numPr>
        <w:spacing w:after="0"/>
        <w:rPr>
          <w:rStyle w:val="Heading4Char"/>
          <w:rFonts w:eastAsia="Calibri"/>
          <w:b w:val="0"/>
          <w:bCs w:val="0"/>
          <w:i/>
          <w:iCs w:val="0"/>
        </w:rPr>
      </w:pPr>
      <w:r w:rsidRPr="009969BC">
        <w:rPr>
          <w:rStyle w:val="Heading4Char"/>
          <w:rFonts w:eastAsia="Calibri"/>
          <w:b w:val="0"/>
          <w:bCs w:val="0"/>
        </w:rPr>
        <w:t xml:space="preserve">Provide guidance on test parameters which meet the Fundamental Considerations without the need for a laundry list of possible test methodologies and equipment. The decision of </w:t>
      </w:r>
      <w:proofErr w:type="gramStart"/>
      <w:r w:rsidRPr="009969BC">
        <w:rPr>
          <w:rStyle w:val="Heading4Char"/>
          <w:rFonts w:eastAsia="Calibri"/>
          <w:b w:val="0"/>
          <w:bCs w:val="0"/>
        </w:rPr>
        <w:t>whether or not</w:t>
      </w:r>
      <w:proofErr w:type="gramEnd"/>
      <w:r w:rsidRPr="009969BC">
        <w:rPr>
          <w:rStyle w:val="Heading4Char"/>
          <w:rFonts w:eastAsia="Calibri"/>
          <w:b w:val="0"/>
          <w:bCs w:val="0"/>
        </w:rPr>
        <w:t xml:space="preserve"> to accept a given type of test standard still rests with the Director as outlined in the Fundamental Considerations.</w:t>
      </w:r>
    </w:p>
    <w:p w14:paraId="291E7999" w14:textId="77777777" w:rsidR="00A27577" w:rsidRPr="009969BC" w:rsidRDefault="00A27577" w:rsidP="00A27577">
      <w:pPr>
        <w:spacing w:before="40" w:after="0"/>
      </w:pPr>
      <w:r w:rsidRPr="009969BC">
        <w:t xml:space="preserve"> </w:t>
      </w:r>
    </w:p>
    <w:p w14:paraId="25AB7524" w14:textId="068A3E01" w:rsidR="00A27577" w:rsidRDefault="00A27577" w:rsidP="00A27577">
      <w:r w:rsidRPr="009969BC">
        <w:t>In addition to the action taken on the proposed revision to N.3.5., NIST has suggested it may be helpful to review and provide updates or supplements to the NIST Examination</w:t>
      </w:r>
      <w:r w:rsidRPr="00951FCB">
        <w:t xml:space="preserve"> Procedure Outline 25 for Loading Rack Meters and possibly suggest modifications to NIST 105-7, </w:t>
      </w:r>
      <w:r w:rsidRPr="00951FCB">
        <w:rPr>
          <w:i/>
          <w:iCs/>
        </w:rPr>
        <w:t xml:space="preserve">“Specifications and Tolerances for Reference Standards and Field Standard Weights and Measures: Specifications and Tolerances for Dynamic Small Volume Provers,” </w:t>
      </w:r>
      <w:r w:rsidRPr="00951FCB">
        <w:t>1997, to provide additional guidance on properly sizing</w:t>
      </w:r>
      <w:r>
        <w:t xml:space="preserve"> and </w:t>
      </w:r>
      <w:r w:rsidRPr="00951FCB">
        <w:t>selecting a suitable size small volume prover for a given metering system.  Such guidance would require input from SVP manufacturers as well as regulators</w:t>
      </w:r>
      <w:r>
        <w:t>.</w:t>
      </w:r>
    </w:p>
    <w:p w14:paraId="0079628A" w14:textId="55B7475C" w:rsidR="00A27577" w:rsidRDefault="00A27577" w:rsidP="00A27577">
      <w:pPr>
        <w:rPr>
          <w:lang w:bidi="en-US"/>
        </w:rPr>
      </w:pPr>
      <w:r w:rsidRPr="00951FCB">
        <w:t xml:space="preserve">Some may oppose the removal of the 50-gallon test draft. However, research indicates that a reference to a </w:t>
      </w:r>
      <w:proofErr w:type="gramStart"/>
      <w:r w:rsidRPr="00951FCB">
        <w:t>50 gallon</w:t>
      </w:r>
      <w:proofErr w:type="gramEnd"/>
      <w:r w:rsidRPr="00951FCB">
        <w:t xml:space="preserve"> minimum draft has been in the Handbook since 1937.  The s</w:t>
      </w:r>
      <w:r w:rsidRPr="00951FCB">
        <w:rPr>
          <w:lang w:bidi="en-US"/>
        </w:rPr>
        <w:t>ize of wholesale meter deliveries when the 50 gal minimum was established in paragraph N.3.5. is not reflective of the discharge rates of meters used today in commerce</w:t>
      </w:r>
      <w:r>
        <w:rPr>
          <w:lang w:bidi="en-US"/>
        </w:rPr>
        <w:t>.</w:t>
      </w:r>
    </w:p>
    <w:p w14:paraId="2793CBDF" w14:textId="148C426B" w:rsidR="00A27577" w:rsidRPr="00951FCB" w:rsidRDefault="00A27577" w:rsidP="00A27577">
      <w:pPr>
        <w:spacing w:after="0"/>
      </w:pPr>
      <w:r w:rsidRPr="00951FCB">
        <w:rPr>
          <w:b/>
          <w:bCs/>
        </w:rPr>
        <w:t>Links to NIST OWM</w:t>
      </w:r>
      <w:r w:rsidRPr="00951FCB">
        <w:t xml:space="preserve"> newsletter articles written by Diane Lee on SVPs used in testing commercial measuring systems: </w:t>
      </w:r>
      <w:hyperlink r:id="rId16" w:history="1">
        <w:r w:rsidRPr="00951FCB">
          <w:rPr>
            <w:rStyle w:val="Hyperlink"/>
            <w:color w:val="4472C4" w:themeColor="accent1"/>
          </w:rPr>
          <w:t>Weights and Measures Newsletter Archives - Field Standards | NIST</w:t>
        </w:r>
      </w:hyperlink>
    </w:p>
    <w:p w14:paraId="6C00FB75" w14:textId="77777777" w:rsidR="00A27577" w:rsidRPr="00951FCB" w:rsidRDefault="00A27577" w:rsidP="00A27577">
      <w:pPr>
        <w:spacing w:after="0"/>
      </w:pPr>
      <w:r w:rsidRPr="00951FCB">
        <w:t>H-003    Part 1 (2005)</w:t>
      </w:r>
    </w:p>
    <w:p w14:paraId="7CBBA259" w14:textId="77777777" w:rsidR="00A27577" w:rsidRPr="00951FCB" w:rsidRDefault="00A27577" w:rsidP="00A27577">
      <w:pPr>
        <w:spacing w:after="0"/>
      </w:pPr>
      <w:r w:rsidRPr="00951FCB">
        <w:t xml:space="preserve">H-004    Part 2 </w:t>
      </w:r>
    </w:p>
    <w:p w14:paraId="4550316F" w14:textId="77777777" w:rsidR="00A27577" w:rsidRPr="00951FCB" w:rsidRDefault="00A27577" w:rsidP="00A27577">
      <w:pPr>
        <w:spacing w:after="0"/>
      </w:pPr>
      <w:r w:rsidRPr="00951FCB">
        <w:t>H-007    Part 3</w:t>
      </w:r>
    </w:p>
    <w:p w14:paraId="308547F7" w14:textId="77777777" w:rsidR="00A27577" w:rsidRPr="00951FCB" w:rsidRDefault="00A27577" w:rsidP="00A27577">
      <w:pPr>
        <w:spacing w:after="0"/>
      </w:pPr>
      <w:r w:rsidRPr="00951FCB">
        <w:t>H-010    Part 4</w:t>
      </w:r>
    </w:p>
    <w:p w14:paraId="4E24A848" w14:textId="5F01F27D" w:rsidR="00A27577" w:rsidRPr="00A27577" w:rsidRDefault="00A27577" w:rsidP="00A27577">
      <w:r w:rsidRPr="00951FCB">
        <w:t>H-012    Part 5</w:t>
      </w:r>
    </w:p>
    <w:p w14:paraId="2F0EFD5B" w14:textId="3E012CE8" w:rsidR="00A27577" w:rsidRPr="00951FCB" w:rsidRDefault="00A27577" w:rsidP="00A27577">
      <w:pPr>
        <w:tabs>
          <w:tab w:val="left" w:pos="3045"/>
        </w:tabs>
        <w:spacing w:before="40" w:after="0"/>
        <w:rPr>
          <w:bCs/>
        </w:rPr>
      </w:pPr>
      <w:r w:rsidRPr="00951FCB">
        <w:rPr>
          <w:bCs/>
        </w:rPr>
        <w:t>Background Q&amp;A:</w:t>
      </w:r>
    </w:p>
    <w:p w14:paraId="6D1A46E0" w14:textId="77777777" w:rsidR="00A27577" w:rsidRPr="00951FCB" w:rsidRDefault="00A27577" w:rsidP="00CC6830">
      <w:pPr>
        <w:pStyle w:val="ListParagraph"/>
        <w:numPr>
          <w:ilvl w:val="0"/>
          <w:numId w:val="79"/>
        </w:numPr>
        <w:spacing w:after="0"/>
        <w:contextualSpacing w:val="0"/>
        <w:jc w:val="left"/>
      </w:pPr>
      <w:r w:rsidRPr="00951FCB">
        <w:t xml:space="preserve">Can you explain how uncertainty calculations differ between SVP vs can provers? </w:t>
      </w:r>
    </w:p>
    <w:p w14:paraId="241DEFC5" w14:textId="77777777" w:rsidR="00A27577" w:rsidRPr="00951FCB" w:rsidRDefault="00A27577" w:rsidP="00CC6830">
      <w:pPr>
        <w:pStyle w:val="ListParagraph"/>
        <w:numPr>
          <w:ilvl w:val="0"/>
          <w:numId w:val="80"/>
        </w:numPr>
        <w:spacing w:after="0"/>
        <w:contextualSpacing w:val="0"/>
        <w:jc w:val="left"/>
      </w:pPr>
      <w:r w:rsidRPr="00951FCB">
        <w:t xml:space="preserve">Tank provers provide a cubic inch uncertainty per </w:t>
      </w:r>
      <w:proofErr w:type="gramStart"/>
      <w:r w:rsidRPr="00951FCB">
        <w:t>1,000 gallon</w:t>
      </w:r>
      <w:proofErr w:type="gramEnd"/>
      <w:r w:rsidRPr="00951FCB">
        <w:t xml:space="preserve"> prover by comparing the volume in the tank vs the volume of the computer.</w:t>
      </w:r>
    </w:p>
    <w:p w14:paraId="2B841DBA" w14:textId="77777777" w:rsidR="00A27577" w:rsidRPr="00951FCB" w:rsidRDefault="00A27577" w:rsidP="00CC6830">
      <w:pPr>
        <w:pStyle w:val="ListParagraph"/>
        <w:numPr>
          <w:ilvl w:val="0"/>
          <w:numId w:val="80"/>
        </w:numPr>
        <w:spacing w:after="0"/>
        <w:contextualSpacing w:val="0"/>
        <w:jc w:val="left"/>
      </w:pPr>
      <w:r w:rsidRPr="00951FCB">
        <w:t xml:space="preserve">SVPs provide a meter factor that is a ratio of the prover vs the meter for a period between detector switches.  In addition, calibrations are performed multiple times and a statistical uncertainty of ~0.027% between calibrations </w:t>
      </w:r>
      <w:proofErr w:type="gramStart"/>
      <w:r w:rsidRPr="00951FCB">
        <w:t>is</w:t>
      </w:r>
      <w:proofErr w:type="gramEnd"/>
      <w:r w:rsidRPr="00951FCB">
        <w:t xml:space="preserve"> required.</w:t>
      </w:r>
    </w:p>
    <w:p w14:paraId="06753527" w14:textId="77777777" w:rsidR="00A27577" w:rsidRPr="00951FCB" w:rsidRDefault="00A27577" w:rsidP="00A27577">
      <w:pPr>
        <w:pStyle w:val="ListParagraph"/>
        <w:rPr>
          <w:rFonts w:eastAsiaTheme="minorEastAsia"/>
        </w:rPr>
      </w:pPr>
    </w:p>
    <w:p w14:paraId="5984BEB5" w14:textId="77777777" w:rsidR="00A27577" w:rsidRPr="00951FCB" w:rsidRDefault="00A27577" w:rsidP="00CC6830">
      <w:pPr>
        <w:pStyle w:val="ListParagraph"/>
        <w:numPr>
          <w:ilvl w:val="0"/>
          <w:numId w:val="79"/>
        </w:numPr>
        <w:contextualSpacing w:val="0"/>
        <w:jc w:val="left"/>
      </w:pPr>
      <w:r w:rsidRPr="00951FCB">
        <w:t>What are the pros of SVPs vs cans?</w:t>
      </w:r>
    </w:p>
    <w:tbl>
      <w:tblPr>
        <w:tblStyle w:val="TableGrid"/>
        <w:tblW w:w="9625" w:type="dxa"/>
        <w:tblInd w:w="-5" w:type="dxa"/>
        <w:tblLayout w:type="fixed"/>
        <w:tblLook w:val="04A0" w:firstRow="1" w:lastRow="0" w:firstColumn="1" w:lastColumn="0" w:noHBand="0" w:noVBand="1"/>
      </w:tblPr>
      <w:tblGrid>
        <w:gridCol w:w="5185"/>
        <w:gridCol w:w="4440"/>
      </w:tblGrid>
      <w:tr w:rsidR="00A27577" w:rsidRPr="00951FCB" w14:paraId="2675B8E7" w14:textId="77777777" w:rsidTr="00A27577">
        <w:tc>
          <w:tcPr>
            <w:tcW w:w="5185" w:type="dxa"/>
          </w:tcPr>
          <w:p w14:paraId="5494FFAB" w14:textId="77777777" w:rsidR="00A27577" w:rsidRPr="00951FCB" w:rsidRDefault="00A27577" w:rsidP="008C627A">
            <w:pPr>
              <w:spacing w:after="0"/>
              <w:rPr>
                <w:b/>
                <w:bCs/>
              </w:rPr>
            </w:pPr>
            <w:r w:rsidRPr="00951FCB">
              <w:rPr>
                <w:b/>
                <w:bCs/>
              </w:rPr>
              <w:t>Small Volume Prover</w:t>
            </w:r>
          </w:p>
        </w:tc>
        <w:tc>
          <w:tcPr>
            <w:tcW w:w="4440" w:type="dxa"/>
          </w:tcPr>
          <w:p w14:paraId="73211BC2" w14:textId="77777777" w:rsidR="00A27577" w:rsidRPr="00951FCB" w:rsidRDefault="00A27577" w:rsidP="008C627A">
            <w:pPr>
              <w:spacing w:after="0"/>
              <w:rPr>
                <w:b/>
                <w:bCs/>
              </w:rPr>
            </w:pPr>
            <w:r w:rsidRPr="00951FCB">
              <w:rPr>
                <w:b/>
                <w:bCs/>
              </w:rPr>
              <w:t>Volumetric (Can) Prover</w:t>
            </w:r>
          </w:p>
        </w:tc>
      </w:tr>
      <w:tr w:rsidR="00A27577" w:rsidRPr="00951FCB" w14:paraId="122EAEAF" w14:textId="77777777" w:rsidTr="00A27577">
        <w:tc>
          <w:tcPr>
            <w:tcW w:w="5185" w:type="dxa"/>
          </w:tcPr>
          <w:p w14:paraId="0D434B6A" w14:textId="77777777" w:rsidR="00A27577" w:rsidRPr="00951FCB" w:rsidRDefault="00A27577" w:rsidP="008C627A">
            <w:pPr>
              <w:spacing w:after="0"/>
            </w:pPr>
            <w:r w:rsidRPr="00951FCB">
              <w:t>Prove in actual operating load conditions (flow, pressure, and temperature) by proving into customer loads</w:t>
            </w:r>
          </w:p>
        </w:tc>
        <w:tc>
          <w:tcPr>
            <w:tcW w:w="4440" w:type="dxa"/>
          </w:tcPr>
          <w:p w14:paraId="69B0DEA6" w14:textId="77777777" w:rsidR="00A27577" w:rsidRPr="00951FCB" w:rsidRDefault="00A27577" w:rsidP="008C627A">
            <w:pPr>
              <w:spacing w:after="0"/>
            </w:pPr>
            <w:r w:rsidRPr="00951FCB">
              <w:t>Lower cost to operate</w:t>
            </w:r>
          </w:p>
        </w:tc>
      </w:tr>
      <w:tr w:rsidR="00A27577" w:rsidRPr="00951FCB" w14:paraId="706122D3" w14:textId="77777777" w:rsidTr="00A27577">
        <w:trPr>
          <w:trHeight w:val="242"/>
        </w:trPr>
        <w:tc>
          <w:tcPr>
            <w:tcW w:w="5185" w:type="dxa"/>
          </w:tcPr>
          <w:p w14:paraId="23F01B09" w14:textId="77777777" w:rsidR="00A27577" w:rsidRPr="00951FCB" w:rsidRDefault="00A27577" w:rsidP="008C627A">
            <w:pPr>
              <w:spacing w:after="0"/>
            </w:pPr>
            <w:r w:rsidRPr="00951FCB">
              <w:t>Prove at multiple flow rates</w:t>
            </w:r>
          </w:p>
        </w:tc>
        <w:tc>
          <w:tcPr>
            <w:tcW w:w="4440" w:type="dxa"/>
          </w:tcPr>
          <w:p w14:paraId="4D49E93B" w14:textId="77777777" w:rsidR="00A27577" w:rsidRPr="00951FCB" w:rsidRDefault="00A27577" w:rsidP="008C627A">
            <w:pPr>
              <w:spacing w:after="0"/>
            </w:pPr>
            <w:r w:rsidRPr="00951FCB">
              <w:t>Can visually see the quantity by viewing the neck</w:t>
            </w:r>
          </w:p>
        </w:tc>
      </w:tr>
      <w:tr w:rsidR="00A27577" w:rsidRPr="00951FCB" w14:paraId="05F1C31A" w14:textId="77777777" w:rsidTr="00A27577">
        <w:tc>
          <w:tcPr>
            <w:tcW w:w="5185" w:type="dxa"/>
          </w:tcPr>
          <w:p w14:paraId="5981FD0D" w14:textId="77777777" w:rsidR="00A27577" w:rsidRPr="00951FCB" w:rsidRDefault="00A27577" w:rsidP="008C627A">
            <w:pPr>
              <w:spacing w:after="0"/>
            </w:pPr>
            <w:r w:rsidRPr="00951FCB">
              <w:t xml:space="preserve">Establish multiple factors that can be applied </w:t>
            </w:r>
          </w:p>
        </w:tc>
        <w:tc>
          <w:tcPr>
            <w:tcW w:w="4440" w:type="dxa"/>
          </w:tcPr>
          <w:p w14:paraId="6AD5B410" w14:textId="77777777" w:rsidR="00A27577" w:rsidRPr="00951FCB" w:rsidRDefault="00A27577" w:rsidP="008C627A">
            <w:pPr>
              <w:spacing w:after="0"/>
            </w:pPr>
            <w:r w:rsidRPr="00951FCB">
              <w:t>No moving part</w:t>
            </w:r>
          </w:p>
        </w:tc>
      </w:tr>
      <w:tr w:rsidR="00A27577" w:rsidRPr="00951FCB" w14:paraId="0D9B0058" w14:textId="77777777" w:rsidTr="00A27577">
        <w:tc>
          <w:tcPr>
            <w:tcW w:w="5185" w:type="dxa"/>
          </w:tcPr>
          <w:p w14:paraId="26D679AA" w14:textId="77777777" w:rsidR="00A27577" w:rsidRPr="00951FCB" w:rsidRDefault="00A27577" w:rsidP="008C627A">
            <w:pPr>
              <w:spacing w:after="0"/>
            </w:pPr>
            <w:r w:rsidRPr="00951FCB">
              <w:t>Faster proving runs</w:t>
            </w:r>
          </w:p>
        </w:tc>
        <w:tc>
          <w:tcPr>
            <w:tcW w:w="4440" w:type="dxa"/>
          </w:tcPr>
          <w:p w14:paraId="0D063199" w14:textId="77777777" w:rsidR="00A27577" w:rsidRPr="00951FCB" w:rsidRDefault="00A27577" w:rsidP="008C627A">
            <w:pPr>
              <w:spacing w:after="0"/>
            </w:pPr>
          </w:p>
        </w:tc>
      </w:tr>
      <w:tr w:rsidR="00A27577" w:rsidRPr="00951FCB" w14:paraId="7908F0B6" w14:textId="77777777" w:rsidTr="00A27577">
        <w:tc>
          <w:tcPr>
            <w:tcW w:w="5185" w:type="dxa"/>
          </w:tcPr>
          <w:p w14:paraId="0E68DC54" w14:textId="77777777" w:rsidR="00A27577" w:rsidRPr="00951FCB" w:rsidRDefault="00A27577" w:rsidP="008C627A">
            <w:pPr>
              <w:spacing w:after="0"/>
            </w:pPr>
            <w:r w:rsidRPr="00951FCB">
              <w:t>No need to pump back</w:t>
            </w:r>
          </w:p>
        </w:tc>
        <w:tc>
          <w:tcPr>
            <w:tcW w:w="4440" w:type="dxa"/>
          </w:tcPr>
          <w:p w14:paraId="67D94A5F" w14:textId="77777777" w:rsidR="00A27577" w:rsidRPr="00951FCB" w:rsidRDefault="00A27577" w:rsidP="008C627A">
            <w:pPr>
              <w:spacing w:after="0"/>
            </w:pPr>
          </w:p>
        </w:tc>
      </w:tr>
      <w:tr w:rsidR="00A27577" w:rsidRPr="00951FCB" w14:paraId="70828260" w14:textId="77777777" w:rsidTr="00A27577">
        <w:tc>
          <w:tcPr>
            <w:tcW w:w="5185" w:type="dxa"/>
          </w:tcPr>
          <w:p w14:paraId="6707696E" w14:textId="77777777" w:rsidR="00A27577" w:rsidRPr="00951FCB" w:rsidRDefault="00A27577" w:rsidP="008C627A">
            <w:pPr>
              <w:spacing w:after="0"/>
            </w:pPr>
            <w:r w:rsidRPr="00951FCB">
              <w:t xml:space="preserve">Gravimetric water </w:t>
            </w:r>
            <w:proofErr w:type="gramStart"/>
            <w:r w:rsidRPr="00951FCB">
              <w:t>draw</w:t>
            </w:r>
            <w:proofErr w:type="gramEnd"/>
            <w:r w:rsidRPr="00951FCB">
              <w:t xml:space="preserve"> more repeatable</w:t>
            </w:r>
          </w:p>
        </w:tc>
        <w:tc>
          <w:tcPr>
            <w:tcW w:w="4440" w:type="dxa"/>
          </w:tcPr>
          <w:p w14:paraId="22648FC8" w14:textId="77777777" w:rsidR="00A27577" w:rsidRPr="00951FCB" w:rsidRDefault="00A27577" w:rsidP="008C627A">
            <w:pPr>
              <w:spacing w:after="0"/>
            </w:pPr>
          </w:p>
        </w:tc>
      </w:tr>
      <w:tr w:rsidR="00A27577" w:rsidRPr="00951FCB" w14:paraId="04059F06" w14:textId="77777777" w:rsidTr="00A27577">
        <w:tc>
          <w:tcPr>
            <w:tcW w:w="5185" w:type="dxa"/>
          </w:tcPr>
          <w:p w14:paraId="59D09A61" w14:textId="77777777" w:rsidR="00A27577" w:rsidRPr="00951FCB" w:rsidRDefault="00A27577" w:rsidP="008C627A">
            <w:pPr>
              <w:spacing w:after="0"/>
            </w:pPr>
            <w:r w:rsidRPr="00951FCB">
              <w:lastRenderedPageBreak/>
              <w:t>Lower prove uncertainty</w:t>
            </w:r>
          </w:p>
        </w:tc>
        <w:tc>
          <w:tcPr>
            <w:tcW w:w="4440" w:type="dxa"/>
          </w:tcPr>
          <w:p w14:paraId="32BF5EAB" w14:textId="77777777" w:rsidR="00A27577" w:rsidRPr="00951FCB" w:rsidRDefault="00A27577" w:rsidP="008C627A">
            <w:pPr>
              <w:spacing w:after="0"/>
            </w:pPr>
          </w:p>
        </w:tc>
      </w:tr>
      <w:tr w:rsidR="00A27577" w:rsidRPr="00951FCB" w14:paraId="45962666" w14:textId="77777777" w:rsidTr="00A27577">
        <w:tc>
          <w:tcPr>
            <w:tcW w:w="5185" w:type="dxa"/>
          </w:tcPr>
          <w:p w14:paraId="66B25F33" w14:textId="77777777" w:rsidR="00A27577" w:rsidRPr="00951FCB" w:rsidRDefault="00A27577" w:rsidP="008C627A">
            <w:pPr>
              <w:spacing w:after="0"/>
            </w:pPr>
            <w:r w:rsidRPr="00951FCB">
              <w:t>Higher turn down ratio</w:t>
            </w:r>
          </w:p>
        </w:tc>
        <w:tc>
          <w:tcPr>
            <w:tcW w:w="4440" w:type="dxa"/>
          </w:tcPr>
          <w:p w14:paraId="63FB264E" w14:textId="77777777" w:rsidR="00A27577" w:rsidRPr="00951FCB" w:rsidRDefault="00A27577" w:rsidP="008C627A">
            <w:pPr>
              <w:spacing w:after="0"/>
            </w:pPr>
          </w:p>
        </w:tc>
      </w:tr>
      <w:tr w:rsidR="00A27577" w:rsidRPr="00951FCB" w14:paraId="5EA83A9C" w14:textId="77777777" w:rsidTr="00A27577">
        <w:tc>
          <w:tcPr>
            <w:tcW w:w="5185" w:type="dxa"/>
          </w:tcPr>
          <w:p w14:paraId="2C4BFF5B" w14:textId="77777777" w:rsidR="00A27577" w:rsidRPr="00951FCB" w:rsidRDefault="00A27577" w:rsidP="008C627A">
            <w:pPr>
              <w:spacing w:after="0"/>
            </w:pPr>
            <w:r w:rsidRPr="00951FCB">
              <w:t>Health Safety Security and Environment (HSSE) - reduced risk / impact to environment</w:t>
            </w:r>
          </w:p>
        </w:tc>
        <w:tc>
          <w:tcPr>
            <w:tcW w:w="4440" w:type="dxa"/>
          </w:tcPr>
          <w:p w14:paraId="7A9019E6" w14:textId="77777777" w:rsidR="00A27577" w:rsidRPr="00951FCB" w:rsidRDefault="00A27577" w:rsidP="008C627A">
            <w:pPr>
              <w:spacing w:after="0"/>
            </w:pPr>
          </w:p>
        </w:tc>
      </w:tr>
      <w:tr w:rsidR="00A27577" w:rsidRPr="00951FCB" w14:paraId="67B0948E" w14:textId="77777777" w:rsidTr="00A27577">
        <w:tc>
          <w:tcPr>
            <w:tcW w:w="5185" w:type="dxa"/>
          </w:tcPr>
          <w:p w14:paraId="76DD69BB" w14:textId="77777777" w:rsidR="00A27577" w:rsidRPr="00951FCB" w:rsidRDefault="00A27577" w:rsidP="008C627A">
            <w:pPr>
              <w:spacing w:after="0"/>
            </w:pPr>
            <w:r w:rsidRPr="00951FCB">
              <w:t>Digital history of meter performance at all flow rates with Meter Factor Control Chart (MFCC) to evaluate the health of each meter</w:t>
            </w:r>
          </w:p>
        </w:tc>
        <w:tc>
          <w:tcPr>
            <w:tcW w:w="4440" w:type="dxa"/>
          </w:tcPr>
          <w:p w14:paraId="272E1CD4" w14:textId="77777777" w:rsidR="00A27577" w:rsidRPr="00951FCB" w:rsidRDefault="00A27577" w:rsidP="008C627A">
            <w:pPr>
              <w:spacing w:after="0"/>
            </w:pPr>
          </w:p>
        </w:tc>
      </w:tr>
      <w:tr w:rsidR="00A27577" w:rsidRPr="00951FCB" w14:paraId="039B6418" w14:textId="77777777" w:rsidTr="00A27577">
        <w:trPr>
          <w:trHeight w:val="404"/>
        </w:trPr>
        <w:tc>
          <w:tcPr>
            <w:tcW w:w="5185" w:type="dxa"/>
          </w:tcPr>
          <w:p w14:paraId="7C3FEBCA" w14:textId="77777777" w:rsidR="00A27577" w:rsidRPr="00951FCB" w:rsidRDefault="00A27577" w:rsidP="008C627A">
            <w:pPr>
              <w:spacing w:after="0"/>
              <w:rPr>
                <w:rFonts w:eastAsia="Times New Roman"/>
              </w:rPr>
            </w:pPr>
            <w:r w:rsidRPr="00951FCB">
              <w:rPr>
                <w:rFonts w:eastAsia="Times New Roman"/>
              </w:rPr>
              <w:t>Help identify rack issues such as control valve issues as well as identify hydraulic issues that have a direct effect on measurements.</w:t>
            </w:r>
          </w:p>
        </w:tc>
        <w:tc>
          <w:tcPr>
            <w:tcW w:w="4440" w:type="dxa"/>
          </w:tcPr>
          <w:p w14:paraId="3B45AD47" w14:textId="77777777" w:rsidR="00A27577" w:rsidRPr="00951FCB" w:rsidRDefault="00A27577" w:rsidP="008C627A">
            <w:pPr>
              <w:spacing w:after="0"/>
            </w:pPr>
          </w:p>
        </w:tc>
      </w:tr>
      <w:tr w:rsidR="00A27577" w:rsidRPr="00951FCB" w14:paraId="22FDD532" w14:textId="77777777" w:rsidTr="00A27577">
        <w:trPr>
          <w:trHeight w:val="260"/>
        </w:trPr>
        <w:tc>
          <w:tcPr>
            <w:tcW w:w="5185" w:type="dxa"/>
          </w:tcPr>
          <w:p w14:paraId="7B5BADFA" w14:textId="77777777" w:rsidR="00A27577" w:rsidRPr="00951FCB" w:rsidRDefault="00A27577" w:rsidP="008C627A">
            <w:pPr>
              <w:spacing w:after="0"/>
              <w:rPr>
                <w:rFonts w:eastAsia="Times New Roman"/>
              </w:rPr>
            </w:pPr>
            <w:r w:rsidRPr="00951FCB">
              <w:rPr>
                <w:rFonts w:eastAsia="Times New Roman"/>
              </w:rPr>
              <w:t>Repeatability issues are easier to identify</w:t>
            </w:r>
          </w:p>
        </w:tc>
        <w:tc>
          <w:tcPr>
            <w:tcW w:w="4440" w:type="dxa"/>
          </w:tcPr>
          <w:p w14:paraId="072E580B" w14:textId="77777777" w:rsidR="00A27577" w:rsidRPr="00951FCB" w:rsidRDefault="00A27577" w:rsidP="008C627A">
            <w:pPr>
              <w:spacing w:after="0"/>
            </w:pPr>
          </w:p>
        </w:tc>
      </w:tr>
      <w:tr w:rsidR="00A27577" w:rsidRPr="00951FCB" w14:paraId="44FFF84D" w14:textId="77777777" w:rsidTr="00A27577">
        <w:trPr>
          <w:trHeight w:val="476"/>
        </w:trPr>
        <w:tc>
          <w:tcPr>
            <w:tcW w:w="5185" w:type="dxa"/>
          </w:tcPr>
          <w:p w14:paraId="7EE8B27B" w14:textId="77777777" w:rsidR="00A27577" w:rsidRPr="00951FCB" w:rsidRDefault="00A27577" w:rsidP="008C627A">
            <w:pPr>
              <w:spacing w:after="0"/>
              <w:rPr>
                <w:rFonts w:eastAsia="Times New Roman"/>
              </w:rPr>
            </w:pPr>
            <w:r w:rsidRPr="00951FCB">
              <w:rPr>
                <w:rFonts w:eastAsia="Times New Roman"/>
              </w:rPr>
              <w:t>Repeatability is verified by making the comparison over 5 runs    </w:t>
            </w:r>
          </w:p>
        </w:tc>
        <w:tc>
          <w:tcPr>
            <w:tcW w:w="4440" w:type="dxa"/>
          </w:tcPr>
          <w:p w14:paraId="40141849" w14:textId="77777777" w:rsidR="00A27577" w:rsidRPr="00951FCB" w:rsidRDefault="00A27577" w:rsidP="008C627A">
            <w:pPr>
              <w:spacing w:after="0"/>
            </w:pPr>
            <w:r w:rsidRPr="00951FCB">
              <w:rPr>
                <w:rFonts w:eastAsia="Times New Roman"/>
              </w:rPr>
              <w:t>Tank Provers repeatability is verified by one run after the initial meter factor change</w:t>
            </w:r>
          </w:p>
        </w:tc>
      </w:tr>
    </w:tbl>
    <w:p w14:paraId="2AE58A46" w14:textId="77777777" w:rsidR="00A27577" w:rsidRPr="00951FCB" w:rsidRDefault="00A27577" w:rsidP="00CC6830">
      <w:pPr>
        <w:pStyle w:val="ListParagraph"/>
        <w:numPr>
          <w:ilvl w:val="0"/>
          <w:numId w:val="79"/>
        </w:numPr>
        <w:spacing w:before="240" w:after="0"/>
        <w:contextualSpacing w:val="0"/>
        <w:jc w:val="left"/>
      </w:pPr>
      <w:r w:rsidRPr="00951FCB">
        <w:t xml:space="preserve">How are SVPs certified? </w:t>
      </w:r>
    </w:p>
    <w:p w14:paraId="42F67346" w14:textId="77777777" w:rsidR="00A27577" w:rsidRPr="00951FCB" w:rsidRDefault="00A27577" w:rsidP="00CC6830">
      <w:pPr>
        <w:pStyle w:val="ListParagraph"/>
        <w:numPr>
          <w:ilvl w:val="0"/>
          <w:numId w:val="81"/>
        </w:numPr>
        <w:spacing w:after="0"/>
        <w:contextualSpacing w:val="0"/>
        <w:jc w:val="left"/>
      </w:pPr>
      <w:r w:rsidRPr="00951FCB">
        <w:t>NIST Traceable cans in a water draw lab, or NIST Traceable weights in a gravimetric lab.</w:t>
      </w:r>
    </w:p>
    <w:p w14:paraId="03B12817" w14:textId="77777777" w:rsidR="00A27577" w:rsidRPr="00951FCB" w:rsidRDefault="00A27577" w:rsidP="00A27577">
      <w:pPr>
        <w:pStyle w:val="ListParagraph"/>
        <w:rPr>
          <w:rFonts w:eastAsiaTheme="minorEastAsia"/>
        </w:rPr>
      </w:pPr>
    </w:p>
    <w:p w14:paraId="3E5B9DCC" w14:textId="77777777" w:rsidR="00A27577" w:rsidRPr="00951FCB" w:rsidRDefault="00A27577" w:rsidP="00CC6830">
      <w:pPr>
        <w:pStyle w:val="ListParagraph"/>
        <w:numPr>
          <w:ilvl w:val="0"/>
          <w:numId w:val="79"/>
        </w:numPr>
        <w:spacing w:after="0"/>
        <w:contextualSpacing w:val="0"/>
        <w:jc w:val="left"/>
      </w:pPr>
      <w:r w:rsidRPr="00951FCB">
        <w:t>How do the computers calculate the final calibration result?</w:t>
      </w:r>
    </w:p>
    <w:p w14:paraId="5BC171BA" w14:textId="77777777" w:rsidR="00A27577" w:rsidRPr="00951FCB" w:rsidRDefault="00A27577" w:rsidP="00CC6830">
      <w:pPr>
        <w:pStyle w:val="ListParagraph"/>
        <w:numPr>
          <w:ilvl w:val="0"/>
          <w:numId w:val="81"/>
        </w:numPr>
        <w:spacing w:after="0"/>
        <w:contextualSpacing w:val="0"/>
        <w:jc w:val="left"/>
      </w:pPr>
      <w:r w:rsidRPr="00951FCB">
        <w:t>Comparing gross standard volume (GSV) of the meter vs the GSV of the prover</w:t>
      </w:r>
    </w:p>
    <w:p w14:paraId="2734C583" w14:textId="77777777" w:rsidR="00A27577" w:rsidRPr="00951FCB" w:rsidRDefault="00A27577" w:rsidP="00A27577">
      <w:pPr>
        <w:pStyle w:val="ListParagraph"/>
        <w:rPr>
          <w:rFonts w:eastAsiaTheme="minorEastAsia"/>
        </w:rPr>
      </w:pPr>
    </w:p>
    <w:p w14:paraId="2E89FD5F" w14:textId="77777777" w:rsidR="00A27577" w:rsidRPr="00951FCB" w:rsidRDefault="00A27577" w:rsidP="00CC6830">
      <w:pPr>
        <w:pStyle w:val="ListParagraph"/>
        <w:numPr>
          <w:ilvl w:val="0"/>
          <w:numId w:val="79"/>
        </w:numPr>
        <w:spacing w:after="0"/>
        <w:contextualSpacing w:val="0"/>
        <w:jc w:val="left"/>
      </w:pPr>
      <w:r w:rsidRPr="00951FCB">
        <w:t>How are peripheral equipment used in meter proving calibrated /verified (portable electronic thermometer (PET), Pressure Gauge, Transmitters)</w:t>
      </w:r>
    </w:p>
    <w:p w14:paraId="7EC9E3A0" w14:textId="77777777" w:rsidR="00A27577" w:rsidRPr="00951FCB" w:rsidRDefault="00A27577" w:rsidP="00CC6830">
      <w:pPr>
        <w:pStyle w:val="ListParagraph"/>
        <w:numPr>
          <w:ilvl w:val="0"/>
          <w:numId w:val="81"/>
        </w:numPr>
        <w:spacing w:after="0"/>
        <w:contextualSpacing w:val="0"/>
        <w:jc w:val="left"/>
      </w:pPr>
      <w:r w:rsidRPr="00951FCB">
        <w:t xml:space="preserve">PET calibrated via NIST certified </w:t>
      </w:r>
    </w:p>
    <w:p w14:paraId="222E6138" w14:textId="77777777" w:rsidR="00A27577" w:rsidRPr="00951FCB" w:rsidRDefault="00A27577" w:rsidP="00CC6830">
      <w:pPr>
        <w:pStyle w:val="ListParagraph"/>
        <w:numPr>
          <w:ilvl w:val="0"/>
          <w:numId w:val="81"/>
        </w:numPr>
        <w:spacing w:after="0"/>
        <w:contextualSpacing w:val="0"/>
        <w:jc w:val="left"/>
      </w:pPr>
      <w:r w:rsidRPr="00951FCB">
        <w:t>Pressure gauges NIST certified</w:t>
      </w:r>
    </w:p>
    <w:p w14:paraId="685470FE" w14:textId="77777777" w:rsidR="00A27577" w:rsidRPr="00951FCB" w:rsidRDefault="00A27577" w:rsidP="00CC6830">
      <w:pPr>
        <w:pStyle w:val="ListParagraph"/>
        <w:numPr>
          <w:ilvl w:val="0"/>
          <w:numId w:val="81"/>
        </w:numPr>
        <w:spacing w:after="0"/>
        <w:contextualSpacing w:val="0"/>
        <w:jc w:val="left"/>
      </w:pPr>
      <w:r w:rsidRPr="00951FCB">
        <w:t>PET and gauges used to determine if transmitters are in tolerance</w:t>
      </w:r>
    </w:p>
    <w:p w14:paraId="7339870F" w14:textId="77777777" w:rsidR="00A27577" w:rsidRDefault="00A27577" w:rsidP="00A27577">
      <w:pPr>
        <w:rPr>
          <w:lang w:bidi="en-US"/>
        </w:rPr>
      </w:pPr>
    </w:p>
    <w:p w14:paraId="6FB51DD3" w14:textId="5A324CDD" w:rsidR="00A27577" w:rsidRDefault="00A27577" w:rsidP="00A27577">
      <w:pPr>
        <w:rPr>
          <w:lang w:bidi="en-US"/>
        </w:rPr>
      </w:pPr>
      <w:r>
        <w:rPr>
          <w:lang w:bidi="en-US"/>
        </w:rPr>
        <w:t>The submitter requested that this amendment be retroactive and that the item be a Voting item in 2023.</w:t>
      </w:r>
    </w:p>
    <w:p w14:paraId="56BB8F8D" w14:textId="77777777" w:rsidR="00A27577" w:rsidRPr="003B4520" w:rsidRDefault="00A27577" w:rsidP="00A27577"/>
    <w:p w14:paraId="3DB99FB3" w14:textId="77777777" w:rsidR="00A27577" w:rsidRPr="002A7C3B" w:rsidRDefault="00A27577" w:rsidP="00A27577">
      <w:pPr>
        <w:keepNext/>
        <w:rPr>
          <w:b/>
        </w:rPr>
      </w:pPr>
      <w:r>
        <w:rPr>
          <w:b/>
        </w:rPr>
        <w:t>Comments</w:t>
      </w:r>
      <w:r w:rsidRPr="002A7C3B">
        <w:rPr>
          <w:b/>
        </w:rPr>
        <w:t xml:space="preserve"> in Favor:</w:t>
      </w:r>
    </w:p>
    <w:p w14:paraId="153063A8" w14:textId="77777777" w:rsidR="00A27577" w:rsidRPr="002A7C3B" w:rsidRDefault="00A27577" w:rsidP="00A27577">
      <w:pPr>
        <w:keepNext/>
        <w:spacing w:after="0"/>
        <w:ind w:left="720"/>
        <w:rPr>
          <w:b/>
        </w:rPr>
      </w:pPr>
      <w:r w:rsidRPr="002A7C3B">
        <w:rPr>
          <w:b/>
        </w:rPr>
        <w:t>Regulatory:</w:t>
      </w:r>
    </w:p>
    <w:p w14:paraId="7C6BDE66" w14:textId="77777777" w:rsidR="00A27577" w:rsidRPr="002A7C3B" w:rsidRDefault="00A27577" w:rsidP="00CC6830">
      <w:pPr>
        <w:pStyle w:val="ListParagraph"/>
        <w:numPr>
          <w:ilvl w:val="0"/>
          <w:numId w:val="27"/>
        </w:numPr>
        <w:spacing w:after="0" w:line="259" w:lineRule="auto"/>
        <w:ind w:left="1080"/>
        <w:jc w:val="left"/>
      </w:pPr>
    </w:p>
    <w:p w14:paraId="513FDC00" w14:textId="77777777" w:rsidR="00A27577" w:rsidRPr="002A7C3B" w:rsidRDefault="00A27577" w:rsidP="00A27577">
      <w:pPr>
        <w:spacing w:before="240" w:after="0"/>
        <w:ind w:left="720"/>
        <w:rPr>
          <w:b/>
        </w:rPr>
      </w:pPr>
      <w:r w:rsidRPr="002A7C3B">
        <w:rPr>
          <w:b/>
        </w:rPr>
        <w:t>Industry:</w:t>
      </w:r>
    </w:p>
    <w:p w14:paraId="19E7CA0A" w14:textId="77777777" w:rsidR="00A27577" w:rsidRPr="002A7C3B" w:rsidRDefault="00A27577" w:rsidP="00CC6830">
      <w:pPr>
        <w:pStyle w:val="ListParagraph"/>
        <w:numPr>
          <w:ilvl w:val="0"/>
          <w:numId w:val="27"/>
        </w:numPr>
        <w:spacing w:after="0" w:line="259" w:lineRule="auto"/>
        <w:ind w:left="1080"/>
        <w:jc w:val="left"/>
      </w:pPr>
    </w:p>
    <w:p w14:paraId="6C3E9388" w14:textId="77777777" w:rsidR="00A27577" w:rsidRPr="002A7C3B" w:rsidRDefault="00A27577" w:rsidP="00A27577">
      <w:pPr>
        <w:spacing w:before="240" w:after="0"/>
        <w:ind w:left="720"/>
        <w:rPr>
          <w:b/>
        </w:rPr>
      </w:pPr>
      <w:r w:rsidRPr="002A7C3B">
        <w:rPr>
          <w:b/>
        </w:rPr>
        <w:t>Advisory:</w:t>
      </w:r>
    </w:p>
    <w:p w14:paraId="37AEC78F" w14:textId="77777777" w:rsidR="00A27577" w:rsidRPr="002A7C3B" w:rsidRDefault="00A27577" w:rsidP="00CC6830">
      <w:pPr>
        <w:pStyle w:val="ListParagraph"/>
        <w:numPr>
          <w:ilvl w:val="0"/>
          <w:numId w:val="27"/>
        </w:numPr>
        <w:spacing w:after="0" w:line="259" w:lineRule="auto"/>
        <w:ind w:left="1080"/>
        <w:jc w:val="left"/>
      </w:pPr>
    </w:p>
    <w:p w14:paraId="472A9C3B" w14:textId="77777777" w:rsidR="00A27577" w:rsidRPr="002A7C3B" w:rsidRDefault="00A27577" w:rsidP="00A27577">
      <w:pPr>
        <w:spacing w:before="240"/>
        <w:rPr>
          <w:b/>
        </w:rPr>
      </w:pPr>
      <w:r>
        <w:rPr>
          <w:b/>
        </w:rPr>
        <w:t>Comments</w:t>
      </w:r>
      <w:r w:rsidRPr="002A7C3B">
        <w:rPr>
          <w:b/>
        </w:rPr>
        <w:t xml:space="preserve"> Against:</w:t>
      </w:r>
    </w:p>
    <w:p w14:paraId="48B850C2" w14:textId="77777777" w:rsidR="00A27577" w:rsidRPr="002A7C3B" w:rsidRDefault="00A27577" w:rsidP="00A27577">
      <w:pPr>
        <w:spacing w:after="0"/>
        <w:ind w:left="720"/>
        <w:rPr>
          <w:b/>
        </w:rPr>
      </w:pPr>
      <w:r w:rsidRPr="002A7C3B">
        <w:rPr>
          <w:b/>
        </w:rPr>
        <w:t>Regulatory:</w:t>
      </w:r>
    </w:p>
    <w:p w14:paraId="61FF0DB2" w14:textId="77777777" w:rsidR="00A27577" w:rsidRPr="002A7C3B" w:rsidRDefault="00A27577" w:rsidP="00CC6830">
      <w:pPr>
        <w:pStyle w:val="ListParagraph"/>
        <w:numPr>
          <w:ilvl w:val="0"/>
          <w:numId w:val="28"/>
        </w:numPr>
        <w:spacing w:after="0" w:line="259" w:lineRule="auto"/>
        <w:ind w:left="1080"/>
        <w:jc w:val="left"/>
      </w:pPr>
    </w:p>
    <w:p w14:paraId="10BD6319" w14:textId="77777777" w:rsidR="00A27577" w:rsidRPr="002A7C3B" w:rsidRDefault="00A27577" w:rsidP="00A27577">
      <w:pPr>
        <w:spacing w:before="240" w:after="0"/>
        <w:ind w:left="720"/>
        <w:rPr>
          <w:b/>
        </w:rPr>
      </w:pPr>
      <w:r w:rsidRPr="002A7C3B">
        <w:rPr>
          <w:b/>
        </w:rPr>
        <w:t>Industry:</w:t>
      </w:r>
    </w:p>
    <w:p w14:paraId="4C8F6C1B" w14:textId="77777777" w:rsidR="00A27577" w:rsidRPr="002A7C3B" w:rsidRDefault="00A27577" w:rsidP="00CC6830">
      <w:pPr>
        <w:pStyle w:val="ListParagraph"/>
        <w:numPr>
          <w:ilvl w:val="0"/>
          <w:numId w:val="28"/>
        </w:numPr>
        <w:spacing w:after="0" w:line="259" w:lineRule="auto"/>
        <w:ind w:left="1080"/>
        <w:jc w:val="left"/>
      </w:pPr>
    </w:p>
    <w:p w14:paraId="3533203A" w14:textId="77777777" w:rsidR="00A27577" w:rsidRPr="00AC5B86" w:rsidRDefault="00A27577" w:rsidP="00A27577">
      <w:pPr>
        <w:spacing w:before="240" w:after="0"/>
        <w:ind w:left="720"/>
        <w:rPr>
          <w:b/>
        </w:rPr>
      </w:pPr>
      <w:r w:rsidRPr="002A7C3B">
        <w:rPr>
          <w:b/>
        </w:rPr>
        <w:t>Advisory:</w:t>
      </w:r>
    </w:p>
    <w:p w14:paraId="05681170" w14:textId="77777777" w:rsidR="00A27577" w:rsidRDefault="00A27577" w:rsidP="00CC6830">
      <w:pPr>
        <w:pStyle w:val="ListParagraph"/>
        <w:numPr>
          <w:ilvl w:val="0"/>
          <w:numId w:val="28"/>
        </w:numPr>
        <w:spacing w:after="0" w:line="259" w:lineRule="auto"/>
        <w:ind w:left="1080"/>
        <w:jc w:val="left"/>
      </w:pPr>
    </w:p>
    <w:p w14:paraId="0471AA4B" w14:textId="77777777" w:rsidR="00A27577" w:rsidRPr="002A7C3B" w:rsidRDefault="00A27577" w:rsidP="00A27577">
      <w:pPr>
        <w:spacing w:before="240"/>
        <w:rPr>
          <w:b/>
        </w:rPr>
      </w:pPr>
      <w:r>
        <w:rPr>
          <w:b/>
        </w:rPr>
        <w:t>Neutral Comments</w:t>
      </w:r>
      <w:r w:rsidRPr="002A7C3B">
        <w:rPr>
          <w:b/>
        </w:rPr>
        <w:t>:</w:t>
      </w:r>
    </w:p>
    <w:p w14:paraId="179E9FFE" w14:textId="77777777" w:rsidR="00A27577" w:rsidRPr="002A7C3B" w:rsidRDefault="00A27577" w:rsidP="00A27577">
      <w:pPr>
        <w:spacing w:after="0"/>
        <w:ind w:left="720"/>
        <w:rPr>
          <w:b/>
        </w:rPr>
      </w:pPr>
      <w:r w:rsidRPr="002A7C3B">
        <w:rPr>
          <w:b/>
        </w:rPr>
        <w:lastRenderedPageBreak/>
        <w:t>Regulatory:</w:t>
      </w:r>
    </w:p>
    <w:p w14:paraId="3B6C9536" w14:textId="77777777" w:rsidR="00A27577" w:rsidRPr="002A7C3B" w:rsidRDefault="00A27577" w:rsidP="00CC6830">
      <w:pPr>
        <w:pStyle w:val="ListParagraph"/>
        <w:numPr>
          <w:ilvl w:val="0"/>
          <w:numId w:val="28"/>
        </w:numPr>
        <w:spacing w:after="0" w:line="259" w:lineRule="auto"/>
        <w:ind w:left="1080"/>
        <w:jc w:val="left"/>
      </w:pPr>
    </w:p>
    <w:p w14:paraId="4FA50C76" w14:textId="77777777" w:rsidR="00A27577" w:rsidRPr="002A7C3B" w:rsidRDefault="00A27577" w:rsidP="00A27577">
      <w:pPr>
        <w:spacing w:before="240" w:after="0"/>
        <w:ind w:left="720"/>
        <w:rPr>
          <w:b/>
        </w:rPr>
      </w:pPr>
      <w:r w:rsidRPr="002A7C3B">
        <w:rPr>
          <w:b/>
        </w:rPr>
        <w:t>Industry:</w:t>
      </w:r>
    </w:p>
    <w:p w14:paraId="09DBEE87" w14:textId="77777777" w:rsidR="00A27577" w:rsidRPr="002A7C3B" w:rsidRDefault="00A27577" w:rsidP="00CC6830">
      <w:pPr>
        <w:pStyle w:val="ListParagraph"/>
        <w:numPr>
          <w:ilvl w:val="0"/>
          <w:numId w:val="28"/>
        </w:numPr>
        <w:spacing w:after="0" w:line="259" w:lineRule="auto"/>
        <w:ind w:left="1080"/>
        <w:jc w:val="left"/>
      </w:pPr>
    </w:p>
    <w:p w14:paraId="555A547C" w14:textId="77777777" w:rsidR="00A27577" w:rsidRPr="002A7C3B" w:rsidRDefault="00A27577" w:rsidP="00A27577">
      <w:pPr>
        <w:spacing w:before="240" w:after="0"/>
        <w:ind w:left="720"/>
        <w:rPr>
          <w:b/>
        </w:rPr>
      </w:pPr>
      <w:r w:rsidRPr="002A7C3B">
        <w:rPr>
          <w:b/>
        </w:rPr>
        <w:t>Advisory:</w:t>
      </w:r>
    </w:p>
    <w:p w14:paraId="0567EFAB" w14:textId="77777777" w:rsidR="00A27577" w:rsidRDefault="00A27577" w:rsidP="00CC6830">
      <w:pPr>
        <w:pStyle w:val="ListParagraph"/>
        <w:numPr>
          <w:ilvl w:val="0"/>
          <w:numId w:val="28"/>
        </w:numPr>
        <w:spacing w:after="0" w:line="259" w:lineRule="auto"/>
        <w:ind w:left="1080"/>
        <w:jc w:val="left"/>
      </w:pPr>
    </w:p>
    <w:p w14:paraId="7F6225B2" w14:textId="7452143A" w:rsidR="00A27577" w:rsidRDefault="00A27577" w:rsidP="00A27577">
      <w:pPr>
        <w:spacing w:before="240" w:after="0"/>
        <w:rPr>
          <w:b/>
        </w:rPr>
      </w:pPr>
      <w:r w:rsidRPr="002A7C3B">
        <w:rPr>
          <w:b/>
        </w:rPr>
        <w:t>Item Develop</w:t>
      </w:r>
      <w:r w:rsidRPr="00E025F9">
        <w:rPr>
          <w:b/>
        </w:rPr>
        <w:t>ment:</w:t>
      </w:r>
    </w:p>
    <w:p w14:paraId="0BDEE371" w14:textId="130DDC6C" w:rsidR="00A27577" w:rsidRDefault="00A27577" w:rsidP="001A427B">
      <w:pPr>
        <w:rPr>
          <w:bCs/>
        </w:rPr>
      </w:pPr>
      <w:r w:rsidRPr="00A27577">
        <w:rPr>
          <w:bCs/>
        </w:rPr>
        <w:t>New</w:t>
      </w:r>
    </w:p>
    <w:p w14:paraId="4276FD14" w14:textId="7F4443A9" w:rsidR="00A47127" w:rsidRPr="001A427B" w:rsidRDefault="001A427B" w:rsidP="001A427B">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3DDC7438" w14:textId="3C272E2B" w:rsidR="001D53D6" w:rsidRPr="00853A03" w:rsidRDefault="001D53D6" w:rsidP="001D53D6">
      <w:pPr>
        <w:pStyle w:val="Heading1"/>
      </w:pPr>
      <w:bookmarkStart w:id="66" w:name="_Toc111805280"/>
      <w:r w:rsidRPr="00853A03">
        <w:t>VTM – Vehicle Tank Meters</w:t>
      </w:r>
      <w:bookmarkEnd w:id="29"/>
      <w:bookmarkEnd w:id="66"/>
    </w:p>
    <w:p w14:paraId="3213FB49" w14:textId="0DB1C43C" w:rsidR="005271B7" w:rsidRPr="00853A03" w:rsidRDefault="006B2269" w:rsidP="00E949CD">
      <w:pPr>
        <w:pStyle w:val="ItemHeading"/>
        <w:keepNext w:val="0"/>
        <w:keepLines w:val="0"/>
        <w:tabs>
          <w:tab w:val="clear" w:pos="900"/>
          <w:tab w:val="left" w:pos="1710"/>
        </w:tabs>
        <w:ind w:left="2160" w:hanging="2160"/>
        <w:rPr>
          <w:u w:val="single"/>
        </w:rPr>
      </w:pPr>
      <w:bookmarkStart w:id="67" w:name="_Toc111805281"/>
      <w:r w:rsidRPr="00CC6830">
        <w:t>VTM-</w:t>
      </w:r>
      <w:r w:rsidR="0088716B" w:rsidRPr="00CC6830">
        <w:t>18.</w:t>
      </w:r>
      <w:r w:rsidRPr="00CC6830">
        <w:t>1</w:t>
      </w:r>
      <w:r w:rsidRPr="00576DDC">
        <w:tab/>
      </w:r>
      <w:r w:rsidRPr="00576DDC">
        <w:tab/>
      </w:r>
      <w:r w:rsidR="003465DF" w:rsidRPr="00576DDC">
        <w:t xml:space="preserve">S.3.1 Diversion of Measured Liquid and </w:t>
      </w:r>
      <w:r w:rsidRPr="00576DDC">
        <w:t xml:space="preserve">S.3.1.1. Means for Clearing the Discharge Hose and UR.2.6. Clearing the Discharge </w:t>
      </w:r>
      <w:r w:rsidR="005A2E9E" w:rsidRPr="00576DDC">
        <w:t>on a multiple-product, single discharge hose</w:t>
      </w:r>
      <w:r w:rsidR="003465DF" w:rsidRPr="00853A03">
        <w:rPr>
          <w:u w:val="single"/>
        </w:rPr>
        <w:t>.</w:t>
      </w:r>
      <w:bookmarkStart w:id="68" w:name="_Toc32502667"/>
      <w:bookmarkEnd w:id="30"/>
      <w:bookmarkEnd w:id="67"/>
    </w:p>
    <w:p w14:paraId="5E24A9BE" w14:textId="0A727738" w:rsidR="00586695" w:rsidRPr="00C67293" w:rsidRDefault="00586695" w:rsidP="00A5689A">
      <w:pPr>
        <w:rPr>
          <w:b/>
          <w:i/>
          <w:iCs/>
        </w:rPr>
      </w:pPr>
      <w:r w:rsidRPr="00853A03">
        <w:rPr>
          <w:i/>
          <w:iCs/>
        </w:rPr>
        <w:t>NOTE:  At the 2020</w:t>
      </w:r>
      <w:r w:rsidRPr="00C67293">
        <w:rPr>
          <w:i/>
          <w:iCs/>
        </w:rPr>
        <w:t xml:space="preserve"> Interim Meeting the Committee agreed to combine both VTM-18.1 and VTM-20.1.  Both items are now one item under VTM-18.1</w:t>
      </w:r>
    </w:p>
    <w:p w14:paraId="04A77A6D" w14:textId="726314DF" w:rsidR="006B2269" w:rsidRPr="00470CB1" w:rsidRDefault="006B2269" w:rsidP="00A5689A">
      <w:pPr>
        <w:pStyle w:val="NoSpacing"/>
        <w:rPr>
          <w:b/>
          <w:bCs/>
        </w:rPr>
      </w:pPr>
      <w:bookmarkStart w:id="69" w:name="_Toc36546379"/>
      <w:r w:rsidRPr="00470CB1">
        <w:rPr>
          <w:b/>
          <w:bCs/>
        </w:rPr>
        <w:t>Source:</w:t>
      </w:r>
      <w:bookmarkEnd w:id="68"/>
      <w:bookmarkEnd w:id="69"/>
    </w:p>
    <w:p w14:paraId="2199F46F" w14:textId="77777777" w:rsidR="003465DF" w:rsidRPr="004303DA" w:rsidRDefault="006B2269" w:rsidP="00A5689A">
      <w:r w:rsidRPr="004303DA">
        <w:t>New York and NIST OWM (Carryover from 2018, VTM 1-B)</w:t>
      </w:r>
      <w:r w:rsidR="003465DF">
        <w:t xml:space="preserve"> and </w:t>
      </w:r>
      <w:r w:rsidR="003465DF" w:rsidRPr="004303DA">
        <w:t>Murray Equipment, Inc., Total Control Systems</w:t>
      </w:r>
    </w:p>
    <w:p w14:paraId="39988A1D" w14:textId="77777777" w:rsidR="006B2269" w:rsidRPr="004303DA" w:rsidRDefault="006B2269" w:rsidP="002C47ED">
      <w:pPr>
        <w:keepNext/>
        <w:keepLines/>
        <w:spacing w:after="0"/>
        <w:rPr>
          <w:b/>
        </w:rPr>
      </w:pPr>
      <w:r w:rsidRPr="004303DA">
        <w:rPr>
          <w:b/>
        </w:rPr>
        <w:t>Purpose:</w:t>
      </w:r>
    </w:p>
    <w:p w14:paraId="474ABCA1" w14:textId="4AD3C787" w:rsidR="006B2269" w:rsidRPr="004303DA" w:rsidRDefault="006B2269" w:rsidP="002C47ED">
      <w:pPr>
        <w:keepNext/>
        <w:keepLines/>
      </w:pPr>
      <w:r w:rsidRPr="004303DA">
        <w:t>Provide specifications and user requirements for manifold flush systems</w:t>
      </w:r>
      <w:r w:rsidR="005A2E9E">
        <w:t xml:space="preserve"> on a multiple-product, single-discharge hose</w:t>
      </w:r>
      <w:r w:rsidRPr="004303DA">
        <w:t>. Recognize that there is a balance between a mechanism that provides an important safety benefit but also, if used incorrectly, facilitates fraud. Ensure that VTM owners understand their responsibilities when installing such a system and ensure uniformity in enforcement throughout the country</w:t>
      </w:r>
      <w:r w:rsidR="003465DF">
        <w:t xml:space="preserve"> and c</w:t>
      </w:r>
      <w:r w:rsidR="003465DF" w:rsidRPr="004303DA">
        <w:t>larify the paragraph to protect vehicle motor fuel quality, retain safe operating procedures when handling vehicle motor fuels, and to prevent fraud during delivery of vehicle motor fuels from vehicle tank meters.</w:t>
      </w:r>
    </w:p>
    <w:p w14:paraId="193344C2" w14:textId="77777777" w:rsidR="006B2269" w:rsidRPr="004303DA" w:rsidRDefault="006B2269" w:rsidP="006B2269">
      <w:pPr>
        <w:pStyle w:val="BoldHeading"/>
        <w:keepNext/>
        <w:keepLines/>
      </w:pPr>
      <w:r w:rsidRPr="004303DA">
        <w:t xml:space="preserve">Item </w:t>
      </w:r>
      <w:r w:rsidR="00BB632D" w:rsidRPr="004303DA">
        <w:t>U</w:t>
      </w:r>
      <w:r w:rsidRPr="004303DA">
        <w:t xml:space="preserve">nder Consideration: </w:t>
      </w:r>
    </w:p>
    <w:p w14:paraId="6DA62F4F" w14:textId="16EA2F44" w:rsidR="004533F2" w:rsidRPr="00C70B3E" w:rsidRDefault="004533F2" w:rsidP="004533F2">
      <w:pPr>
        <w:rPr>
          <w:b/>
        </w:rPr>
      </w:pPr>
      <w:r w:rsidRPr="00C70B3E">
        <w:t>Amend Handbook 44, Vehicle-Tank Meters Code as follows</w:t>
      </w:r>
      <w:r w:rsidRPr="00C70B3E">
        <w:rPr>
          <w:b/>
        </w:rPr>
        <w:t xml:space="preserve">: </w:t>
      </w:r>
    </w:p>
    <w:p w14:paraId="727249FF" w14:textId="77777777" w:rsidR="004737EE" w:rsidRDefault="004737EE" w:rsidP="004737EE">
      <w:pPr>
        <w:rPr>
          <w:b/>
        </w:rPr>
      </w:pPr>
      <w:r w:rsidRPr="00C70B3E">
        <w:t>Amend Handbook 44, Vehicle-Tank Meters Code as follows</w:t>
      </w:r>
      <w:r w:rsidRPr="00C70B3E">
        <w:rPr>
          <w:b/>
        </w:rPr>
        <w:t xml:space="preserve">: </w:t>
      </w:r>
    </w:p>
    <w:p w14:paraId="258DB4A6" w14:textId="77777777" w:rsidR="004737EE" w:rsidRPr="00C70B3E" w:rsidRDefault="004737EE" w:rsidP="004737EE">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8580544" w14:textId="77777777" w:rsidR="004737EE" w:rsidRPr="00C70B3E" w:rsidRDefault="004737EE" w:rsidP="004737EE">
      <w:pPr>
        <w:numPr>
          <w:ilvl w:val="0"/>
          <w:numId w:val="16"/>
        </w:numPr>
        <w:rPr>
          <w:rFonts w:eastAsiaTheme="minorHAnsi"/>
          <w:szCs w:val="22"/>
        </w:rPr>
      </w:pPr>
      <w:r w:rsidRPr="00C70B3E">
        <w:rPr>
          <w:rFonts w:eastAsiaTheme="minorHAnsi"/>
          <w:szCs w:val="22"/>
        </w:rPr>
        <w:t xml:space="preserve">liquid can flow from only one such outlet at one </w:t>
      </w:r>
      <w:proofErr w:type="gramStart"/>
      <w:r w:rsidRPr="00C70B3E">
        <w:rPr>
          <w:rFonts w:eastAsiaTheme="minorHAnsi"/>
          <w:szCs w:val="22"/>
        </w:rPr>
        <w:t>time;</w:t>
      </w:r>
      <w:proofErr w:type="gramEnd"/>
      <w:r w:rsidRPr="00C70B3E">
        <w:rPr>
          <w:rFonts w:eastAsiaTheme="minorHAnsi"/>
          <w:szCs w:val="22"/>
        </w:rPr>
        <w:t xml:space="preserve"> and</w:t>
      </w:r>
    </w:p>
    <w:p w14:paraId="73CEEE0C" w14:textId="77777777" w:rsidR="004737EE" w:rsidRPr="00C70B3E" w:rsidRDefault="004737EE" w:rsidP="004737EE">
      <w:pPr>
        <w:ind w:left="1080" w:hanging="360"/>
      </w:pPr>
      <w:r w:rsidRPr="00C70B3E">
        <w:t>(b)</w:t>
      </w:r>
      <w:r>
        <w:tab/>
      </w:r>
      <w:r w:rsidRPr="00C70B3E">
        <w:t xml:space="preserve"> the direction of flow for which the mechanism may be set at any time is </w:t>
      </w:r>
      <w:proofErr w:type="gramStart"/>
      <w:r w:rsidRPr="00C70B3E">
        <w:t>definitely and</w:t>
      </w:r>
      <w:proofErr w:type="gramEnd"/>
      <w:r w:rsidRPr="00C70B3E">
        <w:t xml:space="preserve"> conspicuously indicated.</w:t>
      </w:r>
    </w:p>
    <w:p w14:paraId="648F3539" w14:textId="77777777" w:rsidR="004737EE" w:rsidRPr="00C70B3E" w:rsidRDefault="004737EE" w:rsidP="004737EE">
      <w:pPr>
        <w:ind w:left="720"/>
      </w:pPr>
      <w:r w:rsidRPr="00C70B3E">
        <w:t>This paragraph does not apply to the following:</w:t>
      </w:r>
    </w:p>
    <w:p w14:paraId="64F9B714" w14:textId="77777777" w:rsidR="004737EE" w:rsidRPr="00C70B3E" w:rsidRDefault="004737EE" w:rsidP="004737EE">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F15F45" w14:textId="77777777" w:rsidR="004737EE" w:rsidRDefault="004737EE" w:rsidP="004737EE">
      <w:pPr>
        <w:spacing w:after="60"/>
        <w:ind w:left="1440" w:hanging="360"/>
        <w:rPr>
          <w:b/>
        </w:rPr>
      </w:pPr>
      <w:r w:rsidRPr="00C70B3E">
        <w:lastRenderedPageBreak/>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78E0AE35" w14:textId="77777777" w:rsidR="004737EE" w:rsidRPr="00C70B3E" w:rsidRDefault="004737EE" w:rsidP="004737EE">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5E8826C8" w14:textId="77777777" w:rsidR="004737EE" w:rsidRPr="00C70B3E" w:rsidRDefault="004737EE" w:rsidP="004737EE">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2844A67E" w14:textId="77777777" w:rsidR="004737EE" w:rsidRPr="00C70B3E" w:rsidRDefault="004737EE" w:rsidP="004737EE">
      <w:pPr>
        <w:numPr>
          <w:ilvl w:val="0"/>
          <w:numId w:val="13"/>
        </w:numPr>
        <w:ind w:left="1440"/>
      </w:pPr>
      <w:r w:rsidRPr="00C70B3E">
        <w:t xml:space="preserve">the discharge hose remains of the </w:t>
      </w:r>
      <w:proofErr w:type="gramStart"/>
      <w:r w:rsidRPr="00C70B3E">
        <w:t>wet-hose</w:t>
      </w:r>
      <w:proofErr w:type="gramEnd"/>
      <w:r w:rsidRPr="00C70B3E">
        <w:t xml:space="preserve"> type; </w:t>
      </w:r>
    </w:p>
    <w:p w14:paraId="6CB3EF76" w14:textId="77777777" w:rsidR="004737EE" w:rsidRPr="00C70B3E" w:rsidRDefault="004737EE" w:rsidP="004737EE">
      <w:pPr>
        <w:numPr>
          <w:ilvl w:val="0"/>
          <w:numId w:val="13"/>
        </w:numPr>
        <w:spacing w:before="240"/>
        <w:ind w:left="1440"/>
      </w:pPr>
      <w:r w:rsidRPr="00C70B3E">
        <w:t xml:space="preserve">the valve and associated piping are approved by the weights and measures authority having jurisdiction over the device prior to commercial </w:t>
      </w:r>
      <w:proofErr w:type="gramStart"/>
      <w:r w:rsidRPr="00C70B3E">
        <w:t>use;</w:t>
      </w:r>
      <w:proofErr w:type="gramEnd"/>
      <w:r w:rsidRPr="00C70B3E">
        <w:t xml:space="preserve"> </w:t>
      </w:r>
    </w:p>
    <w:p w14:paraId="4DF66AD7" w14:textId="77777777" w:rsidR="004737EE" w:rsidRPr="00C70B3E" w:rsidRDefault="004737EE" w:rsidP="004737EE">
      <w:pPr>
        <w:numPr>
          <w:ilvl w:val="0"/>
          <w:numId w:val="13"/>
        </w:numPr>
        <w:ind w:left="1440"/>
      </w:pPr>
      <w:r w:rsidRPr="00C70B3E">
        <w:t>the valve is permanently marked with its purpose (</w:t>
      </w:r>
      <w:proofErr w:type="gramStart"/>
      <w:r w:rsidRPr="00C70B3E">
        <w:t>e.g.</w:t>
      </w:r>
      <w:proofErr w:type="gramEnd"/>
      <w:r w:rsidRPr="00C70B3E">
        <w:t xml:space="preserve"> flush valve); </w:t>
      </w:r>
    </w:p>
    <w:p w14:paraId="016DA662" w14:textId="77777777" w:rsidR="004737EE" w:rsidRPr="00C70B3E" w:rsidRDefault="004737EE" w:rsidP="004737EE">
      <w:pPr>
        <w:numPr>
          <w:ilvl w:val="0"/>
          <w:numId w:val="13"/>
        </w:numPr>
        <w:ind w:left="1440"/>
      </w:pPr>
      <w:r w:rsidRPr="00C70B3E">
        <w:t xml:space="preserve">the valve is installed in a conspicuous manner and as far from the hose reel as </w:t>
      </w:r>
      <w:proofErr w:type="gramStart"/>
      <w:r w:rsidRPr="00C70B3E">
        <w:t>practical;</w:t>
      </w:r>
      <w:proofErr w:type="gramEnd"/>
      <w:r w:rsidRPr="00C70B3E">
        <w:t xml:space="preserve"> </w:t>
      </w:r>
    </w:p>
    <w:p w14:paraId="66949CC5" w14:textId="77777777" w:rsidR="004737EE" w:rsidRPr="00C70B3E" w:rsidRDefault="004737EE" w:rsidP="004737EE">
      <w:pPr>
        <w:numPr>
          <w:ilvl w:val="0"/>
          <w:numId w:val="13"/>
        </w:numPr>
        <w:ind w:left="1440"/>
      </w:pPr>
      <w:r w:rsidRPr="00C70B3E">
        <w:t>the system clearly and automatically indicates the direction of product flow during operation of the flush system; and</w:t>
      </w:r>
    </w:p>
    <w:p w14:paraId="6E4F20FC" w14:textId="77777777" w:rsidR="004737EE" w:rsidRPr="00C70B3E" w:rsidRDefault="004737EE" w:rsidP="004737EE">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proofErr w:type="gramStart"/>
      <w:r w:rsidRPr="00C70B3E">
        <w:rPr>
          <w:b/>
          <w:i/>
          <w:u w:val="single"/>
        </w:rPr>
        <w:t>)</w:t>
      </w:r>
      <w:r w:rsidRPr="00C70B3E">
        <w:rPr>
          <w:i/>
        </w:rPr>
        <w:t>;</w:t>
      </w:r>
      <w:proofErr w:type="gramEnd"/>
    </w:p>
    <w:p w14:paraId="6CB14CAB" w14:textId="77777777" w:rsidR="004737EE" w:rsidRPr="00C70B3E" w:rsidRDefault="004737EE" w:rsidP="004737EE">
      <w:pPr>
        <w:ind w:left="1440" w:right="720"/>
        <w:rPr>
          <w:b/>
          <w:i/>
          <w:u w:val="single"/>
        </w:rPr>
      </w:pPr>
      <w:r w:rsidRPr="00C70B3E">
        <w:rPr>
          <w:b/>
          <w:i/>
          <w:u w:val="single"/>
        </w:rPr>
        <w:t>[nonretroactive as of January 1, 2024.]</w:t>
      </w:r>
    </w:p>
    <w:p w14:paraId="68D73654" w14:textId="77777777" w:rsidR="004737EE" w:rsidRPr="00C70B3E" w:rsidRDefault="004737EE" w:rsidP="004737EE">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234C183F" w14:textId="77777777" w:rsidR="004737EE" w:rsidRPr="00C70B3E" w:rsidRDefault="004737EE" w:rsidP="004737EE">
      <w:pPr>
        <w:ind w:left="1440" w:right="720" w:hanging="360"/>
        <w:rPr>
          <w:b/>
          <w:i/>
        </w:rPr>
      </w:pPr>
      <w:r w:rsidRPr="00C70B3E">
        <w:rPr>
          <w:b/>
          <w:i/>
        </w:rPr>
        <w:t>[</w:t>
      </w:r>
      <w:r w:rsidRPr="00C70B3E">
        <w:rPr>
          <w:b/>
          <w:i/>
          <w:u w:val="single"/>
        </w:rPr>
        <w:t>nonretroactive as of January 1, 2024.</w:t>
      </w:r>
      <w:r w:rsidRPr="00C70B3E">
        <w:rPr>
          <w:b/>
          <w:i/>
        </w:rPr>
        <w:t>]</w:t>
      </w:r>
    </w:p>
    <w:p w14:paraId="394AF9A9" w14:textId="77777777" w:rsidR="004737EE" w:rsidRPr="00C70B3E" w:rsidRDefault="004737EE" w:rsidP="004737EE">
      <w:pPr>
        <w:numPr>
          <w:ilvl w:val="0"/>
          <w:numId w:val="13"/>
        </w:numPr>
        <w:spacing w:after="60"/>
        <w:ind w:left="1440"/>
      </w:pPr>
      <w:r w:rsidRPr="00C70B3E">
        <w:t xml:space="preserve">no hoses or piping are connected to the inlet when it is not in use.       </w:t>
      </w:r>
    </w:p>
    <w:p w14:paraId="0C589AE5" w14:textId="77777777" w:rsidR="004737EE" w:rsidRPr="00C70B3E" w:rsidRDefault="004737EE" w:rsidP="004737EE">
      <w:pPr>
        <w:spacing w:before="60"/>
        <w:ind w:left="720"/>
        <w:rPr>
          <w:b/>
          <w:u w:val="single"/>
        </w:rPr>
      </w:pPr>
      <w:r w:rsidRPr="00C70B3E">
        <w:t xml:space="preserve">(Added </w:t>
      </w:r>
      <w:proofErr w:type="gramStart"/>
      <w:r w:rsidRPr="00C70B3E">
        <w:t>2018)</w:t>
      </w:r>
      <w:r w:rsidRPr="00C70B3E">
        <w:rPr>
          <w:b/>
          <w:u w:val="single"/>
        </w:rPr>
        <w:t>(</w:t>
      </w:r>
      <w:proofErr w:type="gramEnd"/>
      <w:r w:rsidRPr="00C70B3E">
        <w:rPr>
          <w:b/>
          <w:u w:val="single"/>
        </w:rPr>
        <w:t>Amended 20XX)</w:t>
      </w:r>
    </w:p>
    <w:p w14:paraId="3E3AF625" w14:textId="77777777" w:rsidR="004737EE" w:rsidRPr="00C70B3E" w:rsidRDefault="004737EE" w:rsidP="004737EE">
      <w:pPr>
        <w:ind w:left="360"/>
        <w:rPr>
          <w:b/>
        </w:rPr>
      </w:pPr>
      <w:r w:rsidRPr="00C70B3E">
        <w:rPr>
          <w:b/>
        </w:rPr>
        <w:t>UR.2.6.   Clearing the Discharge Hose.</w:t>
      </w:r>
    </w:p>
    <w:p w14:paraId="7701B0B2" w14:textId="77777777" w:rsidR="004737EE" w:rsidRPr="00C70B3E" w:rsidRDefault="004737EE" w:rsidP="004737EE">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w:t>
      </w:r>
      <w:proofErr w:type="gramStart"/>
      <w:r w:rsidRPr="00C70B3E">
        <w:rPr>
          <w:b/>
          <w:u w:val="single"/>
        </w:rPr>
        <w:t>is</w:t>
      </w:r>
      <w:proofErr w:type="gramEnd"/>
      <w:r w:rsidRPr="00C70B3E">
        <w:rPr>
          <w:b/>
          <w:u w:val="single"/>
        </w:rPr>
        <w:t xml:space="preserve"> not to be used during a commercial transaction.  The following restrictions apply:</w:t>
      </w:r>
    </w:p>
    <w:p w14:paraId="16E492E7" w14:textId="77777777" w:rsidR="004737EE" w:rsidRPr="00C70B3E" w:rsidRDefault="004737EE" w:rsidP="004737EE">
      <w:pPr>
        <w:numPr>
          <w:ilvl w:val="0"/>
          <w:numId w:val="18"/>
        </w:numPr>
        <w:rPr>
          <w:b/>
          <w:u w:val="single"/>
        </w:rPr>
      </w:pPr>
      <w:r w:rsidRPr="00C70B3E">
        <w:rPr>
          <w:b/>
          <w:u w:val="single"/>
        </w:rPr>
        <w:t>The inlet valves for the system are not to be connected to any hose or piping (dust covers are permitted) when not in use.</w:t>
      </w:r>
    </w:p>
    <w:p w14:paraId="59E473AB" w14:textId="77777777" w:rsidR="004737EE" w:rsidRPr="00C70B3E" w:rsidRDefault="004737EE" w:rsidP="004737EE">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2C365977" w14:textId="77777777" w:rsidR="004737EE" w:rsidRPr="00C70B3E" w:rsidRDefault="004737EE" w:rsidP="004737EE">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3C12E4C0" w14:textId="77777777" w:rsidR="004737EE" w:rsidRDefault="004737EE" w:rsidP="004737EE">
      <w:pPr>
        <w:spacing w:before="60"/>
        <w:ind w:left="1440"/>
        <w:rPr>
          <w:b/>
          <w:u w:val="single"/>
        </w:rPr>
      </w:pPr>
      <w:r w:rsidRPr="00C70B3E">
        <w:rPr>
          <w:b/>
          <w:u w:val="single"/>
        </w:rPr>
        <w:t>(Added 20XX)</w:t>
      </w:r>
    </w:p>
    <w:p w14:paraId="3BDE6E45" w14:textId="77777777" w:rsidR="004737EE" w:rsidRPr="00C5008F" w:rsidRDefault="004737EE" w:rsidP="004737EE">
      <w:pPr>
        <w:spacing w:before="60" w:after="0"/>
        <w:ind w:left="720"/>
        <w:rPr>
          <w:b/>
          <w:u w:val="single"/>
        </w:rPr>
      </w:pPr>
      <w:r w:rsidRPr="00C5008F">
        <w:rPr>
          <w:b/>
          <w:u w:val="single"/>
        </w:rPr>
        <w:t xml:space="preserve">UR.2.6.2. Minimizing Cross Contamination. – When dissimilar products are dispensed through a single meter, the user shall take steps to ensure the system is properly flushed to minimize the potential </w:t>
      </w:r>
      <w:r w:rsidRPr="00C5008F">
        <w:rPr>
          <w:b/>
          <w:u w:val="single"/>
        </w:rPr>
        <w:lastRenderedPageBreak/>
        <w:t>for cross contamination of product in receiving tanks on subsequent deliveries. Dispensing products having radically different characteristics (e.g., gasoline and diesel fuel) through a single meter delivery system is not recommended.</w:t>
      </w:r>
    </w:p>
    <w:p w14:paraId="5F3922B5" w14:textId="77777777" w:rsidR="004737EE" w:rsidRPr="00C5008F" w:rsidRDefault="004737EE" w:rsidP="004737EE">
      <w:pPr>
        <w:spacing w:before="60" w:after="0"/>
        <w:ind w:left="720"/>
        <w:rPr>
          <w:b/>
          <w:u w:val="single"/>
        </w:rPr>
      </w:pPr>
      <w:r w:rsidRPr="00C5008F">
        <w:rPr>
          <w:b/>
          <w:u w:val="single"/>
        </w:rPr>
        <w:t>(Added 20XX)</w:t>
      </w:r>
    </w:p>
    <w:p w14:paraId="2DF56B32" w14:textId="77777777" w:rsidR="004737EE" w:rsidRPr="00C5008F" w:rsidRDefault="004737EE" w:rsidP="004737EE">
      <w:pPr>
        <w:spacing w:before="60" w:after="0"/>
        <w:ind w:left="720"/>
        <w:rPr>
          <w:b/>
        </w:rPr>
      </w:pPr>
    </w:p>
    <w:p w14:paraId="475795FB" w14:textId="3B1E3727" w:rsidR="004533F2" w:rsidRPr="00C70B3E" w:rsidRDefault="004737EE" w:rsidP="004737EE">
      <w:pPr>
        <w:spacing w:after="60"/>
        <w:ind w:left="720"/>
      </w:pPr>
      <w:r>
        <w:rPr>
          <w:b/>
          <w:u w:val="single"/>
        </w:rPr>
        <w:t>UR.2.6.3</w:t>
      </w:r>
      <w:r w:rsidRPr="00C70B3E">
        <w:rPr>
          <w:b/>
          <w:u w:val="single"/>
        </w:rPr>
        <w:t>.</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r w:rsidR="004533F2" w:rsidRPr="00C70B3E">
        <w:t>.</w:t>
      </w:r>
    </w:p>
    <w:p w14:paraId="06219CE6" w14:textId="77777777" w:rsidR="004533F2" w:rsidRPr="00C70B3E" w:rsidRDefault="004533F2" w:rsidP="0062475F">
      <w:pPr>
        <w:ind w:left="720"/>
      </w:pPr>
      <w:r w:rsidRPr="00C70B3E">
        <w:t>(Added 2018)</w:t>
      </w:r>
    </w:p>
    <w:p w14:paraId="528CC772" w14:textId="77777777" w:rsidR="004533F2" w:rsidRPr="00C70B3E" w:rsidRDefault="004533F2" w:rsidP="004533F2">
      <w:pPr>
        <w:keepNext/>
        <w:keepLines/>
        <w:spacing w:before="40"/>
        <w:contextualSpacing/>
      </w:pPr>
      <w:r w:rsidRPr="00C70B3E">
        <w:rPr>
          <w:b/>
        </w:rPr>
        <w:t>Background/Discussion:</w:t>
      </w:r>
      <w:r w:rsidRPr="00C70B3E">
        <w:t xml:space="preserve">  </w:t>
      </w:r>
    </w:p>
    <w:p w14:paraId="07AB82FD" w14:textId="77777777" w:rsidR="002C7C64" w:rsidRPr="00C70B3E" w:rsidRDefault="002C7C64" w:rsidP="002C7C64">
      <w:r w:rsidRPr="00C70B3E">
        <w:t>This item has been assigned to the submitter for further development.  For more information or to provide comment, please contact:</w:t>
      </w:r>
    </w:p>
    <w:p w14:paraId="59CCCEB1" w14:textId="77777777" w:rsidR="002C7C64" w:rsidRPr="00C70B3E" w:rsidRDefault="002C7C64" w:rsidP="002C7C64">
      <w:pPr>
        <w:spacing w:after="0"/>
        <w:ind w:left="360"/>
        <w:rPr>
          <w:szCs w:val="22"/>
        </w:rPr>
      </w:pPr>
      <w:r w:rsidRPr="00C70B3E">
        <w:rPr>
          <w:szCs w:val="22"/>
        </w:rPr>
        <w:t>Mr. Jim Willis</w:t>
      </w:r>
    </w:p>
    <w:p w14:paraId="212251A4" w14:textId="77777777" w:rsidR="002C7C64" w:rsidRPr="00C70B3E" w:rsidRDefault="002C7C64" w:rsidP="002C7C64">
      <w:pPr>
        <w:spacing w:after="0"/>
        <w:ind w:left="360"/>
        <w:rPr>
          <w:szCs w:val="22"/>
        </w:rPr>
      </w:pPr>
      <w:r w:rsidRPr="00C70B3E">
        <w:rPr>
          <w:szCs w:val="22"/>
        </w:rPr>
        <w:t>New York Department of Agriculture and Markets</w:t>
      </w:r>
    </w:p>
    <w:p w14:paraId="3CA2C54A" w14:textId="77777777" w:rsidR="002C7C64" w:rsidRPr="00C70B3E" w:rsidRDefault="002C7C64" w:rsidP="002C7C64">
      <w:pPr>
        <w:spacing w:after="0"/>
        <w:ind w:left="360"/>
        <w:rPr>
          <w:szCs w:val="22"/>
        </w:rPr>
      </w:pPr>
      <w:r w:rsidRPr="00C70B3E">
        <w:rPr>
          <w:szCs w:val="22"/>
        </w:rPr>
        <w:t xml:space="preserve">518-485-8377, </w:t>
      </w:r>
      <w:hyperlink r:id="rId17" w:history="1">
        <w:r w:rsidRPr="002A00FF">
          <w:rPr>
            <w:color w:val="0000FF"/>
            <w:szCs w:val="22"/>
            <w:u w:val="single"/>
          </w:rPr>
          <w:t>james.willis@agriculture.ny.gov</w:t>
        </w:r>
      </w:hyperlink>
      <w:r w:rsidRPr="002A00FF">
        <w:rPr>
          <w:color w:val="0000FF"/>
          <w:szCs w:val="22"/>
        </w:rPr>
        <w:t xml:space="preserve"> </w:t>
      </w:r>
    </w:p>
    <w:p w14:paraId="4B777103" w14:textId="77777777" w:rsidR="002C7C64" w:rsidRPr="00C70B3E" w:rsidRDefault="002C7C64" w:rsidP="002C7C64">
      <w:pPr>
        <w:spacing w:before="240"/>
      </w:pPr>
      <w:r w:rsidRPr="00C70B3E">
        <w:t>This item was one of two separate parts of VTM-1 (previously VTM-1A and VTM-1B) considered by the Committee at the 2018 NCWM Annual Meeting.  The item voted on at the 2018 Annual Meeting, VTM-1A was adopted and VTM-1B was assigned an Informational status and carried-over to the next cycle.</w:t>
      </w:r>
    </w:p>
    <w:p w14:paraId="403764B8" w14:textId="77777777" w:rsidR="002C7C64" w:rsidRPr="00C70B3E" w:rsidRDefault="002C7C64" w:rsidP="002C7C64">
      <w:r w:rsidRPr="00C70B3E">
        <w:t>Manifold flush systems are typically used on VTM’s with multiple compartments, delivering multiple products through a single hose.  The purpose of the system is to allow the driver a means of clearing the hose of product prior to delivery (e.g., clearing the hose of diesel fuel before delivering clear kerosene).  These types of systems are often marketed as a safety feature in that it eliminates the need for the driver to climb on top of the truck to clear the hose.  Such systems are also useful in helping avoid cross-contamination.  Typically, the driver attaches the nozzle to the manifold and pumps product back into the supply tank via the manifold until the previous product is flushed from the hose.  There is often a sight gauge which allows the driver to tell when the product is flushed.</w:t>
      </w:r>
    </w:p>
    <w:p w14:paraId="281FBE83" w14:textId="77777777" w:rsidR="002C7C64" w:rsidRPr="00C70B3E" w:rsidRDefault="002C7C64" w:rsidP="002C7C64">
      <w:r w:rsidRPr="00C70B3E">
        <w:t>The obvious concern is that this makes it very easy for the driver to circulate product through the meter prior to delivery, which goes against S.3.1.  It should be noted that it also goes against S.3.1. when the driver climbs on top of the tanker and clears the hose.  The submitter has voiced concerns involving the safety of this practice noting that the operator could be subject to falls from the tanker.  The distance between the flush system and the hose reel is also a factor in how easy it is for the driver to facilitate fraud.</w:t>
      </w:r>
    </w:p>
    <w:p w14:paraId="64DC6EFF" w14:textId="77777777" w:rsidR="002C7C64" w:rsidRPr="00C70B3E" w:rsidRDefault="002C7C64" w:rsidP="002C7C64">
      <w:r w:rsidRPr="00C70B3E">
        <w:t>Manifold flush systems are available from OEMs and can be found in various catalogs.  Looking on multiple websites, these systems are being installed across the country and for some manufacturers seem to be standard equipment for new trucks.  The submitter of VTM-1 has also seen these systems installed on trucks that are for sale where the seller notes the system as a selling point.  He can foresee these systems being mandated in the future as a safety requirement and would like W&amp;Ms to have a clear policy before that happens.</w:t>
      </w:r>
    </w:p>
    <w:p w14:paraId="779B0A72" w14:textId="77777777" w:rsidR="002C7C64" w:rsidRPr="00C70B3E" w:rsidRDefault="002C7C64" w:rsidP="002C7C64">
      <w:r w:rsidRPr="00C70B3E">
        <w:t>Another concern is with systems fabricated onsite. These systems are often difficult to distinguish and installed in an inconspicuous manner.  While the submitter of VTM-1 has ordered many of these systems out-of-service until repaired, it can be frustrating for the owner because the truck was used in another state for years and approved by weights and measures jurisdiction in the other state.  This lack of uniformity is problematic for both officials and private industry.</w:t>
      </w:r>
    </w:p>
    <w:p w14:paraId="11ECA124" w14:textId="77777777" w:rsidR="002C7C64" w:rsidRPr="00C70B3E" w:rsidRDefault="002C7C64" w:rsidP="002C7C64">
      <w:r w:rsidRPr="00DB0F6F">
        <w:rPr>
          <w:u w:val="single"/>
          <w:lang w:eastAsia="ja-JP"/>
        </w:rPr>
        <w:t>NCWM 2018 Annual Meeting</w:t>
      </w:r>
      <w:r>
        <w:rPr>
          <w:lang w:eastAsia="ja-JP"/>
        </w:rPr>
        <w:t xml:space="preserve">: </w:t>
      </w:r>
      <w:r w:rsidRPr="00C70B3E">
        <w:rPr>
          <w:lang w:eastAsia="ja-JP"/>
        </w:rPr>
        <w:t xml:space="preserve"> </w:t>
      </w:r>
      <w:r>
        <w:rPr>
          <w:lang w:eastAsia="ja-JP"/>
        </w:rPr>
        <w:t>T</w:t>
      </w:r>
      <w:r w:rsidRPr="00C70B3E">
        <w:t>he Committee heard comments from OWM that this item needed additional work to address concerns that had been identified in OWM’s 2018 Interim Meeting (and earlier) analyses.  While there are clear benefits to improving safety when flushing hoses, OWM and others have noted these systems can facilitate fraud without appropriate safeguards in place.  OWM noted the language in the Item Under Consideration in the Committee’s 2018 Interim Report would:</w:t>
      </w:r>
    </w:p>
    <w:p w14:paraId="3DEEA0F2" w14:textId="77777777" w:rsidR="002C7C64" w:rsidRPr="00C70B3E" w:rsidRDefault="002C7C64" w:rsidP="002C7C64">
      <w:pPr>
        <w:numPr>
          <w:ilvl w:val="0"/>
          <w:numId w:val="25"/>
        </w:numPr>
        <w:ind w:left="720"/>
      </w:pPr>
      <w:r w:rsidRPr="00C70B3E">
        <w:lastRenderedPageBreak/>
        <w:t xml:space="preserve">provide an (unintentional) exemption to the provisions for “diversion of product” for </w:t>
      </w:r>
      <w:r w:rsidRPr="00C70B3E">
        <w:rPr>
          <w:b/>
          <w:i/>
        </w:rPr>
        <w:t>all</w:t>
      </w:r>
      <w:r w:rsidRPr="00C70B3E">
        <w:t xml:space="preserve"> single meter, multiple </w:t>
      </w:r>
      <w:proofErr w:type="gramStart"/>
      <w:r w:rsidRPr="00C70B3E">
        <w:t>product</w:t>
      </w:r>
      <w:proofErr w:type="gramEnd"/>
      <w:r w:rsidRPr="00C70B3E">
        <w:t xml:space="preserve">, multiple compartment systems; </w:t>
      </w:r>
    </w:p>
    <w:p w14:paraId="06A1269B" w14:textId="77777777" w:rsidR="002C7C64" w:rsidRPr="00C70B3E" w:rsidRDefault="002C7C64" w:rsidP="002C7C64">
      <w:pPr>
        <w:numPr>
          <w:ilvl w:val="0"/>
          <w:numId w:val="25"/>
        </w:numPr>
        <w:ind w:left="720"/>
      </w:pPr>
      <w:r w:rsidRPr="00C70B3E">
        <w:t xml:space="preserve">would (unintentionally) require all such systems to be equipped with a manifold flush </w:t>
      </w:r>
      <w:proofErr w:type="gramStart"/>
      <w:r w:rsidRPr="00C70B3E">
        <w:t>system;</w:t>
      </w:r>
      <w:proofErr w:type="gramEnd"/>
      <w:r w:rsidRPr="00C70B3E">
        <w:t xml:space="preserve"> </w:t>
      </w:r>
    </w:p>
    <w:p w14:paraId="6F52AEBF" w14:textId="77777777" w:rsidR="002C7C64" w:rsidRPr="00C70B3E" w:rsidRDefault="002C7C64" w:rsidP="002C7C64">
      <w:pPr>
        <w:numPr>
          <w:ilvl w:val="0"/>
          <w:numId w:val="25"/>
        </w:numPr>
        <w:ind w:left="720"/>
      </w:pPr>
      <w:r w:rsidRPr="00C70B3E">
        <w:t xml:space="preserve">fail to include requirements for the system to clearly indicate (on both display and recorded representations) when the flush system is in operation; and </w:t>
      </w:r>
    </w:p>
    <w:p w14:paraId="5206B631" w14:textId="77777777" w:rsidR="002C7C64" w:rsidRPr="00C70B3E" w:rsidRDefault="002C7C64" w:rsidP="002C7C64">
      <w:pPr>
        <w:numPr>
          <w:ilvl w:val="0"/>
          <w:numId w:val="25"/>
        </w:numPr>
        <w:ind w:left="720"/>
      </w:pPr>
      <w:r w:rsidRPr="00C70B3E">
        <w:t xml:space="preserve">fail to include limitations on how the user is permitted to appropriately use these systems.  </w:t>
      </w:r>
    </w:p>
    <w:p w14:paraId="668869B6" w14:textId="77777777" w:rsidR="002C7C64" w:rsidRPr="00C70B3E" w:rsidRDefault="002C7C64" w:rsidP="002C7C64">
      <w:r w:rsidRPr="00C70B3E">
        <w:t>In discussing the changes OWM felt were needed prior to the Annual Meeting, the submitter and OWM agreed that some of OWM’s proposed changes would be considered editorial and others technical in nature.  Since other than editorial changes could affect the Voting status of the item, OWM offered the following two courses of action for the Committee to consider:</w:t>
      </w:r>
    </w:p>
    <w:p w14:paraId="1A4C6B3F" w14:textId="77777777" w:rsidR="002C7C64" w:rsidRPr="00C70B3E" w:rsidRDefault="002C7C64" w:rsidP="002C7C64">
      <w:pPr>
        <w:numPr>
          <w:ilvl w:val="0"/>
          <w:numId w:val="24"/>
        </w:numPr>
      </w:pPr>
      <w:r w:rsidRPr="00C70B3E">
        <w:t>Downgrade the item to Informational to allow time to address all the changes that are needed; or</w:t>
      </w:r>
    </w:p>
    <w:p w14:paraId="00BB1A98" w14:textId="77777777" w:rsidR="002C7C64" w:rsidRPr="00C70B3E" w:rsidRDefault="002C7C64" w:rsidP="002C7C64">
      <w:pPr>
        <w:numPr>
          <w:ilvl w:val="0"/>
          <w:numId w:val="24"/>
        </w:numPr>
      </w:pPr>
      <w:r w:rsidRPr="00C70B3E">
        <w:t>Split the item into two parts to allow the portion of the item needing only editorial changes to move forward for vote; and carryover the remaining portion to allow time for it to be further developed and considered during the next NCWM cycle.</w:t>
      </w:r>
    </w:p>
    <w:p w14:paraId="24F7F05E" w14:textId="77777777" w:rsidR="002C7C64" w:rsidRPr="00C70B3E" w:rsidRDefault="002C7C64" w:rsidP="002C7C64">
      <w:r w:rsidRPr="00C70B3E">
        <w:t>Rather than hold up the entire item to be considered in the next Conference cycle, the submitter requested the item be split into two parts to allow the completed portion, including the editorial changes, to move forward for vote.</w:t>
      </w:r>
    </w:p>
    <w:p w14:paraId="56CD1400" w14:textId="77777777" w:rsidR="002C7C64" w:rsidRPr="00C70B3E" w:rsidRDefault="002C7C64" w:rsidP="002C7C64">
      <w:r w:rsidRPr="00DB0F6F">
        <w:rPr>
          <w:u w:val="single"/>
        </w:rPr>
        <w:t>NCWM 2019 Interim Meeting</w:t>
      </w:r>
      <w:r>
        <w:t>:  T</w:t>
      </w:r>
      <w:r w:rsidRPr="00C70B3E">
        <w:t>he Committee heard comments to Agenda Item VTM-1 as well as position statements from MMA that they objected to manifold flush systems.</w:t>
      </w:r>
      <w:bookmarkStart w:id="70" w:name="_Hlk2247494"/>
      <w:r w:rsidRPr="00C70B3E">
        <w:t xml:space="preserve">  </w:t>
      </w:r>
      <w:bookmarkEnd w:id="70"/>
      <w:r w:rsidRPr="00C70B3E">
        <w:t>NIST OWM provided an analysis to the Committee prior to the Interim Meeting.  The comments heard during the open hearing and/or received prior to the Interim meeting are summarized below:</w:t>
      </w:r>
    </w:p>
    <w:p w14:paraId="14851EC7" w14:textId="77777777" w:rsidR="002C7C64" w:rsidRPr="00C70B3E" w:rsidRDefault="002C7C64" w:rsidP="002C7C64">
      <w:r w:rsidRPr="00C70B3E">
        <w:t>Mr. Hal Prince (</w:t>
      </w:r>
      <w:r>
        <w:t>FL</w:t>
      </w:r>
      <w:r w:rsidRPr="00C70B3E">
        <w:t xml:space="preserve">) stated that it was missing any inclusion for limitation of use, such as when delivering multiple products. </w:t>
      </w:r>
      <w:r>
        <w:t xml:space="preserve"> Mr. Prince</w:t>
      </w:r>
      <w:r w:rsidRPr="00C70B3E">
        <w:t xml:space="preserve"> suggested that the Committee consider language forwarded by the SWMA in its 2018 Annual Report. </w:t>
      </w:r>
      <w:r>
        <w:t xml:space="preserve"> </w:t>
      </w:r>
      <w:r w:rsidRPr="00C70B3E">
        <w:t>Mr. Prince also suggested that the item be kept developmental.  Mr. Dan Murray (Murray Equipment, Total Controls System) stated that Manifold Flush Systems were a big problem in Europe where they are permitted.  Mr. Murray suggested these systems could facilitate fraud and NTEP should carefully consider this before granting approval. These systems should also be sealed. Mr. Murray’s opinion was that the item should be withdrawn.  Mr. Dmitri Karimov speaking on behalf of Meter Manufacturers Association, stated that MMA objected to manifold flush systems.</w:t>
      </w:r>
    </w:p>
    <w:p w14:paraId="51FA811F" w14:textId="77777777" w:rsidR="002C7C64" w:rsidRPr="00C70B3E" w:rsidRDefault="002C7C64" w:rsidP="002C7C64">
      <w:r w:rsidRPr="00C70B3E">
        <w:t>NIST OWM agreed with the WWMA and the CWMA that this item is fully developed and agreed with assigning it a voting status.  OWM provided the following review of the operation of the equipment, proposed changes, and additional points to consider:</w:t>
      </w:r>
    </w:p>
    <w:p w14:paraId="12387162" w14:textId="77777777" w:rsidR="002C7C64" w:rsidRPr="00C70B3E" w:rsidRDefault="002C7C64" w:rsidP="002C7C64">
      <w:pPr>
        <w:numPr>
          <w:ilvl w:val="0"/>
          <w:numId w:val="23"/>
        </w:numPr>
        <w:spacing w:before="120"/>
      </w:pPr>
      <w:r w:rsidRPr="00C70B3E">
        <w:t>At the 2018 NCWM Annual Meeting the Conference voted to allow an exemption to S.3.1. for Manifold Flush Systems, which is currently in the 2019 HB 44 VTM code.</w:t>
      </w:r>
    </w:p>
    <w:p w14:paraId="1A627E64" w14:textId="77777777" w:rsidR="002C7C64" w:rsidRPr="00C70B3E" w:rsidRDefault="002C7C64" w:rsidP="002C7C64">
      <w:pPr>
        <w:numPr>
          <w:ilvl w:val="0"/>
          <w:numId w:val="23"/>
        </w:numPr>
        <w:spacing w:before="120"/>
      </w:pPr>
      <w:r w:rsidRPr="00C70B3E">
        <w:t>S.3.1. states “no means” shall be provided to divert liquid from the measuring chamber of the meter or the discharge line.</w:t>
      </w:r>
    </w:p>
    <w:p w14:paraId="4F97883C" w14:textId="77777777" w:rsidR="002C7C64" w:rsidRPr="00C70B3E" w:rsidRDefault="002C7C64" w:rsidP="002C7C64">
      <w:pPr>
        <w:numPr>
          <w:ilvl w:val="0"/>
          <w:numId w:val="23"/>
        </w:numPr>
        <w:spacing w:before="120"/>
      </w:pPr>
      <w:r w:rsidRPr="00C70B3E">
        <w:t>A manifold flush system allows liquid to be diverted from the discharge line on single hose multi-compartment VTMs so that liquid of one product is not mixed with liquid of another in the discharge line.</w:t>
      </w:r>
    </w:p>
    <w:p w14:paraId="035251B3" w14:textId="77777777" w:rsidR="002C7C64" w:rsidRPr="00C70B3E" w:rsidRDefault="002C7C64" w:rsidP="002C7C64">
      <w:pPr>
        <w:numPr>
          <w:ilvl w:val="0"/>
          <w:numId w:val="23"/>
        </w:numPr>
        <w:spacing w:before="120"/>
      </w:pPr>
      <w:r w:rsidRPr="00C70B3E">
        <w:t xml:space="preserve">Without a manifold flush system, the operator must manually return the product to the correct compartment to clear the discharge line before using another product. </w:t>
      </w:r>
    </w:p>
    <w:p w14:paraId="0814E2B9" w14:textId="77777777" w:rsidR="002C7C64" w:rsidRPr="00C70B3E" w:rsidRDefault="002C7C64" w:rsidP="002C7C64">
      <w:pPr>
        <w:numPr>
          <w:ilvl w:val="0"/>
          <w:numId w:val="23"/>
        </w:numPr>
        <w:spacing w:before="120"/>
      </w:pPr>
      <w:r w:rsidRPr="00C70B3E">
        <w:lastRenderedPageBreak/>
        <w:t>There are safety hazards with manually returning the product to storage (operator climbing on top of tank and lifting hose to return the product.  There are also safety concerns when not properly clearing the discharge lines prior to delivering a different product and because of these safety concerns it was reported that more of these systems will likely be installed on single hose multicompartment trucks.</w:t>
      </w:r>
    </w:p>
    <w:p w14:paraId="244A8A82" w14:textId="77777777" w:rsidR="002C7C64" w:rsidRPr="00C70B3E" w:rsidRDefault="002C7C64" w:rsidP="002C7C64">
      <w:pPr>
        <w:numPr>
          <w:ilvl w:val="0"/>
          <w:numId w:val="23"/>
        </w:numPr>
        <w:spacing w:before="120"/>
      </w:pPr>
      <w:r w:rsidRPr="00C70B3E">
        <w:t>Although safety is a high priority, the “means” used to return product back to storage is not as visible and makes facilitation of fraud a high possibility.</w:t>
      </w:r>
    </w:p>
    <w:p w14:paraId="5AB069A5" w14:textId="77777777" w:rsidR="002C7C64" w:rsidRPr="00C70B3E" w:rsidRDefault="002C7C64" w:rsidP="002C7C64">
      <w:pPr>
        <w:numPr>
          <w:ilvl w:val="0"/>
          <w:numId w:val="23"/>
        </w:numPr>
        <w:spacing w:before="120"/>
      </w:pPr>
      <w:r w:rsidRPr="00C70B3E">
        <w:t>The additional changes proposed are intended to ensure such systems are designed such that they do not facilitate fraud; help ensure owners understand their responsibilities when installing such a system; and ensure uniformity in enforcement though out the country.</w:t>
      </w:r>
    </w:p>
    <w:p w14:paraId="3CD1B406" w14:textId="77777777" w:rsidR="002C7C64" w:rsidRPr="00C70B3E" w:rsidRDefault="002C7C64" w:rsidP="002C7C64">
      <w:pPr>
        <w:numPr>
          <w:ilvl w:val="0"/>
          <w:numId w:val="23"/>
        </w:numPr>
        <w:spacing w:before="120"/>
      </w:pPr>
      <w:r w:rsidRPr="00C70B3E">
        <w:t>The changes reflect the suggested language from OWM’s previous analysis and incorporate comments received from the MMA and others during the 2018 Annual meeting.</w:t>
      </w:r>
    </w:p>
    <w:p w14:paraId="53F41A80" w14:textId="77777777" w:rsidR="002C7C64" w:rsidRPr="00C70B3E" w:rsidRDefault="002C7C64" w:rsidP="002C7C64">
      <w:r w:rsidRPr="00C70B3E">
        <w:t>Non-retroactive dates may need to be added to allow time for manufacturers of flush systems to incorporate the safeguards into their systems.  During the committee’s work session, the Committee considered the comments received during the Interim Meeting open hearings and recommended a voting status for this item.</w:t>
      </w:r>
    </w:p>
    <w:p w14:paraId="56A995E9" w14:textId="77777777" w:rsidR="002C7C64" w:rsidRPr="00C70B3E" w:rsidRDefault="002C7C64" w:rsidP="002C7C64">
      <w:r w:rsidRPr="00DB0F6F">
        <w:rPr>
          <w:u w:val="single"/>
        </w:rPr>
        <w:t xml:space="preserve">NCWM </w:t>
      </w:r>
      <w:r>
        <w:rPr>
          <w:u w:val="single"/>
        </w:rPr>
        <w:t xml:space="preserve">2019 </w:t>
      </w:r>
      <w:r w:rsidRPr="00DB0F6F">
        <w:rPr>
          <w:u w:val="single"/>
        </w:rPr>
        <w:t>Annual Meeting</w:t>
      </w:r>
      <w:r>
        <w:t>:  T</w:t>
      </w:r>
      <w:r w:rsidRPr="00C70B3E">
        <w:t>he Committee supported amendments proposed to subparts (f) and (g) based upon statements from the submitter (NY) indicating that manufacturers of manifold flush systems will need additional time to incorporate the safeguards into their systems.  The Committee also agreed to place the item on the voting consent calendar as amended, and as shown in the Item Under Consideration.</w:t>
      </w:r>
    </w:p>
    <w:p w14:paraId="42E8FDAF" w14:textId="77777777" w:rsidR="002C7C64" w:rsidRPr="00C70B3E" w:rsidRDefault="002C7C64" w:rsidP="002C7C64">
      <w:r w:rsidRPr="00C70B3E">
        <w:t>During the open hearing sessions, the Committee heard comments from NIST OWM’s M</w:t>
      </w:r>
      <w:r>
        <w:t>r</w:t>
      </w:r>
      <w:r w:rsidRPr="00C70B3E">
        <w:t>s. Tina Butcher offering a revision of S.3.1.1.(f). suggesting this portion be split into separate bullet points.  Also heard were comments from Mr. Jim Willis (NY) in support of NIST OWM’s suggestion and his recommendation for making this a nonretroactive requirement to allow manufacturers time to accommodate the necessary changes.</w:t>
      </w:r>
    </w:p>
    <w:p w14:paraId="7F590DF1" w14:textId="77777777" w:rsidR="002C7C64" w:rsidRPr="00C70B3E" w:rsidRDefault="002C7C64" w:rsidP="002C7C64">
      <w:r w:rsidRPr="00C70B3E">
        <w:t>During the voting session, it was requested this item be removed from the voting consent calendar and voted on separately.  The item failed to receive enough votes for adoption and was therefore returned to the Committee.</w:t>
      </w:r>
    </w:p>
    <w:p w14:paraId="1678E1EC" w14:textId="77777777" w:rsidR="002C7C64" w:rsidRPr="00C70B3E" w:rsidRDefault="002C7C64" w:rsidP="002C7C64">
      <w:r w:rsidRPr="00DB0F6F">
        <w:rPr>
          <w:u w:val="single"/>
        </w:rPr>
        <w:t xml:space="preserve">NCWM </w:t>
      </w:r>
      <w:r>
        <w:rPr>
          <w:u w:val="single"/>
        </w:rPr>
        <w:t xml:space="preserve">2020 </w:t>
      </w:r>
      <w:r w:rsidRPr="00DB0F6F">
        <w:rPr>
          <w:u w:val="single"/>
        </w:rPr>
        <w:t>Interim Meeting</w:t>
      </w:r>
      <w:r>
        <w:t>:  T</w:t>
      </w:r>
      <w:r w:rsidRPr="00C70B3E">
        <w:t>he Committee heard from Ms. Butcher (NIST OWM) who recommended that VTM-18.1 and VTM-20.1 be combined because both items address manifold flush systems, but VTM 18-1 does not restrict the use of the system to certain products and VTM 20-1 restricts the use of the system to home heating fuel.   M</w:t>
      </w:r>
      <w:r>
        <w:t>r</w:t>
      </w:r>
      <w:r w:rsidRPr="00C70B3E">
        <w:t>s. Butcher recommended that the combined item be given a developing status to address the design and use of these systems adequately.  M</w:t>
      </w:r>
      <w:r>
        <w:t>r</w:t>
      </w:r>
      <w:r w:rsidRPr="00C70B3E">
        <w:t xml:space="preserve">s. Butcher also recommended improvements to VTM 18-1 and VTM 20-1.  </w:t>
      </w:r>
    </w:p>
    <w:p w14:paraId="367FC884" w14:textId="77777777" w:rsidR="002C7C64" w:rsidRPr="00C70B3E" w:rsidRDefault="002C7C64" w:rsidP="002C7C64">
      <w:r w:rsidRPr="00C70B3E">
        <w:t>Mr. Dmitri Karimov (MMA) agreed with the language proposed in VTM 18-1 and acknowledged that there is value in the alternative proposal VTM-20.1 and supports combining both proposals into one.  Mr. Hal Prince (FL) also agreed that Item VTM-18.1 and VTM-20.1 be combined and given a developing status.  Mr. Prince expressed a willingness to work with submitters to further develop the items and noted that he has concerns with cross-contamination caused by these systems.  Mr. Jim Willis agreed with M</w:t>
      </w:r>
      <w:r>
        <w:t>r</w:t>
      </w:r>
      <w:r w:rsidRPr="00C70B3E">
        <w:t>s. Butcher’s statements.  Mr. Karimov recommended including more categories for types of fuels in the proposal is important such as flammable, explosive, etc.  Mr. John Hathaway (Murray Equipment) submitter of VTM-20.1 expressed interest in working together with the submitters of VTM-18.1.</w:t>
      </w:r>
    </w:p>
    <w:p w14:paraId="5F3C491E" w14:textId="77777777" w:rsidR="002C7C64" w:rsidRDefault="002C7C64" w:rsidP="002C7C64">
      <w:r w:rsidRPr="00C70B3E">
        <w:t>During the Committee’s work session, the committee agreed that this item, VTM-18.1 should be combined with VTM-20.1 and be given a developing status to allow the submitters of both items to work together towards resolving the conflicts in these two items.</w:t>
      </w:r>
    </w:p>
    <w:p w14:paraId="26CDE395" w14:textId="77777777" w:rsidR="002C7C64" w:rsidRPr="00C70B3E" w:rsidRDefault="002C7C64" w:rsidP="002C7C64">
      <w:r w:rsidRPr="007B1DA2">
        <w:rPr>
          <w:u w:val="single"/>
        </w:rPr>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43A0A33F" w14:textId="77777777" w:rsidR="002C7C64" w:rsidRDefault="002C7C64" w:rsidP="002C7C64">
      <w:r w:rsidRPr="005D2079">
        <w:rPr>
          <w:u w:val="single"/>
        </w:rPr>
        <w:lastRenderedPageBreak/>
        <w:t xml:space="preserve">NCWM </w:t>
      </w:r>
      <w:r>
        <w:rPr>
          <w:u w:val="single"/>
        </w:rPr>
        <w:t xml:space="preserve">2021 </w:t>
      </w:r>
      <w:r w:rsidRPr="005D2079">
        <w:rPr>
          <w:u w:val="single"/>
        </w:rPr>
        <w:t>Interim Meeting:</w:t>
      </w:r>
      <w:r>
        <w:t xml:space="preserve">  T</w:t>
      </w:r>
      <w:r w:rsidRPr="00C70B3E">
        <w:t>he Committee heard from Mr. Mike Smith (</w:t>
      </w:r>
      <w:r>
        <w:t>NY</w:t>
      </w:r>
      <w:r w:rsidRPr="00C70B3E">
        <w:t xml:space="preserve">) who supports VTM 18.1 as a Developing item and he agreed to work with the other submitters of this item on paragraphs S.3.1.1. (f) and (g) and to address contamination.  Mr. Hal Prince (FL) supports a Developing status for VTM-18.1 and noted that with VTM-18.1 there will be issues with fuel contamination.  The concern raised in previous discussions was that if these manifold systems are used with multi-product, single discharge hose dispensers for the delivery of both motor fuels and home heating fuels, a small amount of home heating fuel mixed with a motor fuel could be problematic.  It was also noted that these fuels could get contaminated repeatedly whenever there is a change from one fuel to another and that there is also the safety issue of flashing when mixing a gasoline with diesel or kerosene.  Ms. Diane Lee report that VTM-18.1 and VTM-20.1 conflict.  VTM-20.1 restricts the use of these systems to be used with only home heating fuels.  Dmitri Karimov (MMA) noted if VTM-18.1 is adopted then VTM-20.1 would not be required.  Mr. Charles Stutesman, (KS) was not sure if VTM-18-1 and VTM-20-1 were being discussed together and it was pointed out that it was agreed that they be combined at the 2020 interim meeting.  Mr. John Hathaway (Total Control Systems) agreed with a Developing status for this item and noted that the changes to Paragraphs (f) and (g) would help to address some of the issues that were raised.  </w:t>
      </w:r>
      <w:r>
        <w:t>The</w:t>
      </w:r>
      <w:r w:rsidRPr="00C70B3E">
        <w:t xml:space="preserve"> committee agreed to a Developing status for VTM-18.1 and to Withdraw VTM-20.1. The committee also stated that any concerns with contamination and safety should also be addressed.   </w:t>
      </w:r>
    </w:p>
    <w:p w14:paraId="04A372BE" w14:textId="77777777" w:rsidR="002C7C64" w:rsidRPr="00887A59" w:rsidRDefault="002C7C64" w:rsidP="002C7C64">
      <w:r>
        <w:rPr>
          <w:u w:val="single"/>
        </w:rPr>
        <w:t>NCWM 2021 Annual Meeting</w:t>
      </w:r>
      <w:r w:rsidRPr="00887A59">
        <w:rPr>
          <w:u w:val="single"/>
        </w:rPr>
        <w:t>:</w:t>
      </w:r>
      <w:r w:rsidRPr="00887A59">
        <w:t xml:space="preserve">  </w:t>
      </w:r>
      <w:r>
        <w:t xml:space="preserve">Mr. Jim Willis </w:t>
      </w:r>
      <w:r w:rsidRPr="008E24FD">
        <w:t>(NY,</w:t>
      </w:r>
      <w:r>
        <w:t xml:space="preserve"> submitter</w:t>
      </w:r>
      <w:r w:rsidRPr="008E24FD">
        <w:t>)</w:t>
      </w:r>
      <w:r>
        <w:t xml:space="preserve"> reported that there are no updates due to the pandemic and requested that it remain under Developing status.  NIST OWM included written comments in its analysis.</w:t>
      </w:r>
    </w:p>
    <w:p w14:paraId="569FA33D" w14:textId="77777777" w:rsidR="000B0E6F" w:rsidRDefault="002C7C64" w:rsidP="000B0E6F">
      <w:pPr>
        <w:spacing w:after="0"/>
      </w:pPr>
      <w:r w:rsidRPr="00937166">
        <w:rPr>
          <w:u w:val="single"/>
        </w:rPr>
        <w:t>NCWM 2022 Interim Meeting:</w:t>
      </w:r>
      <w:r>
        <w:t xml:space="preserve">  </w:t>
      </w:r>
    </w:p>
    <w:p w14:paraId="007B3903" w14:textId="77777777" w:rsidR="000B0E6F" w:rsidRPr="004303DA" w:rsidRDefault="000B0E6F" w:rsidP="000B0E6F">
      <w:r>
        <w:t>Item under consideration presented to 2022 NCWM Interim meeting as</w:t>
      </w:r>
      <w:r w:rsidRPr="004303DA">
        <w:t xml:space="preserve">:   </w:t>
      </w:r>
    </w:p>
    <w:p w14:paraId="1246E95B" w14:textId="77777777" w:rsidR="000B0E6F" w:rsidRPr="00C70B3E" w:rsidRDefault="000B0E6F" w:rsidP="000B0E6F">
      <w:pPr>
        <w:ind w:left="270"/>
      </w:pPr>
      <w:r w:rsidRPr="00C70B3E">
        <w:rPr>
          <w:b/>
          <w:bCs/>
        </w:rPr>
        <w:t>S.3.1. Diversion of Measured Liquid.</w:t>
      </w:r>
      <w:r w:rsidRPr="00C70B3E">
        <w:t xml:space="preserve"> – No means shall be provided by which any measured liquid can be diverted from the measuring chamber of the meter or the discharge line thereof. However, two or more delivery outlets may be installed if means are provided to ensure that:</w:t>
      </w:r>
    </w:p>
    <w:p w14:paraId="4573038E" w14:textId="77777777" w:rsidR="000B0E6F" w:rsidRPr="00C70B3E" w:rsidRDefault="000B0E6F" w:rsidP="000B0E6F">
      <w:pPr>
        <w:numPr>
          <w:ilvl w:val="0"/>
          <w:numId w:val="16"/>
        </w:numPr>
        <w:rPr>
          <w:rFonts w:eastAsiaTheme="minorHAnsi"/>
          <w:szCs w:val="22"/>
        </w:rPr>
      </w:pPr>
      <w:r w:rsidRPr="00C70B3E">
        <w:rPr>
          <w:rFonts w:eastAsiaTheme="minorHAnsi"/>
          <w:szCs w:val="22"/>
        </w:rPr>
        <w:t xml:space="preserve">liquid can flow from only one such outlet at one </w:t>
      </w:r>
      <w:proofErr w:type="gramStart"/>
      <w:r w:rsidRPr="00C70B3E">
        <w:rPr>
          <w:rFonts w:eastAsiaTheme="minorHAnsi"/>
          <w:szCs w:val="22"/>
        </w:rPr>
        <w:t>time;</w:t>
      </w:r>
      <w:proofErr w:type="gramEnd"/>
      <w:r w:rsidRPr="00C70B3E">
        <w:rPr>
          <w:rFonts w:eastAsiaTheme="minorHAnsi"/>
          <w:szCs w:val="22"/>
        </w:rPr>
        <w:t xml:space="preserve"> and</w:t>
      </w:r>
    </w:p>
    <w:p w14:paraId="685C261A" w14:textId="77777777" w:rsidR="000B0E6F" w:rsidRPr="00C70B3E" w:rsidRDefault="000B0E6F" w:rsidP="000B0E6F">
      <w:pPr>
        <w:ind w:left="1080" w:hanging="360"/>
      </w:pPr>
      <w:r w:rsidRPr="00C70B3E">
        <w:t>(b)</w:t>
      </w:r>
      <w:r>
        <w:tab/>
      </w:r>
      <w:r w:rsidRPr="00C70B3E">
        <w:t xml:space="preserve"> the direction of flow for which the mechanism may be set at any time is </w:t>
      </w:r>
      <w:proofErr w:type="gramStart"/>
      <w:r w:rsidRPr="00C70B3E">
        <w:t>definitely and</w:t>
      </w:r>
      <w:proofErr w:type="gramEnd"/>
      <w:r w:rsidRPr="00C70B3E">
        <w:t xml:space="preserve"> conspicuously indicated.</w:t>
      </w:r>
    </w:p>
    <w:p w14:paraId="322EAEEE" w14:textId="77777777" w:rsidR="000B0E6F" w:rsidRPr="00C70B3E" w:rsidRDefault="000B0E6F" w:rsidP="000B0E6F">
      <w:pPr>
        <w:ind w:left="720"/>
      </w:pPr>
      <w:r w:rsidRPr="00C70B3E">
        <w:t>This paragraph does not apply to the following:</w:t>
      </w:r>
    </w:p>
    <w:p w14:paraId="43F9A120" w14:textId="77777777" w:rsidR="000B0E6F" w:rsidRPr="00C70B3E" w:rsidRDefault="000B0E6F" w:rsidP="000B0E6F">
      <w:pPr>
        <w:numPr>
          <w:ilvl w:val="0"/>
          <w:numId w:val="17"/>
        </w:numPr>
        <w:ind w:left="1440"/>
        <w:rPr>
          <w:rFonts w:eastAsiaTheme="minorHAnsi"/>
          <w:sz w:val="22"/>
          <w:szCs w:val="22"/>
        </w:rPr>
      </w:pPr>
      <w:r w:rsidRPr="00C70B3E">
        <w:rPr>
          <w:rFonts w:eastAsiaTheme="minorHAnsi"/>
          <w:szCs w:val="22"/>
        </w:rPr>
        <w:t>Equipment used exclusively for fueling aircraft.</w:t>
      </w:r>
    </w:p>
    <w:p w14:paraId="5AA71919" w14:textId="77777777" w:rsidR="000B0E6F" w:rsidRDefault="000B0E6F" w:rsidP="000B0E6F">
      <w:pPr>
        <w:spacing w:after="60"/>
        <w:ind w:left="1440" w:hanging="360"/>
        <w:rPr>
          <w:b/>
        </w:rPr>
      </w:pPr>
      <w:r w:rsidRPr="00C70B3E">
        <w:t>(2)</w:t>
      </w:r>
      <w:r>
        <w:tab/>
      </w:r>
      <w:r w:rsidRPr="00C70B3E">
        <w:t>Multiple-product, single-discharge hose metering systems that are equipped with systems designed to flush the discharge hose, provided the flushing system complies with the provisions of paragraph S.3.1.1. Means for Clearing the Discharge Hose</w:t>
      </w:r>
      <w:r w:rsidRPr="00C70B3E">
        <w:rPr>
          <w:b/>
          <w:u w:val="single"/>
        </w:rPr>
        <w:t>, Multiple-Product, Single-Discharge Hose Metering Systems</w:t>
      </w:r>
      <w:r w:rsidRPr="00C70B3E">
        <w:rPr>
          <w:b/>
        </w:rPr>
        <w:t>.</w:t>
      </w:r>
    </w:p>
    <w:p w14:paraId="577AB111" w14:textId="77777777" w:rsidR="000B0E6F" w:rsidRPr="00C70B3E" w:rsidRDefault="000B0E6F" w:rsidP="000B0E6F">
      <w:pPr>
        <w:ind w:left="720" w:hanging="360"/>
        <w:rPr>
          <w:b/>
          <w:u w:val="single"/>
        </w:rPr>
      </w:pPr>
      <w:r w:rsidRPr="00C70B3E">
        <w:t>(Amended 2018</w:t>
      </w:r>
      <w:r w:rsidRPr="00C70B3E">
        <w:rPr>
          <w:b/>
          <w:u w:val="single"/>
        </w:rPr>
        <w:t xml:space="preserve"> and 20XX</w:t>
      </w:r>
      <w:r w:rsidRPr="00C70B3E">
        <w:t>)</w:t>
      </w:r>
      <w:r w:rsidRPr="00C70B3E">
        <w:rPr>
          <w:b/>
          <w:u w:val="single"/>
        </w:rPr>
        <w:t xml:space="preserve"> </w:t>
      </w:r>
    </w:p>
    <w:p w14:paraId="18E7C2FA" w14:textId="77777777" w:rsidR="000B0E6F" w:rsidRPr="00C70B3E" w:rsidRDefault="000B0E6F" w:rsidP="000B0E6F">
      <w:pPr>
        <w:ind w:left="720"/>
      </w:pPr>
      <w:r w:rsidRPr="00C70B3E">
        <w:rPr>
          <w:b/>
        </w:rPr>
        <w:t>S.3.1.1. Means for Clearing the Discharge Hose</w:t>
      </w:r>
      <w:r w:rsidRPr="00C70B3E">
        <w:rPr>
          <w:b/>
          <w:u w:val="single"/>
        </w:rPr>
        <w:t>, Multiple-Product, Single-Discharge Hose Metering Systems</w:t>
      </w:r>
      <w:r w:rsidRPr="00C70B3E">
        <w:rPr>
          <w:b/>
        </w:rPr>
        <w:t>. -</w:t>
      </w:r>
      <w:r w:rsidRPr="00C70B3E">
        <w:t xml:space="preserve"> </w:t>
      </w:r>
      <w:r w:rsidRPr="00C70B3E">
        <w:rPr>
          <w:b/>
          <w:u w:val="single"/>
        </w:rPr>
        <w:t xml:space="preserve">Multiple-product, single-discharge hose </w:t>
      </w:r>
      <w:r w:rsidRPr="00C70B3E">
        <w:rPr>
          <w:b/>
          <w:strike/>
        </w:rPr>
        <w:t>M</w:t>
      </w:r>
      <w:r w:rsidRPr="00C70B3E">
        <w:rPr>
          <w:b/>
          <w:u w:val="single"/>
        </w:rPr>
        <w:t>m</w:t>
      </w:r>
      <w:r w:rsidRPr="00C70B3E">
        <w:t>etering systems may be equipped with systems specifically designed to facilitate clearing of the discharge hose prior to delivery to avoid product contamination.  In such systems. a valve to temporarily divert product from the measuring chamber of the meter to a storage tank, shall be installed only if all the following are met:</w:t>
      </w:r>
    </w:p>
    <w:p w14:paraId="0E2FB695" w14:textId="77777777" w:rsidR="000B0E6F" w:rsidRPr="00C70B3E" w:rsidRDefault="000B0E6F" w:rsidP="000B0E6F">
      <w:pPr>
        <w:numPr>
          <w:ilvl w:val="0"/>
          <w:numId w:val="13"/>
        </w:numPr>
        <w:ind w:left="1440"/>
      </w:pPr>
      <w:r w:rsidRPr="00C70B3E">
        <w:t xml:space="preserve">the discharge hose remains of the </w:t>
      </w:r>
      <w:proofErr w:type="gramStart"/>
      <w:r w:rsidRPr="00C70B3E">
        <w:t>wet-hose</w:t>
      </w:r>
      <w:proofErr w:type="gramEnd"/>
      <w:r w:rsidRPr="00C70B3E">
        <w:t xml:space="preserve"> type; </w:t>
      </w:r>
    </w:p>
    <w:p w14:paraId="577C29B9" w14:textId="77777777" w:rsidR="000B0E6F" w:rsidRPr="00C70B3E" w:rsidRDefault="000B0E6F" w:rsidP="000B0E6F">
      <w:pPr>
        <w:numPr>
          <w:ilvl w:val="0"/>
          <w:numId w:val="13"/>
        </w:numPr>
        <w:spacing w:before="240"/>
        <w:ind w:left="1440"/>
      </w:pPr>
      <w:r w:rsidRPr="00C70B3E">
        <w:t xml:space="preserve">the valve and associated piping are approved by the weights and measures authority having jurisdiction over the device prior to commercial </w:t>
      </w:r>
      <w:proofErr w:type="gramStart"/>
      <w:r w:rsidRPr="00C70B3E">
        <w:t>use;</w:t>
      </w:r>
      <w:proofErr w:type="gramEnd"/>
      <w:r w:rsidRPr="00C70B3E">
        <w:t xml:space="preserve"> </w:t>
      </w:r>
    </w:p>
    <w:p w14:paraId="515995DE" w14:textId="77777777" w:rsidR="000B0E6F" w:rsidRPr="00C70B3E" w:rsidRDefault="000B0E6F" w:rsidP="000B0E6F">
      <w:pPr>
        <w:numPr>
          <w:ilvl w:val="0"/>
          <w:numId w:val="13"/>
        </w:numPr>
        <w:ind w:left="1440"/>
      </w:pPr>
      <w:r w:rsidRPr="00C70B3E">
        <w:t>the valve is permanently marked with its purpose (</w:t>
      </w:r>
      <w:proofErr w:type="gramStart"/>
      <w:r w:rsidRPr="00C70B3E">
        <w:t>e.g.</w:t>
      </w:r>
      <w:proofErr w:type="gramEnd"/>
      <w:r w:rsidRPr="00C70B3E">
        <w:t xml:space="preserve"> flush valve); </w:t>
      </w:r>
    </w:p>
    <w:p w14:paraId="74D7428E" w14:textId="77777777" w:rsidR="000B0E6F" w:rsidRPr="00C70B3E" w:rsidRDefault="000B0E6F" w:rsidP="000B0E6F">
      <w:pPr>
        <w:numPr>
          <w:ilvl w:val="0"/>
          <w:numId w:val="13"/>
        </w:numPr>
        <w:ind w:left="1440"/>
      </w:pPr>
      <w:r w:rsidRPr="00C70B3E">
        <w:t xml:space="preserve">the valve is installed in a conspicuous manner and as far from the hose reel as </w:t>
      </w:r>
      <w:proofErr w:type="gramStart"/>
      <w:r w:rsidRPr="00C70B3E">
        <w:t>practical;</w:t>
      </w:r>
      <w:proofErr w:type="gramEnd"/>
      <w:r w:rsidRPr="00C70B3E">
        <w:t xml:space="preserve"> </w:t>
      </w:r>
    </w:p>
    <w:p w14:paraId="01214AC9" w14:textId="77777777" w:rsidR="000B0E6F" w:rsidRPr="00C70B3E" w:rsidRDefault="000B0E6F" w:rsidP="000B0E6F">
      <w:pPr>
        <w:numPr>
          <w:ilvl w:val="0"/>
          <w:numId w:val="13"/>
        </w:numPr>
        <w:ind w:left="1440"/>
      </w:pPr>
      <w:r w:rsidRPr="00C70B3E">
        <w:lastRenderedPageBreak/>
        <w:t>the system clearly and automatically indicates the direction of product flow during operation of the flush system; and</w:t>
      </w:r>
    </w:p>
    <w:p w14:paraId="753EA49C" w14:textId="77777777" w:rsidR="000B0E6F" w:rsidRPr="00C70B3E" w:rsidRDefault="000B0E6F" w:rsidP="000B0E6F">
      <w:pPr>
        <w:numPr>
          <w:ilvl w:val="0"/>
          <w:numId w:val="13"/>
        </w:numPr>
        <w:spacing w:after="60"/>
        <w:ind w:left="1440"/>
        <w:rPr>
          <w:b/>
          <w:i/>
          <w:u w:val="single"/>
        </w:rPr>
      </w:pPr>
      <w:r w:rsidRPr="00C70B3E">
        <w:t xml:space="preserve">clear means, such as an indicator light or audible alarm, is used to identify when the valve is in </w:t>
      </w:r>
      <w:r w:rsidRPr="00C70B3E">
        <w:rPr>
          <w:i/>
        </w:rPr>
        <w:t xml:space="preserve">use </w:t>
      </w:r>
      <w:r w:rsidRPr="00C70B3E">
        <w:rPr>
          <w:b/>
          <w:i/>
          <w:u w:val="single"/>
        </w:rPr>
        <w:t>on both quantity indications and any associated recorded representations (e.g., using such terms as “flushing mode” or “not for commercial use”</w:t>
      </w:r>
      <w:proofErr w:type="gramStart"/>
      <w:r w:rsidRPr="00C70B3E">
        <w:rPr>
          <w:b/>
          <w:i/>
          <w:u w:val="single"/>
        </w:rPr>
        <w:t>)</w:t>
      </w:r>
      <w:r w:rsidRPr="00C70B3E">
        <w:rPr>
          <w:i/>
        </w:rPr>
        <w:t>;</w:t>
      </w:r>
      <w:proofErr w:type="gramEnd"/>
    </w:p>
    <w:p w14:paraId="7F3DD939" w14:textId="77777777" w:rsidR="000B0E6F" w:rsidRPr="00C70B3E" w:rsidRDefault="000B0E6F" w:rsidP="000B0E6F">
      <w:pPr>
        <w:ind w:left="1440" w:right="720"/>
        <w:rPr>
          <w:b/>
          <w:i/>
          <w:u w:val="single"/>
        </w:rPr>
      </w:pPr>
      <w:r w:rsidRPr="00C70B3E">
        <w:rPr>
          <w:b/>
          <w:i/>
          <w:u w:val="single"/>
        </w:rPr>
        <w:t>[nonretroactive as of January 1, 2024.]</w:t>
      </w:r>
    </w:p>
    <w:p w14:paraId="02C36250" w14:textId="77777777" w:rsidR="000B0E6F" w:rsidRPr="00C70B3E" w:rsidRDefault="000B0E6F" w:rsidP="000B0E6F">
      <w:pPr>
        <w:numPr>
          <w:ilvl w:val="0"/>
          <w:numId w:val="13"/>
        </w:numPr>
        <w:spacing w:after="60"/>
        <w:ind w:left="1440"/>
        <w:rPr>
          <w:b/>
          <w:i/>
          <w:u w:val="single"/>
        </w:rPr>
      </w:pPr>
      <w:r w:rsidRPr="00C70B3E">
        <w:rPr>
          <w:b/>
          <w:i/>
          <w:u w:val="single"/>
        </w:rPr>
        <w:t>effective, automatic means shall be provided to prevent passage of liquid through any such flush system during normal operation of the measuring system; and</w:t>
      </w:r>
    </w:p>
    <w:p w14:paraId="1C9F3B41" w14:textId="77777777" w:rsidR="000B0E6F" w:rsidRPr="00C70B3E" w:rsidRDefault="000B0E6F" w:rsidP="000B0E6F">
      <w:pPr>
        <w:ind w:left="1440" w:right="720" w:hanging="360"/>
        <w:rPr>
          <w:b/>
          <w:i/>
        </w:rPr>
      </w:pPr>
      <w:r w:rsidRPr="00C70B3E">
        <w:rPr>
          <w:b/>
          <w:i/>
        </w:rPr>
        <w:t>[</w:t>
      </w:r>
      <w:r w:rsidRPr="00C70B3E">
        <w:rPr>
          <w:b/>
          <w:i/>
          <w:u w:val="single"/>
        </w:rPr>
        <w:t>nonretroactive as of January 1, 2024.</w:t>
      </w:r>
      <w:r w:rsidRPr="00C70B3E">
        <w:rPr>
          <w:b/>
          <w:i/>
        </w:rPr>
        <w:t>]</w:t>
      </w:r>
    </w:p>
    <w:p w14:paraId="23B0FC31" w14:textId="77777777" w:rsidR="000B0E6F" w:rsidRPr="00C70B3E" w:rsidRDefault="000B0E6F" w:rsidP="000B0E6F">
      <w:pPr>
        <w:numPr>
          <w:ilvl w:val="0"/>
          <w:numId w:val="13"/>
        </w:numPr>
        <w:spacing w:after="60"/>
        <w:ind w:left="1440"/>
      </w:pPr>
      <w:r w:rsidRPr="00C70B3E">
        <w:t xml:space="preserve">no hoses or piping are connected to the inlet when it is not in use.       </w:t>
      </w:r>
    </w:p>
    <w:p w14:paraId="57C7AA88" w14:textId="77777777" w:rsidR="000B0E6F" w:rsidRPr="00C70B3E" w:rsidRDefault="000B0E6F" w:rsidP="000B0E6F">
      <w:pPr>
        <w:spacing w:before="60"/>
        <w:ind w:left="720"/>
        <w:rPr>
          <w:b/>
          <w:u w:val="single"/>
        </w:rPr>
      </w:pPr>
      <w:r w:rsidRPr="00C70B3E">
        <w:t xml:space="preserve">(Added </w:t>
      </w:r>
      <w:proofErr w:type="gramStart"/>
      <w:r w:rsidRPr="00C70B3E">
        <w:t>2018)</w:t>
      </w:r>
      <w:r w:rsidRPr="00C70B3E">
        <w:rPr>
          <w:b/>
          <w:u w:val="single"/>
        </w:rPr>
        <w:t>(</w:t>
      </w:r>
      <w:proofErr w:type="gramEnd"/>
      <w:r w:rsidRPr="00C70B3E">
        <w:rPr>
          <w:b/>
          <w:u w:val="single"/>
        </w:rPr>
        <w:t>Amended 20XX)</w:t>
      </w:r>
    </w:p>
    <w:p w14:paraId="21E60F3B" w14:textId="77777777" w:rsidR="000B0E6F" w:rsidRPr="00C70B3E" w:rsidRDefault="000B0E6F" w:rsidP="000B0E6F">
      <w:pPr>
        <w:ind w:left="360"/>
        <w:rPr>
          <w:b/>
        </w:rPr>
      </w:pPr>
      <w:r w:rsidRPr="00C70B3E">
        <w:rPr>
          <w:b/>
        </w:rPr>
        <w:t>UR.2.6.   Clearing the Discharge Hose.</w:t>
      </w:r>
    </w:p>
    <w:p w14:paraId="11E30C86" w14:textId="77777777" w:rsidR="000B0E6F" w:rsidRPr="00C70B3E" w:rsidRDefault="000B0E6F" w:rsidP="000B0E6F">
      <w:pPr>
        <w:ind w:left="720"/>
        <w:rPr>
          <w:b/>
          <w:u w:val="single"/>
        </w:rPr>
      </w:pPr>
      <w:r w:rsidRPr="00C70B3E">
        <w:rPr>
          <w:b/>
        </w:rPr>
        <w:t>UR.2.6.1.</w:t>
      </w:r>
      <w:r w:rsidRPr="00C70B3E">
        <w:rPr>
          <w:b/>
          <w:u w:val="single"/>
        </w:rPr>
        <w:t xml:space="preserve"> Clearing the Discharge Hose, General. – A manifold flush or similar system designed to accommodate the flushing of product on single-hose, multiple-product systems </w:t>
      </w:r>
      <w:proofErr w:type="gramStart"/>
      <w:r w:rsidRPr="00C70B3E">
        <w:rPr>
          <w:b/>
          <w:u w:val="single"/>
        </w:rPr>
        <w:t>is</w:t>
      </w:r>
      <w:proofErr w:type="gramEnd"/>
      <w:r w:rsidRPr="00C70B3E">
        <w:rPr>
          <w:b/>
          <w:u w:val="single"/>
        </w:rPr>
        <w:t xml:space="preserve"> not to be used during a commercial transaction.  The following restrictions apply:</w:t>
      </w:r>
    </w:p>
    <w:p w14:paraId="4E642C19" w14:textId="77777777" w:rsidR="000B0E6F" w:rsidRPr="00C70B3E" w:rsidRDefault="000B0E6F" w:rsidP="000B0E6F">
      <w:pPr>
        <w:numPr>
          <w:ilvl w:val="0"/>
          <w:numId w:val="18"/>
        </w:numPr>
        <w:rPr>
          <w:b/>
          <w:u w:val="single"/>
        </w:rPr>
      </w:pPr>
      <w:r w:rsidRPr="00C70B3E">
        <w:rPr>
          <w:b/>
          <w:u w:val="single"/>
        </w:rPr>
        <w:t>The inlet valves for the system are not to be connected to any hose or piping (dust covers are permitted) when not in use.</w:t>
      </w:r>
    </w:p>
    <w:p w14:paraId="73FC967E" w14:textId="77777777" w:rsidR="000B0E6F" w:rsidRPr="00C70B3E" w:rsidRDefault="000B0E6F" w:rsidP="000B0E6F">
      <w:pPr>
        <w:numPr>
          <w:ilvl w:val="0"/>
          <w:numId w:val="18"/>
        </w:numPr>
        <w:rPr>
          <w:b/>
          <w:u w:val="single"/>
        </w:rPr>
      </w:pPr>
      <w:r w:rsidRPr="00C70B3E">
        <w:rPr>
          <w:b/>
          <w:u w:val="single"/>
        </w:rPr>
        <w:t>When the flushing system is in operation, the discharge hose is only to be connected to the port for the product type being flushed from the discharge line.</w:t>
      </w:r>
    </w:p>
    <w:p w14:paraId="3C2650B1" w14:textId="77777777" w:rsidR="000B0E6F" w:rsidRPr="00C70B3E" w:rsidRDefault="000B0E6F" w:rsidP="000B0E6F">
      <w:pPr>
        <w:numPr>
          <w:ilvl w:val="0"/>
          <w:numId w:val="18"/>
        </w:numPr>
        <w:spacing w:after="60"/>
        <w:rPr>
          <w:b/>
          <w:u w:val="single"/>
        </w:rPr>
      </w:pPr>
      <w:r w:rsidRPr="00C70B3E">
        <w:rPr>
          <w:b/>
          <w:u w:val="single"/>
        </w:rPr>
        <w:t>Following the flushing process, indications and recording elements must be reset to zero prior to beginning a commercial delivery.</w:t>
      </w:r>
    </w:p>
    <w:p w14:paraId="24F265F4" w14:textId="77777777" w:rsidR="000B0E6F" w:rsidRPr="00C70B3E" w:rsidRDefault="000B0E6F" w:rsidP="000B0E6F">
      <w:pPr>
        <w:spacing w:before="60"/>
        <w:ind w:left="1440"/>
        <w:rPr>
          <w:b/>
          <w:u w:val="single"/>
        </w:rPr>
      </w:pPr>
      <w:r w:rsidRPr="00C70B3E">
        <w:rPr>
          <w:b/>
          <w:u w:val="single"/>
        </w:rPr>
        <w:t>(Added 20XX)</w:t>
      </w:r>
    </w:p>
    <w:p w14:paraId="023DF858" w14:textId="77777777" w:rsidR="000B0E6F" w:rsidRPr="00C70B3E" w:rsidRDefault="000B0E6F" w:rsidP="000B0E6F">
      <w:pPr>
        <w:spacing w:after="60"/>
        <w:ind w:left="720"/>
      </w:pPr>
      <w:r w:rsidRPr="00C70B3E">
        <w:rPr>
          <w:b/>
          <w:u w:val="single"/>
        </w:rPr>
        <w:t>UR.2.6.2.</w:t>
      </w:r>
      <w:r w:rsidRPr="00C70B3E">
        <w:rPr>
          <w:b/>
        </w:rPr>
        <w:t xml:space="preserve">    Records.</w:t>
      </w:r>
      <w:r w:rsidRPr="00C70B3E">
        <w:t xml:space="preserve">  Whenever, prior to delivery, a different product is pumped through the discharge hose to avoid contamination, a record including the date, time, original product, new product, and gallons pumped shall be maintained. These records shall be kept for a period of 12 months and available for inspection by the weights and measures authority.</w:t>
      </w:r>
    </w:p>
    <w:p w14:paraId="77A5FACD" w14:textId="77777777" w:rsidR="000B0E6F" w:rsidRDefault="000B0E6F" w:rsidP="000B0E6F">
      <w:pPr>
        <w:ind w:left="720"/>
      </w:pPr>
      <w:r w:rsidRPr="00C70B3E">
        <w:t>(Added 2018)</w:t>
      </w:r>
    </w:p>
    <w:p w14:paraId="63585F98" w14:textId="4568CD39" w:rsidR="00887A59" w:rsidRDefault="002C7C64" w:rsidP="000B0E6F">
      <w:r>
        <w:t xml:space="preserve">The Committee heard from Mr. Jim Willis (NY, submitter) and provided an update that contained amended language with modifications to UR.2.6.2 and creating UR.2.6.3.  The amendments were agreed upon by the other joint submitters, NIST OWM and Murray Equipment.  He stated that the new proposed language would hold device owners responsible for ensuring there is no cross-contamination of fuels </w:t>
      </w:r>
      <w:proofErr w:type="gramStart"/>
      <w:r>
        <w:t>and also</w:t>
      </w:r>
      <w:proofErr w:type="gramEnd"/>
      <w:r>
        <w:t xml:space="preserve"> allows jurisdictions to prohibit using manifold flush systems or dispensing dissimilar products through a single meter.  The Meter Manufacturers Association, Mr. John Hathaway (Murray Equipment), Ms. Cheryl Ayer (NH), and Mr. John McGuire (NJ) also voiced support for the amended language and urged the item be given a voting status.  Mr. Hal Prince (FL) opposes the entire item, indicating the use of a single meter to dispense different products is not legal in his state and has concerns of cross-contamination of fuel. During the Committee work session, the committee assigned this item a voting status with the amended language seen above as the item under consideration. The item as presented to the 2022 NCWM interim meeting can be seen below the item under consideration</w:t>
      </w:r>
      <w:r w:rsidR="00887A59">
        <w:t>.</w:t>
      </w:r>
    </w:p>
    <w:p w14:paraId="68396F9D" w14:textId="77777777" w:rsidR="00621C6C" w:rsidRDefault="00621C6C" w:rsidP="00621C6C">
      <w:r w:rsidRPr="00937166">
        <w:rPr>
          <w:u w:val="single"/>
        </w:rPr>
        <w:t xml:space="preserve">NCWM 2022 </w:t>
      </w:r>
      <w:r>
        <w:rPr>
          <w:u w:val="single"/>
        </w:rPr>
        <w:t xml:space="preserve">Annual </w:t>
      </w:r>
      <w:r w:rsidRPr="00937166">
        <w:rPr>
          <w:u w:val="single"/>
        </w:rPr>
        <w:t>Meeting:</w:t>
      </w:r>
      <w:r>
        <w:t xml:space="preserve"> The Committee heard comments on the item as printed in Publication 16 and introduces during the NCWM 2022 Interim meeting. </w:t>
      </w:r>
    </w:p>
    <w:p w14:paraId="7E7BC434" w14:textId="77777777" w:rsidR="00621C6C" w:rsidRDefault="00621C6C" w:rsidP="00621C6C">
      <w:r w:rsidRPr="00C70B3E">
        <w:lastRenderedPageBreak/>
        <w:t>Mr. Dmitri Karimov</w:t>
      </w:r>
      <w:r>
        <w:t xml:space="preserve"> spoke on behalf of the </w:t>
      </w:r>
      <w:r w:rsidRPr="00C70B3E">
        <w:t>MMA</w:t>
      </w:r>
      <w:r>
        <w:t xml:space="preserve"> in support of the item, as its helps minimize fraudulent activities and increase safety for operators. </w:t>
      </w:r>
    </w:p>
    <w:p w14:paraId="6D230DDA" w14:textId="77777777" w:rsidR="00621C6C" w:rsidRDefault="00621C6C" w:rsidP="00621C6C">
      <w:r>
        <w:t>Mrs. Tina Butcher of NIST OWM, as one of the submitters of the item expressed support as a voting item. She commented the item has undergone a significant amount of work in the past two cycles, collaboration with NIST OWM, Murray Equipment, and the state of New York to address previous concerns. Mrs. Butcher added the item addresses safeguards to prevent product contamination, limit fraud, and adds distinct safety advantages. Mrs. Butcher referred to the written NIST OWM analysis for details. She added this may be a widespread practice in many jurisdictions and this proposal provides requirements to limit fraud during such deliveries. Mrs. Butcher added a reminder that the implementation and enforcement of these requirements can be administered and controlled through jurisdictional legislative means.</w:t>
      </w:r>
    </w:p>
    <w:p w14:paraId="74D753E9" w14:textId="77777777" w:rsidR="00621C6C" w:rsidRDefault="00621C6C" w:rsidP="00621C6C">
      <w:r>
        <w:t xml:space="preserve">Mr. Hal Prince (FL) commented in opposition of the item, noting it is not appropriate for a delivery through a single meter, single hose system where contamination can occur. Mr. Prince was concerned with UR.2.6.2., adding the language is misleading when referring to avoiding contamination, where the act of flushing a meter and hose is introducing contamination. Mr. Prince commented if the item where to pass, he would like to see added language to make clear users of such devices should confirm with the jurisdiction before use. </w:t>
      </w:r>
    </w:p>
    <w:p w14:paraId="03BB0B42" w14:textId="77777777" w:rsidR="00621C6C" w:rsidRDefault="00621C6C" w:rsidP="00621C6C">
      <w:r>
        <w:t xml:space="preserve">Mr. Jim Willis (NY) provided comments in support of the item. He referred to these device types currently used by small businesses throughout New York State, noting this would provide a safer method to clear discharge hoses and not require operators to climb on top of the truck to clear discharge hoses. Mr. Willis is in support of the item. </w:t>
      </w:r>
    </w:p>
    <w:p w14:paraId="39AB8EF6" w14:textId="77777777" w:rsidR="00621C6C" w:rsidRDefault="00621C6C" w:rsidP="00621C6C">
      <w:r>
        <w:t xml:space="preserve">Mr. Charlie Stutesman (KS) commented the item provides a way to address safety concerns by not requiring operators to climb on top of the delivery truck to clear discharge hoses. He also noted the increased number of single meters, single hoses with multi-calibrated capabilities seen in the field and would like to see a way to address these meter types. Mr. Stutesman questioned if existing meter manifolds can be retrofitted to meet these requirements, requesting clarification to address the retroactive versus nonretroactive dates. </w:t>
      </w:r>
    </w:p>
    <w:p w14:paraId="05983EC0" w14:textId="77777777" w:rsidR="00621C6C" w:rsidRDefault="00621C6C" w:rsidP="00621C6C">
      <w:r>
        <w:t xml:space="preserve">Mr. Jon Hathaway (Murray Equipment) commented in support of the item, adding that product contamination is not eliminated, but minimized with these requirements, adding UR.2.6.2. addresses concerns. Mr. Hathaway stated vehicle tank meter manufacturers support and are in agreeance to not have dissimilar fuels metered through a single system. Metering of dissimilar fuels (gasoline v. diesel) is completed through a separate metering system. </w:t>
      </w:r>
    </w:p>
    <w:p w14:paraId="3CABF4E3" w14:textId="77777777" w:rsidR="00621C6C" w:rsidRDefault="00621C6C" w:rsidP="00621C6C">
      <w:r>
        <w:t xml:space="preserve">Mr. Kevin Schnepp (CA) expressed concern with the terms, “radically different” and “not recommended”, as these terms are not well defined and provide no authority for enforcement. Mr. Schnepp also stated his concerns with the potential for contamination. </w:t>
      </w:r>
    </w:p>
    <w:p w14:paraId="2BDE7797" w14:textId="77777777" w:rsidR="00621C6C" w:rsidRDefault="00621C6C" w:rsidP="00621C6C">
      <w:r>
        <w:t xml:space="preserve">Ms. Angela Godwin (San Bernadino County, CA) was concerned with the nonretroactive versus the retroactive status and encourages the consideration of any impact this may have. </w:t>
      </w:r>
    </w:p>
    <w:p w14:paraId="109EAE81" w14:textId="77777777" w:rsidR="00621C6C" w:rsidRDefault="00621C6C" w:rsidP="00621C6C">
      <w:r>
        <w:t xml:space="preserve">Ms. Cheryl Ayer (NH) expressed her support of the item with a retroactive date. </w:t>
      </w:r>
    </w:p>
    <w:p w14:paraId="32994BC1" w14:textId="77777777" w:rsidR="00621C6C" w:rsidRDefault="00621C6C" w:rsidP="00621C6C">
      <w:r>
        <w:t xml:space="preserve">Mr. Jim Willis (NY) offered suggestive language to address concerns about jurisdictional discretion. </w:t>
      </w:r>
    </w:p>
    <w:p w14:paraId="6095CB90" w14:textId="0451C49D" w:rsidR="00621C6C" w:rsidRPr="00887A59" w:rsidRDefault="00621C6C" w:rsidP="00621C6C">
      <w:r w:rsidRPr="003B2897">
        <w:t>The Committee did not recommend any changes to the item as written in Publication 16. The item was assigned a voting status during the NCWM 2022 annual meeting where the item was voted upon and failed to meet the required number of votes by membership. The item was returned to committee.</w:t>
      </w:r>
    </w:p>
    <w:p w14:paraId="503CCF3D" w14:textId="77777777" w:rsidR="003A671F" w:rsidRPr="00281428" w:rsidRDefault="003A671F" w:rsidP="001E0E0F">
      <w:pPr>
        <w:keepNext/>
        <w:spacing w:after="120"/>
      </w:pPr>
      <w:bookmarkStart w:id="71" w:name="_Toc32502668"/>
      <w:bookmarkStart w:id="72" w:name="_Hlk22904358"/>
      <w:bookmarkStart w:id="73" w:name="_Hlk22908033"/>
      <w:r w:rsidRPr="00281428">
        <w:rPr>
          <w:b/>
        </w:rPr>
        <w:t>Regional Association</w:t>
      </w:r>
      <w:r>
        <w:rPr>
          <w:b/>
        </w:rPr>
        <w:t>s’</w:t>
      </w:r>
      <w:r w:rsidRPr="00281428">
        <w:rPr>
          <w:b/>
        </w:rPr>
        <w:t xml:space="preserve"> Comments:</w:t>
      </w:r>
    </w:p>
    <w:p w14:paraId="17E13DCD" w14:textId="32EF8026" w:rsidR="00493D54" w:rsidRDefault="003A671F" w:rsidP="00493D54">
      <w:pPr>
        <w:rPr>
          <w:rFonts w:eastAsia="Times New Roman"/>
          <w:szCs w:val="24"/>
        </w:rPr>
      </w:pPr>
      <w:r>
        <w:rPr>
          <w:u w:val="single"/>
        </w:rPr>
        <w:t>WWMA 2021 Annual Meeting</w:t>
      </w:r>
      <w:r w:rsidRPr="00FD4763">
        <w:t xml:space="preserve">: </w:t>
      </w:r>
      <w:r>
        <w:t xml:space="preserve"> </w:t>
      </w:r>
      <w:r w:rsidR="00493D54" w:rsidRPr="005101DD">
        <w:rPr>
          <w:rFonts w:eastAsia="Times New Roman"/>
          <w:szCs w:val="24"/>
        </w:rPr>
        <w:t>Matt Douglas</w:t>
      </w:r>
      <w:r w:rsidR="00493D54">
        <w:rPr>
          <w:rFonts w:eastAsia="Times New Roman"/>
          <w:szCs w:val="24"/>
        </w:rPr>
        <w:t xml:space="preserve"> (California - DMS): </w:t>
      </w:r>
      <w:r w:rsidR="00493D54" w:rsidRPr="005101DD">
        <w:rPr>
          <w:rFonts w:eastAsia="Times New Roman"/>
          <w:szCs w:val="24"/>
        </w:rPr>
        <w:t>California supports further development. Has there been any further development since annual meeting?</w:t>
      </w:r>
    </w:p>
    <w:p w14:paraId="47E7314C" w14:textId="3A3C408D" w:rsidR="003A671F" w:rsidRDefault="00493D54" w:rsidP="00493D54">
      <w:r>
        <w:rPr>
          <w:rFonts w:eastAsia="Times New Roman"/>
          <w:szCs w:val="24"/>
        </w:rPr>
        <w:t>The WWMA S&amp;T Committee recommends the status remain Developmental.  The Committee recommends that the submitters (NIST, New York and Murray Equipment) continue their work together to further develop the item.</w:t>
      </w:r>
    </w:p>
    <w:p w14:paraId="7B030320" w14:textId="0B2509BE" w:rsidR="00493D54" w:rsidRDefault="003A671F" w:rsidP="00493D54">
      <w:pPr>
        <w:rPr>
          <w:rFonts w:eastAsia="Times New Roman"/>
          <w:szCs w:val="24"/>
        </w:rPr>
      </w:pPr>
      <w:r>
        <w:rPr>
          <w:u w:val="single"/>
        </w:rPr>
        <w:lastRenderedPageBreak/>
        <w:t>SWMA 2021 Annual Meeting</w:t>
      </w:r>
      <w:r w:rsidRPr="00FD4763">
        <w:t>:</w:t>
      </w:r>
      <w:r>
        <w:t xml:space="preserve">  </w:t>
      </w:r>
      <w:r w:rsidR="00493D54">
        <w:rPr>
          <w:rFonts w:eastAsia="Times New Roman"/>
          <w:szCs w:val="24"/>
        </w:rPr>
        <w:t>No comments were received on this item.  NIST requests this item remain Developmental.</w:t>
      </w:r>
    </w:p>
    <w:p w14:paraId="0B5B1E28" w14:textId="2EA0352E" w:rsidR="003A671F" w:rsidRDefault="00493D54" w:rsidP="00493D54">
      <w:r>
        <w:rPr>
          <w:rFonts w:eastAsia="Times New Roman"/>
          <w:szCs w:val="24"/>
        </w:rPr>
        <w:t>This committee recommends the status remain Developing at the request of the submitter.</w:t>
      </w:r>
    </w:p>
    <w:p w14:paraId="4F17E185" w14:textId="77777777" w:rsidR="00CC6830" w:rsidRDefault="003A671F" w:rsidP="00CC6830">
      <w:pPr>
        <w:spacing w:after="0"/>
        <w:rPr>
          <w:rFonts w:eastAsia="Times New Roman"/>
          <w:szCs w:val="24"/>
        </w:rPr>
      </w:pPr>
      <w:r>
        <w:rPr>
          <w:u w:val="single"/>
        </w:rPr>
        <w:t>CWMA 202</w:t>
      </w:r>
      <w:r w:rsidR="00CC6830">
        <w:rPr>
          <w:u w:val="single"/>
        </w:rPr>
        <w:t>. Annual</w:t>
      </w:r>
      <w:r>
        <w:rPr>
          <w:u w:val="single"/>
        </w:rPr>
        <w:t xml:space="preserve"> Meeting</w:t>
      </w:r>
      <w:r w:rsidRPr="00FD4763">
        <w:t xml:space="preserve">:  </w:t>
      </w:r>
      <w:r w:rsidR="00CC6830">
        <w:rPr>
          <w:rFonts w:eastAsia="Times New Roman"/>
          <w:szCs w:val="24"/>
        </w:rPr>
        <w:t>No comments from the floor.</w:t>
      </w:r>
    </w:p>
    <w:p w14:paraId="41A0AD70" w14:textId="62337F89" w:rsidR="003A671F" w:rsidRDefault="00CC6830" w:rsidP="00CC6830">
      <w:r>
        <w:rPr>
          <w:rFonts w:eastAsia="Times New Roman"/>
          <w:szCs w:val="24"/>
        </w:rPr>
        <w:t>The CWMA S&amp;T Committee recommends this item to remain a voting item</w:t>
      </w:r>
      <w:r w:rsidR="00A509CE">
        <w:rPr>
          <w:rFonts w:eastAsia="Times New Roman"/>
          <w:szCs w:val="24"/>
        </w:rPr>
        <w:t>.</w:t>
      </w:r>
    </w:p>
    <w:p w14:paraId="1FAA4CFA" w14:textId="77777777" w:rsidR="00CC6830" w:rsidRDefault="003A671F" w:rsidP="00CC6830">
      <w:pPr>
        <w:spacing w:after="0"/>
        <w:rPr>
          <w:rFonts w:eastAsia="Times New Roman"/>
          <w:szCs w:val="24"/>
        </w:rPr>
      </w:pPr>
      <w:r>
        <w:rPr>
          <w:u w:val="single"/>
        </w:rPr>
        <w:t>NEWMA 202</w:t>
      </w:r>
      <w:r w:rsidR="00CC6830">
        <w:rPr>
          <w:u w:val="single"/>
        </w:rPr>
        <w:t>, Annual</w:t>
      </w:r>
      <w:r>
        <w:rPr>
          <w:u w:val="single"/>
        </w:rPr>
        <w:t xml:space="preserve"> Meeting</w:t>
      </w:r>
      <w:r w:rsidRPr="00FD4763">
        <w:t>:</w:t>
      </w:r>
      <w:r>
        <w:t xml:space="preserve">  </w:t>
      </w:r>
      <w:r w:rsidR="00CC6830">
        <w:rPr>
          <w:rFonts w:eastAsia="Times New Roman"/>
          <w:szCs w:val="24"/>
        </w:rPr>
        <w:t>Mr. Jim Willis (NY), Mr. John McGuire (NJ), Mr. Ethan Bogren (Westchester County, NY) and Ms. Tina Butcher (NIST OWM) rose in support of the item as voting.</w:t>
      </w:r>
    </w:p>
    <w:p w14:paraId="6357DD99" w14:textId="77777777" w:rsidR="00CC6830" w:rsidRDefault="00CC6830" w:rsidP="00CC6830">
      <w:pPr>
        <w:spacing w:after="0"/>
        <w:rPr>
          <w:rFonts w:eastAsia="Times New Roman"/>
          <w:szCs w:val="24"/>
        </w:rPr>
      </w:pPr>
    </w:p>
    <w:p w14:paraId="075FACBB" w14:textId="3CDD1B10" w:rsidR="00B412BB" w:rsidRDefault="00CC6830" w:rsidP="00CC6830">
      <w:pPr>
        <w:rPr>
          <w:rFonts w:eastAsia="Times New Roman"/>
          <w:szCs w:val="24"/>
        </w:rPr>
      </w:pPr>
      <w:r>
        <w:rPr>
          <w:rFonts w:eastAsia="Times New Roman"/>
          <w:szCs w:val="24"/>
        </w:rPr>
        <w:t>After hearing comments from the floor, the committee considered the item to be fully developed and recommended that the item retains voting status</w:t>
      </w:r>
      <w:r w:rsidR="00B412BB">
        <w:rPr>
          <w:rFonts w:eastAsia="Times New Roman"/>
          <w:szCs w:val="24"/>
        </w:rPr>
        <w:t>.</w:t>
      </w:r>
    </w:p>
    <w:p w14:paraId="1DBBB40E" w14:textId="3DDB5260" w:rsidR="00892F3A" w:rsidRPr="006B22C7" w:rsidRDefault="00892F3A" w:rsidP="00892F3A">
      <w:bookmarkStart w:id="74" w:name="_Toc111805282"/>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7360D300" w14:textId="5D6B702F" w:rsidR="00253F31" w:rsidRPr="00853A03" w:rsidRDefault="00253F31" w:rsidP="00E949CD">
      <w:pPr>
        <w:pStyle w:val="ItemHeading"/>
        <w:keepLines w:val="0"/>
        <w:tabs>
          <w:tab w:val="clear" w:pos="900"/>
          <w:tab w:val="left" w:pos="1710"/>
        </w:tabs>
        <w:ind w:left="2160" w:hanging="2160"/>
      </w:pPr>
      <w:r w:rsidRPr="00CC6830">
        <w:t>VTM-20.2</w:t>
      </w:r>
      <w:r w:rsidRPr="00853A03">
        <w:tab/>
      </w:r>
      <w:r w:rsidR="00EC4220" w:rsidRPr="00853A03">
        <w:t>A</w:t>
      </w:r>
      <w:r w:rsidRPr="00853A03">
        <w:tab/>
        <w:t>Table T.2. Tolerances for Vehicle Mounted Milk Meters.</w:t>
      </w:r>
      <w:bookmarkEnd w:id="71"/>
      <w:bookmarkEnd w:id="74"/>
    </w:p>
    <w:p w14:paraId="445CBE46" w14:textId="6E5B997F" w:rsidR="00887A59" w:rsidRPr="00887A59" w:rsidRDefault="00887A59" w:rsidP="00941059">
      <w:pPr>
        <w:keepNext/>
        <w:keepLines/>
        <w:tabs>
          <w:tab w:val="left" w:pos="900"/>
        </w:tabs>
        <w:spacing w:before="360" w:after="360"/>
        <w:outlineLvl w:val="3"/>
        <w:rPr>
          <w:rFonts w:eastAsia="Times New Roman"/>
          <w:i/>
        </w:rPr>
      </w:pPr>
      <w:r w:rsidRPr="00853A03">
        <w:rPr>
          <w:rFonts w:eastAsia="Times New Roman"/>
          <w:i/>
        </w:rPr>
        <w:t>NOTE: This item was revised based on changes that were made by the Committee at the 2021 Interim Meeting.</w:t>
      </w:r>
      <w:r w:rsidR="00941059" w:rsidRPr="00853A03">
        <w:rPr>
          <w:rFonts w:eastAsia="Times New Roman"/>
          <w:i/>
        </w:rPr>
        <w:t xml:space="preserve">  </w:t>
      </w:r>
      <w:r w:rsidRPr="00853A03">
        <w:rPr>
          <w:rFonts w:eastAsia="Times New Roman"/>
          <w:i/>
        </w:rPr>
        <w:t>The item under consideration</w:t>
      </w:r>
      <w:r w:rsidRPr="00887A59">
        <w:rPr>
          <w:rFonts w:eastAsia="Times New Roman"/>
          <w:i/>
        </w:rPr>
        <w:t xml:space="preserve"> was removed from the voting consent calendar at the 2021 Annual Meeting and the S&amp;T Committee made this a developing item)</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0D1679">
      <w:r>
        <w:t>Change tolerances to accommodate more efficient milk-metering systems.</w:t>
      </w:r>
    </w:p>
    <w:p w14:paraId="639B07B3" w14:textId="77777777" w:rsidR="00253F31" w:rsidRPr="004303DA" w:rsidRDefault="00253F31" w:rsidP="000D1679">
      <w:pPr>
        <w:pStyle w:val="BoldHeading"/>
        <w:keepNext/>
        <w:keepLines/>
      </w:pPr>
      <w:r w:rsidRPr="004303DA">
        <w:t xml:space="preserve">Item Under Consideration: </w:t>
      </w:r>
    </w:p>
    <w:p w14:paraId="0F874984" w14:textId="77777777" w:rsidR="00C83629" w:rsidRDefault="00C83629" w:rsidP="00C83629">
      <w:pPr>
        <w:keepNext/>
        <w:keepLines/>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keepNext/>
        <w:tabs>
          <w:tab w:val="left" w:pos="540"/>
        </w:tabs>
        <w:spacing w:after="0"/>
        <w:rPr>
          <w:rFonts w:eastAsia="Times New Roman"/>
        </w:rPr>
      </w:pPr>
      <w:bookmarkStart w:id="75" w:name="_Toc22647631"/>
      <w:r w:rsidRPr="004126BF">
        <w:rPr>
          <w:rFonts w:eastAsia="Times New Roman"/>
          <w:b/>
          <w:bCs/>
          <w:szCs w:val="24"/>
        </w:rPr>
        <w:t>T.2.</w:t>
      </w:r>
      <w:r w:rsidRPr="004126BF">
        <w:rPr>
          <w:rFonts w:eastAsia="Times New Roman"/>
          <w:b/>
          <w:bCs/>
          <w:szCs w:val="24"/>
        </w:rPr>
        <w:tab/>
        <w:t>Tolerance Values.</w:t>
      </w:r>
      <w:bookmarkEnd w:id="75"/>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8C627A">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8C627A">
            <w:pPr>
              <w:keepNext/>
              <w:spacing w:after="0"/>
              <w:jc w:val="center"/>
              <w:rPr>
                <w:b/>
                <w:bCs/>
              </w:rPr>
            </w:pPr>
            <w:bookmarkStart w:id="76" w:name="_Hlk97824520"/>
            <w:r w:rsidRPr="0024062B">
              <w:rPr>
                <w:b/>
                <w:bCs/>
              </w:rPr>
              <w:t xml:space="preserve">Table 2.  </w:t>
            </w:r>
          </w:p>
          <w:p w14:paraId="1CDFE628" w14:textId="77777777" w:rsidR="00C83629" w:rsidRPr="007233E6" w:rsidRDefault="00C83629" w:rsidP="008C627A">
            <w:pPr>
              <w:keepNext/>
              <w:spacing w:after="0"/>
              <w:jc w:val="center"/>
            </w:pPr>
            <w:r w:rsidRPr="0024062B">
              <w:rPr>
                <w:b/>
                <w:bCs/>
              </w:rPr>
              <w:t>Tolerances for Vehicle-Mounted Milk Meters</w:t>
            </w:r>
          </w:p>
        </w:tc>
      </w:tr>
      <w:tr w:rsidR="00C83629" w:rsidRPr="00607ADD" w14:paraId="455C4EA7" w14:textId="77777777" w:rsidTr="008C627A">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8C627A">
            <w:pPr>
              <w:keepNext/>
              <w:spacing w:after="0"/>
              <w:jc w:val="center"/>
              <w:rPr>
                <w:strike/>
                <w:lang w:val="fr-FR"/>
              </w:rPr>
            </w:pPr>
            <w:r w:rsidRPr="0024062B">
              <w:rPr>
                <w:b/>
                <w:bCs/>
                <w:strike/>
                <w:lang w:val="fr-FR"/>
              </w:rPr>
              <w:t>Indication</w:t>
            </w:r>
          </w:p>
          <w:p w14:paraId="444426A7" w14:textId="77777777" w:rsidR="00C83629" w:rsidRPr="0024062B" w:rsidRDefault="00C83629" w:rsidP="008C627A">
            <w:pPr>
              <w:keepNext/>
              <w:spacing w:after="0"/>
              <w:jc w:val="center"/>
              <w:rPr>
                <w:lang w:val="fr-FR"/>
              </w:rPr>
            </w:pPr>
            <w:r w:rsidRPr="0024062B">
              <w:rPr>
                <w:b/>
                <w:bCs/>
                <w:strike/>
                <w:lang w:val="fr-FR"/>
              </w:rPr>
              <w:t>(</w:t>
            </w:r>
            <w:proofErr w:type="gramStart"/>
            <w:r w:rsidRPr="0024062B">
              <w:rPr>
                <w:b/>
                <w:bCs/>
                <w:strike/>
                <w:lang w:val="fr-FR"/>
              </w:rPr>
              <w:t>gallons</w:t>
            </w:r>
            <w:proofErr w:type="gramEnd"/>
            <w:r w:rsidRPr="0024062B">
              <w:rPr>
                <w:b/>
                <w:bCs/>
                <w:strike/>
                <w:lang w:val="fr-FR"/>
              </w:rPr>
              <w:t>)</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8C627A">
            <w:pPr>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8C627A">
            <w:pPr>
              <w:spacing w:after="0"/>
              <w:jc w:val="center"/>
              <w:rPr>
                <w:strike/>
                <w:lang w:val="fr-FR"/>
              </w:rPr>
            </w:pPr>
            <w:r w:rsidRPr="004A266B">
              <w:rPr>
                <w:b/>
                <w:bCs/>
                <w:strike/>
                <w:lang w:val="fr-FR"/>
              </w:rPr>
              <w:t>(</w:t>
            </w:r>
            <w:proofErr w:type="gramStart"/>
            <w:r w:rsidRPr="004A266B">
              <w:rPr>
                <w:b/>
                <w:bCs/>
                <w:strike/>
                <w:lang w:val="fr-FR"/>
              </w:rPr>
              <w:t>gallons</w:t>
            </w:r>
            <w:proofErr w:type="gramEnd"/>
            <w:r w:rsidRPr="004A266B">
              <w:rPr>
                <w:b/>
                <w:bCs/>
                <w:strike/>
                <w:lang w:val="fr-FR"/>
              </w:rPr>
              <w:t>)</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8C627A">
            <w:pPr>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8C627A">
            <w:pPr>
              <w:spacing w:after="0"/>
              <w:jc w:val="center"/>
              <w:rPr>
                <w:strike/>
                <w:lang w:val="fr-FR"/>
              </w:rPr>
            </w:pPr>
            <w:r w:rsidRPr="004A266B">
              <w:rPr>
                <w:b/>
                <w:bCs/>
                <w:strike/>
                <w:lang w:val="fr-FR"/>
              </w:rPr>
              <w:t>(</w:t>
            </w:r>
            <w:proofErr w:type="gramStart"/>
            <w:r w:rsidRPr="004A266B">
              <w:rPr>
                <w:b/>
                <w:bCs/>
                <w:strike/>
                <w:lang w:val="fr-FR"/>
              </w:rPr>
              <w:t>gallons</w:t>
            </w:r>
            <w:proofErr w:type="gramEnd"/>
            <w:r w:rsidRPr="004A266B">
              <w:rPr>
                <w:b/>
                <w:bCs/>
                <w:strike/>
                <w:lang w:val="fr-FR"/>
              </w:rPr>
              <w:t>)</w:t>
            </w:r>
          </w:p>
        </w:tc>
      </w:tr>
      <w:tr w:rsidR="00C83629" w:rsidRPr="00607ADD" w14:paraId="55B0E387" w14:textId="77777777" w:rsidTr="008C627A">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8C627A">
            <w:pPr>
              <w:keepNext/>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8C627A">
            <w:pPr>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8C627A">
            <w:pPr>
              <w:spacing w:after="0"/>
              <w:jc w:val="center"/>
            </w:pPr>
            <w:r w:rsidRPr="004A266B">
              <w:rPr>
                <w:strike/>
              </w:rPr>
              <w:t>0.3</w:t>
            </w:r>
          </w:p>
        </w:tc>
      </w:tr>
      <w:tr w:rsidR="00C83629" w:rsidRPr="00607ADD" w14:paraId="65419C23" w14:textId="77777777" w:rsidTr="008C627A">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8C627A">
            <w:pPr>
              <w:keepNext/>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8C627A">
            <w:pPr>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8C627A">
            <w:pPr>
              <w:spacing w:after="0"/>
              <w:jc w:val="center"/>
            </w:pPr>
            <w:r w:rsidRPr="004A266B">
              <w:rPr>
                <w:strike/>
              </w:rPr>
              <w:t>0.4</w:t>
            </w:r>
          </w:p>
        </w:tc>
      </w:tr>
      <w:tr w:rsidR="00C83629" w:rsidRPr="00607ADD" w14:paraId="4CEA5EDF"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8C627A">
            <w:pPr>
              <w:keepNext/>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8C627A">
            <w:pPr>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8C627A">
            <w:pPr>
              <w:spacing w:after="0"/>
              <w:jc w:val="center"/>
              <w:rPr>
                <w:strike/>
              </w:rPr>
            </w:pPr>
            <w:r w:rsidRPr="004A266B">
              <w:rPr>
                <w:strike/>
              </w:rPr>
              <w:t>0.5</w:t>
            </w:r>
          </w:p>
        </w:tc>
      </w:tr>
      <w:tr w:rsidR="00C83629" w:rsidRPr="00607ADD" w14:paraId="59C34182"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8C627A">
            <w:pPr>
              <w:keepNext/>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8C627A">
            <w:pPr>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8C627A">
            <w:pPr>
              <w:spacing w:after="0"/>
              <w:jc w:val="center"/>
              <w:rPr>
                <w:strike/>
              </w:rPr>
            </w:pPr>
            <w:r w:rsidRPr="004A266B">
              <w:rPr>
                <w:strike/>
              </w:rPr>
              <w:t>0.6</w:t>
            </w:r>
          </w:p>
        </w:tc>
      </w:tr>
      <w:tr w:rsidR="00C83629" w:rsidRPr="00607ADD" w14:paraId="6713F437"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8C627A">
            <w:pPr>
              <w:keepNext/>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8C627A">
            <w:pPr>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8C627A">
            <w:pPr>
              <w:spacing w:after="0"/>
              <w:jc w:val="center"/>
              <w:rPr>
                <w:strike/>
              </w:rPr>
            </w:pPr>
            <w:r w:rsidRPr="004A266B">
              <w:rPr>
                <w:strike/>
              </w:rPr>
              <w:t>0.7</w:t>
            </w:r>
          </w:p>
        </w:tc>
      </w:tr>
      <w:tr w:rsidR="00C83629" w:rsidRPr="00607ADD" w14:paraId="31E1386B"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8C627A">
            <w:pPr>
              <w:keepNext/>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8C627A">
            <w:pPr>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8C627A">
            <w:pPr>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76"/>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8C627A">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8C627A">
            <w:pPr>
              <w:keepNext/>
              <w:spacing w:after="0"/>
              <w:jc w:val="center"/>
              <w:rPr>
                <w:b/>
                <w:bCs/>
              </w:rPr>
            </w:pPr>
            <w:r w:rsidRPr="0024062B">
              <w:rPr>
                <w:b/>
                <w:bCs/>
              </w:rPr>
              <w:lastRenderedPageBreak/>
              <w:t xml:space="preserve">Table 2.  </w:t>
            </w:r>
          </w:p>
          <w:p w14:paraId="0AF07E01" w14:textId="77777777" w:rsidR="00C83629" w:rsidRPr="007233E6" w:rsidRDefault="00C83629" w:rsidP="008C627A">
            <w:pPr>
              <w:keepNext/>
              <w:spacing w:after="0"/>
              <w:jc w:val="center"/>
            </w:pPr>
            <w:r w:rsidRPr="0024062B">
              <w:rPr>
                <w:b/>
                <w:bCs/>
              </w:rPr>
              <w:t>Tolerances for Vehicle-Mounted Milk Meters</w:t>
            </w:r>
          </w:p>
        </w:tc>
      </w:tr>
      <w:tr w:rsidR="00C83629" w:rsidRPr="00607ADD" w14:paraId="1DD8116F" w14:textId="77777777" w:rsidTr="008C627A">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8C627A">
            <w:pPr>
              <w:keepNext/>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8C627A">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8C627A">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8C627A">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8C627A">
            <w:pPr>
              <w:keepNext/>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8C627A">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8C627A">
            <w:pPr>
              <w:spacing w:after="0"/>
              <w:jc w:val="center"/>
            </w:pPr>
            <w:r w:rsidRPr="002A6DDB">
              <w:t>0.</w:t>
            </w:r>
            <w:r>
              <w:t>5%</w:t>
            </w:r>
          </w:p>
        </w:tc>
      </w:tr>
      <w:tr w:rsidR="00C83629" w:rsidRPr="00607ADD" w14:paraId="5A48C299" w14:textId="77777777" w:rsidTr="008C627A">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8C627A">
            <w:pPr>
              <w:keepNext/>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8C627A">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8C627A">
            <w:pPr>
              <w:spacing w:after="0"/>
              <w:jc w:val="center"/>
            </w:pPr>
            <w:r w:rsidRPr="002A6DDB">
              <w:t>0.</w:t>
            </w:r>
            <w:r>
              <w:t>3%</w:t>
            </w:r>
          </w:p>
        </w:tc>
      </w:tr>
    </w:tbl>
    <w:p w14:paraId="44311F5C" w14:textId="345E532E" w:rsidR="00743BDD" w:rsidRPr="00C70B3E" w:rsidRDefault="00C83629" w:rsidP="00743BDD">
      <w:pPr>
        <w:spacing w:before="60"/>
      </w:pPr>
      <w:r w:rsidRPr="004A266B">
        <w:rPr>
          <w:b/>
          <w:bCs/>
          <w:u w:color="82C42A"/>
        </w:rPr>
        <w:t>(</w:t>
      </w:r>
      <w:r w:rsidRPr="004A266B">
        <w:rPr>
          <w:b/>
          <w:bCs/>
        </w:rPr>
        <w:t>Amended 20XX</w:t>
      </w:r>
      <w:r w:rsidR="00743BDD" w:rsidRPr="00C70B3E">
        <w:t>)</w:t>
      </w:r>
    </w:p>
    <w:p w14:paraId="2B8CDCE5" w14:textId="77777777" w:rsidR="00743BDD" w:rsidRPr="00C70B3E" w:rsidRDefault="00743BDD" w:rsidP="00743BDD">
      <w:pPr>
        <w:spacing w:before="40"/>
        <w:contextualSpacing/>
      </w:pPr>
      <w:r w:rsidRPr="00C70B3E">
        <w:rPr>
          <w:b/>
        </w:rPr>
        <w:t>Background/Discussion:</w:t>
      </w:r>
      <w:r w:rsidRPr="00C70B3E">
        <w:t xml:space="preserve">  </w:t>
      </w:r>
    </w:p>
    <w:p w14:paraId="56031A2D" w14:textId="77777777" w:rsidR="00743BDD" w:rsidRPr="00C70B3E" w:rsidRDefault="00743BDD" w:rsidP="00743BDD">
      <w:pPr>
        <w:spacing w:before="240"/>
      </w:pPr>
      <w:r w:rsidRPr="00C70B3E">
        <w:t>A Milk Meter Tolerance Task Group was formed and assigned to this item. Please contact the task group chair for more information:</w:t>
      </w:r>
    </w:p>
    <w:p w14:paraId="14C7E991" w14:textId="3A646578" w:rsidR="00743BDD" w:rsidRPr="00461B63" w:rsidRDefault="00896F72" w:rsidP="00743BDD">
      <w:pPr>
        <w:spacing w:before="240" w:after="0"/>
        <w:ind w:left="720"/>
        <w:rPr>
          <w:szCs w:val="22"/>
        </w:rPr>
      </w:pPr>
      <w:r w:rsidRPr="00461B63">
        <w:rPr>
          <w:szCs w:val="22"/>
        </w:rPr>
        <w:t>To Be Determined</w:t>
      </w:r>
    </w:p>
    <w:p w14:paraId="3895920C" w14:textId="5C1190EE" w:rsidR="00896F72" w:rsidRPr="00461B63" w:rsidRDefault="00896F72" w:rsidP="00743BDD">
      <w:pPr>
        <w:spacing w:before="240" w:after="0"/>
        <w:ind w:left="720"/>
        <w:rPr>
          <w:szCs w:val="22"/>
        </w:rPr>
      </w:pPr>
      <w:r w:rsidRPr="00461B63">
        <w:rPr>
          <w:szCs w:val="22"/>
        </w:rPr>
        <w:t>Milk Meter Tolerance Task Group</w:t>
      </w:r>
    </w:p>
    <w:p w14:paraId="5281A9BA" w14:textId="65833C5D" w:rsidR="00743BDD" w:rsidRPr="00C70B3E" w:rsidRDefault="00896F72" w:rsidP="00743BDD">
      <w:pPr>
        <w:spacing w:after="0"/>
        <w:ind w:left="720"/>
        <w:rPr>
          <w:szCs w:val="22"/>
        </w:rPr>
      </w:pPr>
      <w:r w:rsidRPr="00461B63">
        <w:rPr>
          <w:szCs w:val="22"/>
        </w:rPr>
        <w:t>Phone, Email</w:t>
      </w:r>
    </w:p>
    <w:p w14:paraId="5359217B" w14:textId="77777777" w:rsidR="00743BDD" w:rsidRPr="00C70B3E" w:rsidRDefault="00743BDD" w:rsidP="00743BDD">
      <w:pPr>
        <w:spacing w:before="240"/>
      </w:pPr>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743BDD">
      <w:pPr>
        <w:keepNext/>
      </w:pPr>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743BDD">
      <w:pPr>
        <w:keepNext/>
      </w:pPr>
      <w:r w:rsidRPr="00C70B3E">
        <w:t>The submitter provided the following:</w:t>
      </w:r>
    </w:p>
    <w:p w14:paraId="1A70B3F8" w14:textId="7E06332A" w:rsidR="00743BDD" w:rsidRPr="00C70B3E" w:rsidRDefault="00743BDD" w:rsidP="00743BDD">
      <w:pPr>
        <w:tabs>
          <w:tab w:val="left" w:pos="1155"/>
        </w:tabs>
        <w:ind w:left="360"/>
      </w:pPr>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743BDD">
      <w:pPr>
        <w:tabs>
          <w:tab w:val="left" w:pos="1155"/>
        </w:tabs>
        <w:ind w:left="360"/>
      </w:pPr>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w:t>
      </w:r>
      <w:proofErr w:type="gramStart"/>
      <w:r w:rsidRPr="00C70B3E">
        <w:t>Consumer</w:t>
      </w:r>
      <w:proofErr w:type="gramEnd"/>
      <w:r w:rsidRPr="00C70B3E">
        <w:t xml:space="preserve"> and the Dairy itself. At the same time, you will get an environmental benefit </w:t>
      </w:r>
      <w:proofErr w:type="gramStart"/>
      <w:r w:rsidRPr="00C70B3E">
        <w:t>as a result of</w:t>
      </w:r>
      <w:proofErr w:type="gramEnd"/>
      <w:r w:rsidRPr="00C70B3E">
        <w:t xml:space="preserve"> reduced CO2 in the milk collection process.  </w:t>
      </w:r>
    </w:p>
    <w:p w14:paraId="65F3CF3F" w14:textId="1033C741" w:rsidR="00743BDD" w:rsidRPr="00C70B3E" w:rsidRDefault="00743BDD" w:rsidP="00743BDD">
      <w:pPr>
        <w:tabs>
          <w:tab w:val="left" w:pos="1155"/>
        </w:tabs>
        <w:ind w:left="360"/>
      </w:pPr>
      <w:r w:rsidRPr="00C70B3E">
        <w:t xml:space="preserve">The consequence of introducing pump systems on milk tankers is that it causes air to be mixed with the milk which again will influence the accuracy of the magnetic </w:t>
      </w:r>
      <w:proofErr w:type="gramStart"/>
      <w:r w:rsidRPr="00C70B3E">
        <w:t>flow-meter</w:t>
      </w:r>
      <w:proofErr w:type="gramEnd"/>
      <w:r w:rsidRPr="00C70B3E">
        <w:t xml:space="preserve">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w:t>
      </w:r>
      <w:proofErr w:type="gramStart"/>
      <w:r w:rsidRPr="00C70B3E">
        <w:t>flow-meter</w:t>
      </w:r>
      <w:proofErr w:type="gramEnd"/>
      <w:r w:rsidRPr="00C70B3E">
        <w:t xml:space="preserve">. However, it is widely recognized that it is not possible to remove all the air from the milk, which will result in an inaccuracy. </w:t>
      </w:r>
    </w:p>
    <w:p w14:paraId="556280B9" w14:textId="77777777" w:rsidR="00743BDD" w:rsidRPr="00C70B3E" w:rsidRDefault="00743BDD" w:rsidP="00743BDD">
      <w:pPr>
        <w:tabs>
          <w:tab w:val="left" w:pos="1155"/>
        </w:tabs>
        <w:ind w:left="360"/>
      </w:pPr>
      <w:r w:rsidRPr="00C70B3E">
        <w:t xml:space="preserve">It is therefore essential that the tolerances for vehicle mounted milk pump systems using magnetic </w:t>
      </w:r>
      <w:proofErr w:type="gramStart"/>
      <w:r w:rsidRPr="00C70B3E">
        <w:t>flow-meters</w:t>
      </w:r>
      <w:proofErr w:type="gramEnd"/>
      <w:r w:rsidRPr="00C70B3E">
        <w:t xml:space="preserve">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743BDD">
      <w:pPr>
        <w:tabs>
          <w:tab w:val="left" w:pos="1155"/>
        </w:tabs>
        <w:ind w:left="360"/>
      </w:pPr>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743BDD">
      <w:pPr>
        <w:ind w:left="360"/>
        <w:rPr>
          <w:color w:val="000000"/>
        </w:rPr>
      </w:pPr>
      <w:r w:rsidRPr="00C70B3E">
        <w:rPr>
          <w:color w:val="000000"/>
        </w:rPr>
        <w:lastRenderedPageBreak/>
        <w:t xml:space="preserve">We hope that the NCWM will consider our proposal and we will be more than happy to meet with you and answer any questions you may have. We believe that </w:t>
      </w:r>
      <w:r w:rsidRPr="00C70B3E">
        <w:t xml:space="preserve">a change of Tolerance is necessary </w:t>
      </w:r>
      <w:proofErr w:type="gramStart"/>
      <w:r w:rsidRPr="00C70B3E">
        <w:t>in order for</w:t>
      </w:r>
      <w:proofErr w:type="gramEnd"/>
      <w:r w:rsidRPr="00C70B3E">
        <w:t xml:space="preserve"> the Handbook 44 to reflect today´s milk collection and the technical progress within milk collection.</w:t>
      </w:r>
    </w:p>
    <w:p w14:paraId="4F8D8858" w14:textId="77777777" w:rsidR="00743BDD" w:rsidRPr="00C70B3E" w:rsidRDefault="00743BDD" w:rsidP="00743BDD">
      <w:pPr>
        <w:tabs>
          <w:tab w:val="left" w:pos="1155"/>
        </w:tabs>
        <w:spacing w:after="0"/>
        <w:ind w:left="360"/>
      </w:pPr>
      <w:r w:rsidRPr="00C70B3E">
        <w:t>Yours sincerely</w:t>
      </w:r>
    </w:p>
    <w:p w14:paraId="03B47050" w14:textId="77777777" w:rsidR="00743BDD" w:rsidRPr="00C70B3E" w:rsidRDefault="00743BDD" w:rsidP="00743BDD">
      <w:pPr>
        <w:tabs>
          <w:tab w:val="left" w:pos="1155"/>
        </w:tabs>
        <w:spacing w:after="0"/>
        <w:ind w:left="360"/>
      </w:pPr>
    </w:p>
    <w:p w14:paraId="3C456675" w14:textId="77777777" w:rsidR="00743BDD" w:rsidRPr="00C70B3E" w:rsidRDefault="00743BDD" w:rsidP="00743BDD">
      <w:pPr>
        <w:tabs>
          <w:tab w:val="left" w:pos="1155"/>
        </w:tabs>
        <w:spacing w:after="0"/>
        <w:ind w:left="360"/>
      </w:pPr>
      <w:r w:rsidRPr="00C70B3E">
        <w:t>Poul Tarp</w:t>
      </w:r>
    </w:p>
    <w:p w14:paraId="4D787596" w14:textId="77777777" w:rsidR="00743BDD" w:rsidRPr="00C70B3E" w:rsidRDefault="00743BDD" w:rsidP="00743BDD">
      <w:pPr>
        <w:tabs>
          <w:tab w:val="left" w:pos="1155"/>
        </w:tabs>
        <w:ind w:left="360"/>
        <w:rPr>
          <w:b/>
        </w:rPr>
      </w:pPr>
      <w:r w:rsidRPr="00C70B3E">
        <w:t xml:space="preserve">President POUL TARP A/S </w:t>
      </w:r>
    </w:p>
    <w:p w14:paraId="7C065E49" w14:textId="313B6EEB" w:rsidR="009E5B0F" w:rsidRPr="00851924" w:rsidRDefault="00743BDD" w:rsidP="00B37D5F">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77777777" w:rsidR="009E5B0F" w:rsidRDefault="009E5B0F" w:rsidP="009E5B0F">
      <w:pPr>
        <w:autoSpaceDE w:val="0"/>
        <w:autoSpaceDN w:val="0"/>
        <w:adjustRightInd w:val="0"/>
        <w:rPr>
          <w:color w:val="000000"/>
        </w:rPr>
      </w:pPr>
      <w:r w:rsidRPr="00851924">
        <w:rPr>
          <w:color w:val="000000"/>
        </w:rPr>
        <w:lastRenderedPageBreak/>
        <w:t>The standards related to metrological aspects come from OIML R117-1 for liquids (Dynamic measuring systems for liquids other than water, part 1: Metrological and technical</w:t>
      </w:r>
      <w:r>
        <w:rPr>
          <w:color w:val="000000"/>
        </w:rPr>
        <w:t xml:space="preserve"> </w:t>
      </w:r>
      <w:r w:rsidRPr="00851924">
        <w:rPr>
          <w:color w:val="000000"/>
        </w:rPr>
        <w:t>requirements) and documents D11 (General requirements for electronic measuring instruments) and D31 (General requirements for software-controlled measuring instruments) from OIML</w:t>
      </w:r>
    </w:p>
    <w:p w14:paraId="26DC2EB6" w14:textId="253E8FA5" w:rsidR="004F6FC2" w:rsidRDefault="009E5B0F" w:rsidP="00C54F75">
      <w:pPr>
        <w:autoSpaceDE w:val="0"/>
        <w:autoSpaceDN w:val="0"/>
        <w:adjustRightInd w:val="0"/>
        <w:spacing w:before="240"/>
        <w:rPr>
          <w:bCs/>
        </w:rPr>
      </w:pPr>
      <w:r w:rsidRPr="006B3D42">
        <w:rPr>
          <w:noProof/>
          <w:color w:val="000000"/>
          <w:u w:val="single"/>
        </w:rPr>
        <w:drawing>
          <wp:anchor distT="0" distB="0" distL="114300" distR="114300" simplePos="0" relativeHeight="251658248" behindDoc="0" locked="0" layoutInCell="1" allowOverlap="1" wp14:anchorId="5C6C3FA4" wp14:editId="3FD24C85">
            <wp:simplePos x="0" y="0"/>
            <wp:positionH relativeFrom="column">
              <wp:posOffset>0</wp:posOffset>
            </wp:positionH>
            <wp:positionV relativeFrom="paragraph">
              <wp:posOffset>-3175</wp:posOffset>
            </wp:positionV>
            <wp:extent cx="5886450" cy="415099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86450" cy="4150995"/>
                    </a:xfrm>
                    <a:prstGeom prst="rect">
                      <a:avLst/>
                    </a:prstGeom>
                  </pic:spPr>
                </pic:pic>
              </a:graphicData>
            </a:graphic>
          </wp:anchor>
        </w:drawing>
      </w:r>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 xml:space="preserve">Mr. Carey McMahon (Poul Tarp) provided a </w:t>
      </w:r>
      <w:r>
        <w:rPr>
          <w:bCs/>
        </w:rPr>
        <w:t>presentation on his company’s VTM milk metering system advocating for expanding tolerances for these systems.</w:t>
      </w:r>
    </w:p>
    <w:p w14:paraId="45337BF5" w14:textId="77777777" w:rsidR="00464F20" w:rsidRPr="00C70B3E" w:rsidRDefault="00464F20" w:rsidP="00464F20">
      <w:pPr>
        <w:rPr>
          <w:bCs/>
        </w:rPr>
      </w:pPr>
      <w:bookmarkStart w:id="77" w:name="_Toc333831783"/>
      <w:bookmarkEnd w:id="72"/>
      <w:bookmarkEnd w:id="73"/>
      <w:r w:rsidRPr="00C70B3E">
        <w:rPr>
          <w:bCs/>
        </w:rPr>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w:t>
      </w:r>
      <w:proofErr w:type="gramStart"/>
      <w:r w:rsidRPr="00C70B3E">
        <w:rPr>
          <w:bCs/>
        </w:rPr>
        <w:t>in order to</w:t>
      </w:r>
      <w:proofErr w:type="gramEnd"/>
      <w:r w:rsidRPr="00C70B3E">
        <w:rPr>
          <w:bCs/>
        </w:rPr>
        <w:t xml:space="preserve"> move forward in allowing innovation in milk measurements.  </w:t>
      </w:r>
    </w:p>
    <w:p w14:paraId="63273520" w14:textId="0399B62B" w:rsidR="00464F20" w:rsidRPr="00C70B3E" w:rsidRDefault="00464F20" w:rsidP="00464F20">
      <w:pPr>
        <w:rPr>
          <w:bCs/>
        </w:rPr>
      </w:pPr>
      <w:r w:rsidRPr="00C70B3E">
        <w:rPr>
          <w:bCs/>
        </w:rPr>
        <w:t>Mr. Charles Stutesman (</w:t>
      </w:r>
      <w:r w:rsidR="00814AA2">
        <w:rPr>
          <w:bCs/>
        </w:rPr>
        <w:t>KS</w:t>
      </w:r>
      <w:r w:rsidRPr="00C70B3E">
        <w:rPr>
          <w:bCs/>
        </w:rPr>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rPr>
          <w:bCs/>
        </w:rPr>
        <w:t>shortcomings</w:t>
      </w:r>
      <w:r w:rsidRPr="00C70B3E">
        <w:rPr>
          <w:bCs/>
        </w:rPr>
        <w:t xml:space="preserve"> of Piper’s NTEP Certificate.</w:t>
      </w:r>
    </w:p>
    <w:p w14:paraId="722E05A2" w14:textId="1CCEFE49" w:rsidR="00464F20" w:rsidRPr="00C70B3E" w:rsidRDefault="00464F20" w:rsidP="00464F20">
      <w:pPr>
        <w:rPr>
          <w:bCs/>
        </w:rPr>
      </w:pPr>
      <w:r w:rsidRPr="00C70B3E">
        <w:rPr>
          <w:bCs/>
        </w:rPr>
        <w:t>Mr. Doug Musick (</w:t>
      </w:r>
      <w:r w:rsidR="00244A46">
        <w:rPr>
          <w:bCs/>
        </w:rPr>
        <w:t>KS</w:t>
      </w:r>
      <w:r w:rsidRPr="00C70B3E">
        <w:rPr>
          <w:bCs/>
        </w:rPr>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rPr>
          <w:bCs/>
        </w:rPr>
        <w:t>Piper’s</w:t>
      </w:r>
      <w:r w:rsidRPr="00C70B3E">
        <w:rPr>
          <w:bCs/>
        </w:rPr>
        <w:t xml:space="preserve">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464F20">
      <w:pPr>
        <w:rPr>
          <w:bCs/>
        </w:rPr>
      </w:pPr>
      <w:r w:rsidRPr="00C70B3E">
        <w:rPr>
          <w:bCs/>
        </w:rPr>
        <w:lastRenderedPageBreak/>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rPr>
          <w:bCs/>
        </w:rPr>
        <w:t>lorida)</w:t>
      </w:r>
      <w:r w:rsidRPr="00C70B3E">
        <w:rPr>
          <w:bCs/>
        </w:rPr>
        <w:t xml:space="preserve"> stated that he does not agree with expanding the tolerances.  Mr. Prince believes that air elimination should be the focus and that the proposal should be assigned to a task group.   M</w:t>
      </w:r>
      <w:r>
        <w:rPr>
          <w:bCs/>
        </w:rPr>
        <w:t>r</w:t>
      </w:r>
      <w:r w:rsidRPr="00C70B3E">
        <w:rPr>
          <w:bCs/>
        </w:rPr>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rPr>
          <w:bCs/>
        </w:rPr>
        <w:t>r</w:t>
      </w:r>
      <w:r w:rsidRPr="00C70B3E">
        <w:rPr>
          <w:bCs/>
        </w:rPr>
        <w:t>s. Butcher noted that the current HB 44 requirements may not be flexible enough for this new technology and that the existing codes may need to be reviewed and updated.</w:t>
      </w:r>
    </w:p>
    <w:p w14:paraId="57396DF9" w14:textId="77777777" w:rsidR="00464F20" w:rsidRPr="00C70B3E" w:rsidRDefault="00464F20" w:rsidP="00464F20">
      <w:pPr>
        <w:rPr>
          <w:bCs/>
        </w:rPr>
      </w:pPr>
      <w:r w:rsidRPr="00C70B3E">
        <w:rPr>
          <w:bCs/>
        </w:rPr>
        <w:t xml:space="preserve">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w:t>
      </w:r>
      <w:proofErr w:type="gramStart"/>
      <w:r w:rsidRPr="00C70B3E">
        <w:rPr>
          <w:bCs/>
        </w:rPr>
        <w:t>type</w:t>
      </w:r>
      <w:proofErr w:type="gramEnd"/>
      <w:r w:rsidRPr="00C70B3E">
        <w:rPr>
          <w:bCs/>
        </w:rPr>
        <w:t xml:space="preserv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464F20">
      <w:pPr>
        <w:rPr>
          <w:bCs/>
        </w:rPr>
      </w:pPr>
      <w:r w:rsidRPr="00C70B3E">
        <w:rPr>
          <w:bCs/>
        </w:rPr>
        <w:t>Mr. Ken Ramsburg (</w:t>
      </w:r>
      <w:r w:rsidR="00814AA2">
        <w:rPr>
          <w:bCs/>
        </w:rPr>
        <w:t>MD</w:t>
      </w:r>
      <w:r w:rsidRPr="00C70B3E">
        <w:rPr>
          <w:bCs/>
        </w:rPr>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464F20">
      <w:pPr>
        <w:rPr>
          <w:bCs/>
        </w:rPr>
      </w:pPr>
      <w:r w:rsidRPr="00C70B3E">
        <w:rPr>
          <w:bCs/>
        </w:rPr>
        <w:t>Mr. Tim Chesser (</w:t>
      </w:r>
      <w:r w:rsidR="00244A46">
        <w:rPr>
          <w:bCs/>
        </w:rPr>
        <w:t>AR</w:t>
      </w:r>
      <w:r w:rsidRPr="00C70B3E">
        <w:rPr>
          <w:bCs/>
        </w:rPr>
        <w:t>) questioned whether the flow meter used in the system is appropriate and noted that there are many unanswered questions surrounding this issue.  Mr. Jim Willis (NY) recommended a developing status for this item.  Mr. Kevin Schnepp (</w:t>
      </w:r>
      <w:r w:rsidR="00244A46">
        <w:rPr>
          <w:bCs/>
        </w:rPr>
        <w:t>CA</w:t>
      </w:r>
      <w:r w:rsidRPr="00C70B3E">
        <w:rPr>
          <w:bCs/>
        </w:rPr>
        <w:t>) stated that although he is opposed to relaxing existing tolerances, he supports the development of this proposal by an assigned task group.</w:t>
      </w:r>
    </w:p>
    <w:p w14:paraId="4FC10EA8" w14:textId="32FDED4B" w:rsidR="00464F20" w:rsidRDefault="00464F20" w:rsidP="00464F20">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464F20">
      <w:r w:rsidRPr="007B1DA2">
        <w:rPr>
          <w:u w:val="single"/>
        </w:rPr>
        <w:t xml:space="preserve">NCWM </w:t>
      </w:r>
      <w:r w:rsidR="00DB0F6F">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464F20">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w:t>
      </w:r>
      <w:r w:rsidRPr="00C70B3E">
        <w:lastRenderedPageBreak/>
        <w:t>the existing tolerances.  It was mentioned that the company’s testing was only performed over a limited range of volumes.</w:t>
      </w:r>
    </w:p>
    <w:p w14:paraId="369853FE" w14:textId="44791BA4" w:rsidR="00464F20" w:rsidRDefault="00464F20" w:rsidP="00464F20">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011ECB">
      <w:pPr>
        <w:keepNext/>
        <w:keepLines/>
      </w:pPr>
      <w:r w:rsidRPr="005121F4">
        <w:rPr>
          <w:bCs/>
          <w:u w:val="single"/>
        </w:rPr>
        <w:t>NCWM 2021 Annual 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011ECB">
      <w:pPr>
        <w:keepNext/>
        <w:keepLines/>
      </w:pPr>
      <w:r>
        <w:t>During the committees work session, the Committee agreed to a Voting Status for this item and added it to its voting consent calendar.</w:t>
      </w:r>
    </w:p>
    <w:p w14:paraId="429C1E59" w14:textId="78F40BA7" w:rsidR="00011ECB" w:rsidRPr="00607ADD" w:rsidRDefault="00011ECB" w:rsidP="00011ECB">
      <w:pPr>
        <w:keepNext/>
        <w:keepLines/>
      </w:pPr>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t>
      </w:r>
      <w:proofErr w:type="gramStart"/>
      <w:r>
        <w:t>whether or not</w:t>
      </w:r>
      <w:proofErr w:type="gramEnd"/>
      <w:r>
        <w:t xml:space="preserve">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11ECB">
      <w:pPr>
        <w:keepNext/>
        <w:keepLines/>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8C627A">
            <w:pPr>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8C627A">
            <w:pPr>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8C627A">
            <w:pPr>
              <w:spacing w:before="60" w:after="60"/>
              <w:jc w:val="center"/>
              <w:rPr>
                <w:b/>
                <w:sz w:val="20"/>
                <w:szCs w:val="20"/>
              </w:rPr>
            </w:pPr>
            <w:r w:rsidRPr="00CE78E5">
              <w:rPr>
                <w:b/>
                <w:sz w:val="20"/>
                <w:szCs w:val="20"/>
              </w:rPr>
              <w:t>Indication</w:t>
            </w:r>
          </w:p>
          <w:p w14:paraId="39439F24" w14:textId="77777777" w:rsidR="00011ECB" w:rsidRPr="00CE78E5" w:rsidRDefault="00011ECB" w:rsidP="008C627A">
            <w:pPr>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8C627A">
            <w:pPr>
              <w:spacing w:before="60" w:after="60"/>
              <w:jc w:val="center"/>
              <w:rPr>
                <w:b/>
                <w:sz w:val="20"/>
                <w:szCs w:val="20"/>
              </w:rPr>
            </w:pPr>
            <w:r w:rsidRPr="00CE78E5">
              <w:rPr>
                <w:b/>
                <w:sz w:val="20"/>
                <w:szCs w:val="20"/>
              </w:rPr>
              <w:t>Maintenance Tolerance</w:t>
            </w:r>
          </w:p>
          <w:p w14:paraId="282C354E" w14:textId="77777777" w:rsidR="00011ECB" w:rsidRPr="00CE78E5" w:rsidRDefault="00011ECB" w:rsidP="008C627A">
            <w:pPr>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8C627A">
            <w:pPr>
              <w:spacing w:before="60" w:after="60"/>
              <w:jc w:val="center"/>
              <w:rPr>
                <w:b/>
                <w:sz w:val="20"/>
                <w:szCs w:val="20"/>
              </w:rPr>
            </w:pPr>
            <w:r w:rsidRPr="00CE78E5">
              <w:rPr>
                <w:b/>
                <w:sz w:val="20"/>
                <w:szCs w:val="20"/>
              </w:rPr>
              <w:t>Acceptance Tolerance</w:t>
            </w:r>
          </w:p>
          <w:p w14:paraId="4E61E543" w14:textId="77777777" w:rsidR="00011ECB" w:rsidRPr="00CE78E5" w:rsidRDefault="00011ECB" w:rsidP="008C627A">
            <w:pPr>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8C627A">
            <w:pPr>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8C627A">
            <w:pPr>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8C627A">
            <w:pPr>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8C627A">
            <w:pPr>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8C627A">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8C627A">
            <w:pPr>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8C627A">
            <w:pPr>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8C627A">
            <w:pPr>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8C627A">
            <w:pPr>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8C627A">
            <w:pPr>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8C627A">
            <w:pPr>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8C627A">
            <w:pPr>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8C627A">
            <w:pPr>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8C627A">
            <w:pPr>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8C627A">
            <w:pPr>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8C627A">
            <w:pPr>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8C627A">
            <w:pPr>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8C627A">
            <w:pPr>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493D54">
      <w:pPr>
        <w:spacing w:before="120" w:after="0"/>
      </w:pPr>
      <w:bookmarkStart w:id="78" w:name="_Toc32502658"/>
      <w:bookmarkStart w:id="79" w:name="_Toc32502676"/>
      <w:bookmarkStart w:id="80" w:name="_Hlk523486858"/>
      <w:bookmarkStart w:id="81" w:name="_Toc491182943"/>
      <w:bookmarkEnd w:id="77"/>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w:t>
      </w:r>
      <w:r>
        <w:lastRenderedPageBreak/>
        <w:t xml:space="preserve">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w:t>
      </w:r>
      <w:proofErr w:type="gramStart"/>
      <w:r>
        <w:t>specifications</w:t>
      </w:r>
      <w:proofErr w:type="gramEnd"/>
      <w:r>
        <w:t xml:space="preserve"> and tolerance in an effort to harmonize the codes.</w:t>
      </w:r>
    </w:p>
    <w:p w14:paraId="57DAA7F7" w14:textId="02296437" w:rsidR="00CC6830" w:rsidRDefault="00CC6830" w:rsidP="00493D54">
      <w:pPr>
        <w:spacing w:before="120" w:after="0"/>
        <w:rPr>
          <w:b/>
        </w:rPr>
      </w:pPr>
      <w:r>
        <w:rPr>
          <w:u w:val="single"/>
        </w:rPr>
        <w:t xml:space="preserve">NCWM 2022 Annual Meeting: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4B4108A3" w14:textId="55D4C866" w:rsidR="003A671F" w:rsidRPr="00281428" w:rsidRDefault="003A671F" w:rsidP="00493D54">
      <w:pPr>
        <w:spacing w:before="120" w:after="0"/>
      </w:pPr>
      <w:r w:rsidRPr="00281428">
        <w:rPr>
          <w:b/>
        </w:rPr>
        <w:t>Regional Association</w:t>
      </w:r>
      <w:r>
        <w:rPr>
          <w:b/>
        </w:rPr>
        <w:t>s’</w:t>
      </w:r>
      <w:r w:rsidRPr="00281428">
        <w:rPr>
          <w:b/>
        </w:rPr>
        <w:t xml:space="preserve"> Comments:</w:t>
      </w:r>
    </w:p>
    <w:p w14:paraId="18FA6C1D" w14:textId="48958D33" w:rsidR="00493D54" w:rsidRDefault="003A671F" w:rsidP="00330C07">
      <w:pPr>
        <w:rPr>
          <w:rFonts w:eastAsia="Times New Roman"/>
          <w:szCs w:val="24"/>
        </w:rPr>
      </w:pPr>
      <w:r>
        <w:rPr>
          <w:u w:val="single"/>
        </w:rPr>
        <w:t>WWMA 2021 Annual Meeting</w:t>
      </w:r>
      <w:r w:rsidRPr="00FD4763">
        <w:t xml:space="preserve">: </w:t>
      </w:r>
      <w:r>
        <w:t xml:space="preserve"> </w:t>
      </w:r>
      <w:r w:rsidR="00493D54" w:rsidRPr="008038FC">
        <w:rPr>
          <w:rFonts w:eastAsia="Times New Roman"/>
          <w:szCs w:val="24"/>
        </w:rPr>
        <w:t>Diane Lee</w:t>
      </w:r>
      <w:r w:rsidR="00493D54">
        <w:rPr>
          <w:rFonts w:eastAsia="Times New Roman"/>
          <w:szCs w:val="24"/>
        </w:rPr>
        <w:t xml:space="preserve"> (NIST OWM): </w:t>
      </w:r>
      <w:r w:rsidR="00493D54" w:rsidRPr="008038FC">
        <w:rPr>
          <w:rFonts w:eastAsia="Times New Roman"/>
          <w:szCs w:val="24"/>
        </w:rPr>
        <w:t>put forth by task group working on milk meters. They’re still in process of reviewing. It was put forth to vote but last-minute change to make it non retroactive. This put it back to developing. What would happen to devices that are currently in the field</w:t>
      </w:r>
      <w:r w:rsidR="00493D54">
        <w:rPr>
          <w:rFonts w:eastAsia="Times New Roman"/>
          <w:szCs w:val="24"/>
        </w:rPr>
        <w:t>?</w:t>
      </w:r>
      <w:r w:rsidR="00493D54" w:rsidRPr="008038FC">
        <w:rPr>
          <w:rFonts w:eastAsia="Times New Roman"/>
          <w:szCs w:val="24"/>
        </w:rPr>
        <w:t xml:space="preserve"> During annual meeting this was </w:t>
      </w:r>
      <w:proofErr w:type="gramStart"/>
      <w:r w:rsidR="00493D54" w:rsidRPr="008038FC">
        <w:rPr>
          <w:rFonts w:eastAsia="Times New Roman"/>
          <w:szCs w:val="24"/>
        </w:rPr>
        <w:t>returned back</w:t>
      </w:r>
      <w:proofErr w:type="gramEnd"/>
      <w:r w:rsidR="00493D54" w:rsidRPr="008038FC">
        <w:rPr>
          <w:rFonts w:eastAsia="Times New Roman"/>
          <w:szCs w:val="24"/>
        </w:rPr>
        <w:t xml:space="preserve"> to developing and NIST supports developing</w:t>
      </w:r>
      <w:r w:rsidR="00493D54">
        <w:rPr>
          <w:rFonts w:eastAsia="Times New Roman"/>
          <w:szCs w:val="24"/>
        </w:rPr>
        <w:t xml:space="preserve">. </w:t>
      </w:r>
    </w:p>
    <w:p w14:paraId="18F5307B" w14:textId="5A12459D" w:rsidR="003A671F" w:rsidRDefault="00493D54" w:rsidP="00493D54">
      <w:r>
        <w:rPr>
          <w:rFonts w:eastAsia="Times New Roman"/>
          <w:szCs w:val="24"/>
        </w:rPr>
        <w:t>The WWMA S&amp;T Committee recommends the status remain Developmental. During the WWMA S&amp;T Work Session Diane Lee (NIST OWM) was asked for further clarification on her testimony. She provided the following clarification: “During the Annual Meeting a proposal was made to add a non-retroactive date. Because questions were raised as to how this would affect existing devices the item was moved from Voting to Developing.”  The Committee looks forward to hearing from the working group.</w:t>
      </w:r>
    </w:p>
    <w:p w14:paraId="6FE7D4F0" w14:textId="101632DB" w:rsidR="00493D54" w:rsidRDefault="003A671F" w:rsidP="00493D54">
      <w:pPr>
        <w:rPr>
          <w:rFonts w:eastAsia="Times New Roman"/>
          <w:szCs w:val="24"/>
        </w:rPr>
      </w:pPr>
      <w:r>
        <w:rPr>
          <w:u w:val="single"/>
        </w:rPr>
        <w:t>SWMA 2021 Annual Meeting</w:t>
      </w:r>
      <w:r w:rsidRPr="00FD4763">
        <w:t>:</w:t>
      </w:r>
      <w:r>
        <w:t xml:space="preserve">  </w:t>
      </w:r>
      <w:r w:rsidR="00493D54">
        <w:rPr>
          <w:rFonts w:eastAsia="Times New Roman"/>
          <w:szCs w:val="24"/>
        </w:rPr>
        <w:t>No comments were received on this item.  This committee would like to see more evidence and reasoning on why these devices should not have to meet the existing tolerances, and why the tolerances listed are appropriate.</w:t>
      </w:r>
    </w:p>
    <w:p w14:paraId="11519B4E" w14:textId="2BE0DF25" w:rsidR="003A671F" w:rsidRDefault="00493D54" w:rsidP="00493D54">
      <w:r>
        <w:rPr>
          <w:rFonts w:eastAsia="Times New Roman"/>
          <w:szCs w:val="24"/>
        </w:rPr>
        <w:t>This committee recommends the item remain Developing so that the submitters can gather more evidence about the accuracy of these devices.</w:t>
      </w:r>
    </w:p>
    <w:p w14:paraId="7773B6A1" w14:textId="77777777"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F072B4">
        <w:rPr>
          <w:rFonts w:eastAsia="Times New Roman"/>
          <w:szCs w:val="24"/>
        </w:rPr>
        <w:t>Charlie Stutesman – KS, Chair of M</w:t>
      </w:r>
      <w:r w:rsidR="00CC6830">
        <w:rPr>
          <w:rFonts w:eastAsia="Times New Roman"/>
          <w:szCs w:val="24"/>
        </w:rPr>
        <w:t xml:space="preserve">ilk </w:t>
      </w:r>
      <w:r w:rsidR="00CC6830" w:rsidRPr="00F072B4">
        <w:rPr>
          <w:rFonts w:eastAsia="Times New Roman"/>
          <w:szCs w:val="24"/>
        </w:rPr>
        <w:t>M</w:t>
      </w:r>
      <w:r w:rsidR="00CC6830">
        <w:rPr>
          <w:rFonts w:eastAsia="Times New Roman"/>
          <w:szCs w:val="24"/>
        </w:rPr>
        <w:t xml:space="preserve">eter Tolerance </w:t>
      </w:r>
      <w:r w:rsidR="00CC6830" w:rsidRPr="007C56D3">
        <w:rPr>
          <w:rFonts w:eastAsia="Times New Roman"/>
          <w:szCs w:val="24"/>
        </w:rPr>
        <w:t>T</w:t>
      </w:r>
      <w:r w:rsidR="00CC6830">
        <w:rPr>
          <w:rFonts w:eastAsia="Times New Roman"/>
          <w:szCs w:val="24"/>
        </w:rPr>
        <w:t xml:space="preserve">ask </w:t>
      </w:r>
      <w:r w:rsidR="00CC6830" w:rsidRPr="007C56D3">
        <w:rPr>
          <w:rFonts w:eastAsia="Times New Roman"/>
          <w:szCs w:val="24"/>
        </w:rPr>
        <w:t>G</w:t>
      </w:r>
      <w:r w:rsidR="00CC6830" w:rsidRPr="00F072B4">
        <w:rPr>
          <w:rFonts w:eastAsia="Times New Roman"/>
          <w:szCs w:val="24"/>
        </w:rPr>
        <w:t>roup</w:t>
      </w:r>
      <w:r w:rsidR="00CC6830">
        <w:rPr>
          <w:rFonts w:eastAsia="Times New Roman"/>
          <w:szCs w:val="24"/>
        </w:rPr>
        <w:t xml:space="preserve"> </w:t>
      </w:r>
      <w:r w:rsidR="00CC6830" w:rsidRPr="007C56D3">
        <w:rPr>
          <w:rFonts w:eastAsia="Times New Roman"/>
          <w:szCs w:val="24"/>
        </w:rPr>
        <w:t>(MMTTG)</w:t>
      </w:r>
      <w:r w:rsidR="00CC6830">
        <w:rPr>
          <w:rFonts w:eastAsia="Times New Roman"/>
          <w:szCs w:val="24"/>
        </w:rPr>
        <w:t xml:space="preserve"> – Following 2022 NCWM Interim meeting, this item was sent back to the MMTTG.</w:t>
      </w:r>
      <w:r w:rsidR="00CC6830" w:rsidRPr="00F072B4">
        <w:rPr>
          <w:rFonts w:eastAsia="Times New Roman"/>
          <w:szCs w:val="24"/>
        </w:rPr>
        <w:t xml:space="preserve"> Moving forward with staying with original tolerances that were proposed. </w:t>
      </w:r>
      <w:r w:rsidR="00CC6830">
        <w:rPr>
          <w:rFonts w:eastAsia="Times New Roman"/>
          <w:szCs w:val="24"/>
        </w:rPr>
        <w:t xml:space="preserve">Request to expand scope has been submitted. </w:t>
      </w:r>
      <w:r w:rsidR="00CC6830" w:rsidRPr="00F072B4">
        <w:rPr>
          <w:rFonts w:eastAsia="Times New Roman"/>
          <w:szCs w:val="24"/>
        </w:rPr>
        <w:t xml:space="preserve">There will be a </w:t>
      </w:r>
      <w:r w:rsidR="00CC6830">
        <w:rPr>
          <w:rFonts w:eastAsia="Times New Roman"/>
          <w:szCs w:val="24"/>
        </w:rPr>
        <w:t>MMT</w:t>
      </w:r>
      <w:r w:rsidR="00CC6830" w:rsidRPr="00F072B4">
        <w:rPr>
          <w:rFonts w:eastAsia="Times New Roman"/>
          <w:szCs w:val="24"/>
        </w:rPr>
        <w:t xml:space="preserve">TG meeting prior to the July annual meeting. </w:t>
      </w:r>
      <w:r w:rsidR="00CC6830">
        <w:rPr>
          <w:rFonts w:eastAsia="Times New Roman"/>
          <w:szCs w:val="24"/>
        </w:rPr>
        <w:t>Hoping to m</w:t>
      </w:r>
      <w:r w:rsidR="00CC6830" w:rsidRPr="00F072B4">
        <w:rPr>
          <w:rFonts w:eastAsia="Times New Roman"/>
          <w:szCs w:val="24"/>
        </w:rPr>
        <w:t>ov</w:t>
      </w:r>
      <w:r w:rsidR="00CC6830">
        <w:rPr>
          <w:rFonts w:eastAsia="Times New Roman"/>
          <w:szCs w:val="24"/>
        </w:rPr>
        <w:t>e</w:t>
      </w:r>
      <w:r w:rsidR="00CC6830" w:rsidRPr="00F072B4">
        <w:rPr>
          <w:rFonts w:eastAsia="Times New Roman"/>
          <w:szCs w:val="24"/>
        </w:rPr>
        <w:t xml:space="preserve"> forward </w:t>
      </w:r>
      <w:r w:rsidR="00CC6830">
        <w:rPr>
          <w:rFonts w:eastAsia="Times New Roman"/>
          <w:szCs w:val="24"/>
        </w:rPr>
        <w:t>and</w:t>
      </w:r>
      <w:r w:rsidR="00CC6830" w:rsidRPr="00F072B4">
        <w:rPr>
          <w:rFonts w:eastAsia="Times New Roman"/>
          <w:szCs w:val="24"/>
        </w:rPr>
        <w:t xml:space="preserve"> elevate to voting status</w:t>
      </w:r>
      <w:r w:rsidR="00CC6830">
        <w:rPr>
          <w:rFonts w:eastAsia="Times New Roman"/>
          <w:szCs w:val="24"/>
        </w:rPr>
        <w:t xml:space="preserve"> for next cycle</w:t>
      </w:r>
      <w:r w:rsidR="00CC6830" w:rsidRPr="00F072B4">
        <w:rPr>
          <w:rFonts w:eastAsia="Times New Roman"/>
          <w:szCs w:val="24"/>
        </w:rPr>
        <w:t>.</w:t>
      </w:r>
    </w:p>
    <w:p w14:paraId="2D322C69" w14:textId="77777777" w:rsidR="00CC6830" w:rsidRDefault="00CC6830" w:rsidP="00CC6830">
      <w:pPr>
        <w:spacing w:after="0"/>
        <w:rPr>
          <w:rFonts w:eastAsia="Times New Roman"/>
          <w:szCs w:val="24"/>
        </w:rPr>
      </w:pPr>
    </w:p>
    <w:p w14:paraId="02BFB0CB" w14:textId="78DE7D9A" w:rsidR="003A671F" w:rsidRDefault="00CC6830" w:rsidP="00CC6830">
      <w:r w:rsidRPr="007C56D3">
        <w:rPr>
          <w:rFonts w:eastAsia="Times New Roman"/>
          <w:szCs w:val="24"/>
        </w:rPr>
        <w:t>The CWMA S&amp;T Committee recommends this item to remain an assigned item</w:t>
      </w:r>
      <w:r w:rsidR="00B412BB">
        <w:rPr>
          <w:rFonts w:eastAsia="Times New Roman"/>
          <w:szCs w:val="24"/>
        </w:rPr>
        <w:t>.</w:t>
      </w:r>
    </w:p>
    <w:p w14:paraId="19C0B566"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Jim Willis (NY) commented as a member of the Milk Meter Task Group.  He indicated that the task group has made strides and hopes for ability to perform additional work on the item.</w:t>
      </w:r>
    </w:p>
    <w:p w14:paraId="10FBCFF7" w14:textId="77777777" w:rsidR="00CC6830" w:rsidRDefault="00CC6830" w:rsidP="00CC6830">
      <w:pPr>
        <w:spacing w:after="0"/>
        <w:rPr>
          <w:rFonts w:eastAsia="Times New Roman"/>
          <w:szCs w:val="24"/>
        </w:rPr>
      </w:pPr>
    </w:p>
    <w:p w14:paraId="0EEE0ABB" w14:textId="2765FC44" w:rsidR="003A671F" w:rsidRDefault="00CC6830" w:rsidP="00892F3A">
      <w:pPr>
        <w:rPr>
          <w:rFonts w:eastAsia="Times New Roman"/>
          <w:szCs w:val="24"/>
        </w:rPr>
      </w:pPr>
      <w:r>
        <w:rPr>
          <w:rFonts w:eastAsia="Times New Roman"/>
          <w:szCs w:val="24"/>
        </w:rPr>
        <w:t>After hearing comments from the floor, the committee recognized the need for further development of the item and recommended that the item retain an assigned status.  The committee recommends the NCWM Milk Meter Task Group continue to work with stakeholders to further develop this item</w:t>
      </w:r>
      <w:r w:rsidR="00B412BB">
        <w:rPr>
          <w:rFonts w:eastAsia="Times New Roman"/>
          <w:szCs w:val="24"/>
        </w:rPr>
        <w:t>.</w:t>
      </w:r>
    </w:p>
    <w:p w14:paraId="1837EF08" w14:textId="56F53242" w:rsidR="00892F3A" w:rsidRPr="006B22C7" w:rsidRDefault="00892F3A" w:rsidP="00892F3A">
      <w:bookmarkStart w:id="82" w:name="_Toc111805283"/>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66026F4" w14:textId="273AD1D0" w:rsidR="00C362E7" w:rsidRPr="00853A03" w:rsidRDefault="00C362E7" w:rsidP="00EC0F4D">
      <w:pPr>
        <w:pStyle w:val="Heading1"/>
        <w:keepLines w:val="0"/>
        <w:rPr>
          <w:rFonts w:eastAsia="Calibri"/>
          <w:szCs w:val="22"/>
        </w:rPr>
      </w:pPr>
      <w:r>
        <w:lastRenderedPageBreak/>
        <w:t>LPG – Liquified Petroleum Gas and Anhydrous Ammonia Liquid-</w:t>
      </w:r>
      <w:r w:rsidRPr="00853A03">
        <w:t>Measuring Devices</w:t>
      </w:r>
      <w:bookmarkEnd w:id="82"/>
    </w:p>
    <w:p w14:paraId="2FEF0311" w14:textId="65FCD7D7" w:rsidR="009515F5" w:rsidRPr="0025210A" w:rsidRDefault="009515F5" w:rsidP="00EC0F4D">
      <w:pPr>
        <w:pStyle w:val="ItemHeading"/>
        <w:keepLines w:val="0"/>
        <w:tabs>
          <w:tab w:val="clear" w:pos="900"/>
          <w:tab w:val="left" w:pos="1710"/>
        </w:tabs>
        <w:ind w:left="2160" w:hanging="2160"/>
        <w:rPr>
          <w:b w:val="0"/>
          <w:bCs w:val="0"/>
        </w:rPr>
      </w:pPr>
      <w:bookmarkStart w:id="83" w:name="_Toc111805284"/>
      <w:bookmarkEnd w:id="78"/>
      <w:r w:rsidRPr="00CC6830">
        <w:t>LPG-22.</w:t>
      </w:r>
      <w:r w:rsidR="00B8071F" w:rsidRPr="00CC6830">
        <w:t>3</w:t>
      </w:r>
      <w:r w:rsidRPr="00853A03">
        <w:tab/>
      </w:r>
      <w:r w:rsidR="00E60827" w:rsidRPr="00853A03">
        <w:t>D</w:t>
      </w:r>
      <w:r w:rsidRPr="00853A03">
        <w:tab/>
      </w:r>
      <w:r w:rsidR="00901523" w:rsidRPr="0025210A">
        <w:rPr>
          <w:i/>
        </w:rPr>
        <w:t xml:space="preserve">S.2.5. Zero-Set-Back Interlock., S.2.5.2. </w:t>
      </w:r>
      <w:r w:rsidR="00DD3E56" w:rsidRPr="0025210A">
        <w:rPr>
          <w:i/>
        </w:rPr>
        <w:t>Z</w:t>
      </w:r>
      <w:r w:rsidR="00901523" w:rsidRPr="0025210A">
        <w:rPr>
          <w:i/>
        </w:rPr>
        <w:t>ero -Set-Back Interlock for Stationary</w:t>
      </w:r>
      <w:r w:rsidR="00901523">
        <w:rPr>
          <w:i/>
          <w:u w:val="single"/>
        </w:rPr>
        <w:t xml:space="preserve"> </w:t>
      </w:r>
      <w:r w:rsidR="00DD3E56">
        <w:rPr>
          <w:i/>
          <w:u w:val="single"/>
        </w:rPr>
        <w:t xml:space="preserve">Customer </w:t>
      </w:r>
      <w:r w:rsidR="00384DED">
        <w:rPr>
          <w:i/>
          <w:u w:val="single"/>
        </w:rPr>
        <w:t>-Operated Electronic</w:t>
      </w:r>
      <w:r w:rsidR="00384DED">
        <w:rPr>
          <w:i/>
        </w:rPr>
        <w:t xml:space="preserve"> </w:t>
      </w:r>
      <w:r w:rsidR="00F87E70">
        <w:rPr>
          <w:i/>
        </w:rPr>
        <w:t>Retail Motor-Fuel Devices.</w:t>
      </w:r>
      <w:bookmarkEnd w:id="83"/>
      <w:r w:rsidR="00E673D4">
        <w:rPr>
          <w:b w:val="0"/>
          <w:bCs w:val="0"/>
          <w:i/>
        </w:rPr>
        <w:t xml:space="preserve"> </w:t>
      </w:r>
    </w:p>
    <w:p w14:paraId="7F557DFC" w14:textId="49357D29" w:rsidR="009515F5" w:rsidRDefault="009515F5" w:rsidP="008F0D2B">
      <w:pPr>
        <w:spacing w:after="0"/>
      </w:pPr>
      <w:r w:rsidRPr="006B3116">
        <w:rPr>
          <w:b/>
          <w:bCs/>
        </w:rPr>
        <w:t>Source:</w:t>
      </w:r>
      <w:r>
        <w:t xml:space="preserve"> </w:t>
      </w:r>
    </w:p>
    <w:p w14:paraId="0DCF3272" w14:textId="19716E44" w:rsidR="009515F5" w:rsidRDefault="009515F5" w:rsidP="008F0D2B">
      <w:r>
        <w:t>National Propane Gas Association</w:t>
      </w:r>
      <w:r w:rsidR="0053412B">
        <w:t xml:space="preserve"> and U-Haul International, Inc.</w:t>
      </w:r>
    </w:p>
    <w:p w14:paraId="60CF09AB" w14:textId="77777777" w:rsidR="009515F5" w:rsidRPr="00C362E7" w:rsidRDefault="009515F5" w:rsidP="00195489">
      <w:pPr>
        <w:keepNext/>
        <w:keepLines/>
        <w:spacing w:after="0"/>
        <w:rPr>
          <w:b/>
          <w:bCs/>
        </w:rPr>
      </w:pPr>
      <w:r w:rsidRPr="00C362E7">
        <w:rPr>
          <w:b/>
          <w:bCs/>
        </w:rPr>
        <w:t xml:space="preserve">Purpose: </w:t>
      </w:r>
    </w:p>
    <w:p w14:paraId="01B2BF30" w14:textId="67DE962B" w:rsidR="009515F5" w:rsidRPr="00CA6499" w:rsidRDefault="009515F5" w:rsidP="00195489">
      <w:pPr>
        <w:pStyle w:val="BoldHeading"/>
        <w:keepNext/>
        <w:keepLines/>
        <w:spacing w:after="240"/>
        <w:rPr>
          <w:b w:val="0"/>
          <w:bCs/>
        </w:rPr>
      </w:pPr>
      <w:r w:rsidRPr="00513B48">
        <w:rPr>
          <w:b w:val="0"/>
          <w:bCs/>
        </w:rPr>
        <w:t>The proposal will address practical issues that propane marketers encounter when trying to comply with the zero</w:t>
      </w:r>
      <w:r w:rsidR="00787286">
        <w:rPr>
          <w:b w:val="0"/>
          <w:bCs/>
        </w:rPr>
        <w:t>-</w:t>
      </w:r>
      <w:r w:rsidRPr="00513B48">
        <w:rPr>
          <w:b w:val="0"/>
          <w:bCs/>
        </w:rPr>
        <w:t>set</w:t>
      </w:r>
      <w:r w:rsidR="00787286">
        <w:rPr>
          <w:b w:val="0"/>
          <w:bCs/>
        </w:rPr>
        <w:t>-</w:t>
      </w:r>
      <w:r w:rsidRPr="00513B48">
        <w:rPr>
          <w:b w:val="0"/>
          <w:bCs/>
        </w:rPr>
        <w:t xml:space="preserve">back requirements for propane </w:t>
      </w:r>
      <w:proofErr w:type="gramStart"/>
      <w:r w:rsidRPr="00513B48">
        <w:rPr>
          <w:b w:val="0"/>
          <w:bCs/>
        </w:rPr>
        <w:t>stationary</w:t>
      </w:r>
      <w:proofErr w:type="gramEnd"/>
      <w:r w:rsidRPr="00513B48">
        <w:rPr>
          <w:b w:val="0"/>
          <w:bCs/>
        </w:rPr>
        <w:t xml:space="preserve"> and truck-mounted meters in Handbook 44</w:t>
      </w:r>
      <w:r w:rsidRPr="00CA6499">
        <w:rPr>
          <w:b w:val="0"/>
          <w:bCs/>
        </w:rPr>
        <w:t>.</w:t>
      </w:r>
    </w:p>
    <w:p w14:paraId="415D54A7" w14:textId="77777777" w:rsidR="009515F5" w:rsidRDefault="009515F5" w:rsidP="00195489">
      <w:pPr>
        <w:pStyle w:val="BoldHeading"/>
        <w:keepNext/>
        <w:keepLines/>
      </w:pPr>
      <w:r w:rsidRPr="004303DA">
        <w:t xml:space="preserve">Item Under Consideration: </w:t>
      </w:r>
    </w:p>
    <w:p w14:paraId="348557B3" w14:textId="51D9CE18" w:rsidR="009515F5" w:rsidRDefault="009515F5" w:rsidP="00195489">
      <w:pPr>
        <w:pStyle w:val="BoldHeading"/>
        <w:keepNext/>
        <w:keepLines/>
        <w:spacing w:after="240"/>
        <w:rPr>
          <w:b w:val="0"/>
          <w:bCs/>
        </w:rPr>
      </w:pPr>
      <w:r w:rsidRPr="00CA6499">
        <w:rPr>
          <w:b w:val="0"/>
          <w:bCs/>
        </w:rPr>
        <w:t>Amend Handbook 44</w:t>
      </w:r>
      <w:r>
        <w:rPr>
          <w:b w:val="0"/>
          <w:bCs/>
        </w:rPr>
        <w:t>,</w:t>
      </w:r>
      <w:r w:rsidRPr="00CA6499">
        <w:rPr>
          <w:b w:val="0"/>
          <w:bCs/>
        </w:rPr>
        <w:t xml:space="preserve"> Liquefied Petroleum Gas and Anhydrous Ammonia Liquid-Measuring Devices Cod</w:t>
      </w:r>
      <w:r w:rsidR="0011296B">
        <w:rPr>
          <w:b w:val="0"/>
          <w:bCs/>
        </w:rPr>
        <w:t>e</w:t>
      </w:r>
      <w:r w:rsidRPr="00CA6499">
        <w:rPr>
          <w:b w:val="0"/>
          <w:bCs/>
        </w:rPr>
        <w:t xml:space="preserve"> as follows: </w:t>
      </w:r>
    </w:p>
    <w:p w14:paraId="08A9F316" w14:textId="77777777" w:rsidR="009577E5" w:rsidRPr="005A3804" w:rsidRDefault="009577E5" w:rsidP="009577E5">
      <w:pPr>
        <w:ind w:left="360"/>
        <w:rPr>
          <w:b/>
          <w:bCs/>
        </w:rPr>
      </w:pPr>
      <w:bookmarkStart w:id="84" w:name="_Hlk98747624"/>
      <w:bookmarkStart w:id="85" w:name="_Toc86216031"/>
      <w:r w:rsidRPr="005A3804">
        <w:rPr>
          <w:b/>
          <w:bCs/>
          <w:i/>
          <w:iCs/>
        </w:rPr>
        <w:t xml:space="preserve">S.2.5. Zero-Set-Back Interlock. </w:t>
      </w:r>
    </w:p>
    <w:p w14:paraId="7ADF4B8F" w14:textId="77777777" w:rsidR="009577E5" w:rsidRPr="005A3804" w:rsidRDefault="009577E5" w:rsidP="009577E5">
      <w:pPr>
        <w:spacing w:after="0"/>
        <w:ind w:left="360"/>
        <w:rPr>
          <w:b/>
          <w:bCs/>
        </w:rPr>
      </w:pPr>
      <w:r w:rsidRPr="005A3804">
        <w:rPr>
          <w:b/>
          <w:bCs/>
          <w:i/>
          <w:iCs/>
        </w:rPr>
        <w:t>S.2.5.1. Zero-Set-Back Interlock, Electronic Stationary Meters (Other than Stationary Retail Motor-Fuel Dispensers) and Electronic Vehicle-Mounted Meters</w:t>
      </w:r>
      <w:r w:rsidRPr="005A3804">
        <w:rPr>
          <w:b/>
          <w:bCs/>
        </w:rPr>
        <w:t xml:space="preserve">. − </w:t>
      </w:r>
      <w:r w:rsidRPr="005A3804">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Pr="005A3804">
        <w:rPr>
          <w:b/>
          <w:bCs/>
          <w:i/>
          <w:iCs/>
        </w:rPr>
        <w:t xml:space="preserve"> </w:t>
      </w:r>
    </w:p>
    <w:p w14:paraId="6362B278" w14:textId="77777777" w:rsidR="009577E5" w:rsidRPr="005A3804" w:rsidRDefault="009577E5" w:rsidP="009577E5">
      <w:pPr>
        <w:spacing w:after="0"/>
        <w:ind w:left="360"/>
      </w:pPr>
      <w:r w:rsidRPr="005A3804">
        <w:rPr>
          <w:i/>
          <w:iCs/>
        </w:rPr>
        <w:t xml:space="preserve">[Nonretroactive as January 1, 2021] </w:t>
      </w:r>
    </w:p>
    <w:p w14:paraId="5C6599CE" w14:textId="77777777" w:rsidR="009577E5" w:rsidRPr="005A3804" w:rsidRDefault="009577E5" w:rsidP="009577E5">
      <w:pPr>
        <w:spacing w:after="0"/>
        <w:ind w:left="360"/>
      </w:pPr>
      <w:r w:rsidRPr="005A3804">
        <w:t xml:space="preserve">(Added 2019) </w:t>
      </w:r>
    </w:p>
    <w:p w14:paraId="40CA6979" w14:textId="77777777" w:rsidR="009577E5" w:rsidRPr="005A3804" w:rsidRDefault="009577E5" w:rsidP="009577E5">
      <w:pPr>
        <w:spacing w:after="0"/>
        <w:ind w:left="360"/>
      </w:pPr>
      <w:r w:rsidRPr="005A3804">
        <w:t xml:space="preserve">(Amended 2021) </w:t>
      </w:r>
    </w:p>
    <w:p w14:paraId="303D278A" w14:textId="77777777" w:rsidR="009577E5" w:rsidRPr="005A3804" w:rsidRDefault="009577E5" w:rsidP="009577E5">
      <w:pPr>
        <w:rPr>
          <w:b/>
          <w:bCs/>
          <w:i/>
          <w:iCs/>
        </w:rPr>
      </w:pPr>
    </w:p>
    <w:p w14:paraId="3522B825" w14:textId="77777777" w:rsidR="009577E5" w:rsidRPr="005A3804" w:rsidRDefault="009577E5" w:rsidP="009577E5">
      <w:pPr>
        <w:ind w:left="360"/>
        <w:rPr>
          <w:i/>
          <w:iCs/>
        </w:rPr>
      </w:pPr>
      <w:r w:rsidRPr="005A3804">
        <w:rPr>
          <w:b/>
          <w:bCs/>
          <w:i/>
          <w:iCs/>
        </w:rPr>
        <w:t xml:space="preserve">S.2.5.2. Zero-Set-Back Interlock for Stationary </w:t>
      </w:r>
      <w:r w:rsidRPr="005A3804">
        <w:rPr>
          <w:b/>
          <w:bCs/>
          <w:i/>
          <w:iCs/>
          <w:u w:val="single"/>
        </w:rPr>
        <w:t>Customer-Operated Electronic</w:t>
      </w:r>
      <w:r w:rsidRPr="005A3804">
        <w:rPr>
          <w:b/>
          <w:bCs/>
          <w:i/>
          <w:iCs/>
        </w:rPr>
        <w:t xml:space="preserve"> Retail Motor-Fuel Devices. – </w:t>
      </w:r>
      <w:r w:rsidRPr="005A3804">
        <w:rPr>
          <w:i/>
          <w:iCs/>
        </w:rPr>
        <w:t xml:space="preserve">A device shall be constructed so that: </w:t>
      </w:r>
    </w:p>
    <w:p w14:paraId="0FFF2335" w14:textId="77777777" w:rsidR="009577E5" w:rsidRPr="005A3804" w:rsidRDefault="009577E5" w:rsidP="009577E5">
      <w:pPr>
        <w:ind w:left="720"/>
      </w:pPr>
      <w:r w:rsidRPr="005A3804">
        <w:rPr>
          <w:i/>
          <w:iCs/>
        </w:rPr>
        <w:t xml:space="preserve">(a)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w:t>
      </w:r>
      <w:proofErr w:type="gramStart"/>
      <w:r w:rsidRPr="005A3804">
        <w:rPr>
          <w:i/>
          <w:iCs/>
        </w:rPr>
        <w:t>positions;</w:t>
      </w:r>
      <w:proofErr w:type="gramEnd"/>
      <w:r w:rsidRPr="005A3804">
        <w:rPr>
          <w:i/>
          <w:iCs/>
        </w:rPr>
        <w:t xml:space="preserve"> </w:t>
      </w:r>
    </w:p>
    <w:p w14:paraId="49F671D5" w14:textId="77777777" w:rsidR="009577E5" w:rsidRPr="005A3804" w:rsidRDefault="009577E5" w:rsidP="009577E5">
      <w:pPr>
        <w:ind w:left="720"/>
      </w:pPr>
      <w:r w:rsidRPr="005A3804">
        <w:rPr>
          <w:i/>
          <w:iCs/>
        </w:rPr>
        <w:t xml:space="preserve">(b)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0E79E075" w14:textId="77777777" w:rsidR="009577E5" w:rsidRPr="005A3804" w:rsidRDefault="009577E5" w:rsidP="009577E5">
      <w:pPr>
        <w:spacing w:after="0"/>
        <w:ind w:left="720"/>
      </w:pPr>
      <w:r w:rsidRPr="005A3804">
        <w:rPr>
          <w:i/>
          <w:iCs/>
        </w:rPr>
        <w:t xml:space="preserve">(c) in a system with more than one dispenser supplied by a single pump, an effective automatic control valve in each dispenser prevents product from being delivered until the indicating elements on that dispenser are in a correct zero position. </w:t>
      </w:r>
    </w:p>
    <w:p w14:paraId="74A4A771" w14:textId="77777777" w:rsidR="009577E5" w:rsidRPr="005A3804" w:rsidRDefault="009577E5" w:rsidP="009577E5">
      <w:pPr>
        <w:spacing w:after="0"/>
        <w:ind w:left="360"/>
      </w:pPr>
      <w:r w:rsidRPr="005A3804">
        <w:rPr>
          <w:i/>
          <w:iCs/>
        </w:rPr>
        <w:t xml:space="preserve">[Nonretroactive as of January 1, 2017] </w:t>
      </w:r>
    </w:p>
    <w:p w14:paraId="4B01EFE0" w14:textId="500DFB67" w:rsidR="00513B48" w:rsidRPr="007B370F" w:rsidRDefault="009577E5" w:rsidP="007B370F">
      <w:pPr>
        <w:numPr>
          <w:ilvl w:val="3"/>
          <w:numId w:val="0"/>
        </w:numPr>
        <w:tabs>
          <w:tab w:val="left" w:pos="720"/>
          <w:tab w:val="left" w:pos="810"/>
          <w:tab w:val="left" w:pos="1170"/>
        </w:tabs>
        <w:ind w:left="360"/>
        <w:outlineLvl w:val="3"/>
      </w:pPr>
      <w:r w:rsidRPr="005A3804">
        <w:t>(Added 2016)</w:t>
      </w:r>
      <w:bookmarkEnd w:id="84"/>
      <w:bookmarkEnd w:id="85"/>
    </w:p>
    <w:p w14:paraId="0B6614E7" w14:textId="77777777" w:rsidR="009515F5" w:rsidRDefault="009515F5" w:rsidP="009515F5">
      <w:pPr>
        <w:keepNext/>
        <w:spacing w:after="0"/>
      </w:pPr>
      <w:r w:rsidRPr="00E025F9">
        <w:rPr>
          <w:b/>
        </w:rPr>
        <w:t>Previous Action:</w:t>
      </w:r>
    </w:p>
    <w:p w14:paraId="663C9F35" w14:textId="1F5A8BA9" w:rsidR="009515F5" w:rsidRDefault="00CC6830" w:rsidP="00CC6830">
      <w:pPr>
        <w:ind w:left="720"/>
      </w:pPr>
      <w:r>
        <w:t>2022: Developing</w:t>
      </w:r>
    </w:p>
    <w:p w14:paraId="3EB4A46C" w14:textId="77777777" w:rsidR="009515F5" w:rsidRPr="00AB010B" w:rsidRDefault="009515F5" w:rsidP="009515F5">
      <w:pPr>
        <w:keepNext/>
        <w:spacing w:after="0"/>
        <w:rPr>
          <w:b/>
        </w:rPr>
      </w:pPr>
      <w:r w:rsidRPr="00AB010B">
        <w:rPr>
          <w:b/>
        </w:rPr>
        <w:t>Original Justification:</w:t>
      </w:r>
    </w:p>
    <w:p w14:paraId="39B52141" w14:textId="29155DC8" w:rsidR="00671064" w:rsidRPr="00671064" w:rsidRDefault="00671064" w:rsidP="00671064">
      <w:pPr>
        <w:spacing w:after="0"/>
        <w:rPr>
          <w:u w:val="single"/>
        </w:rPr>
      </w:pPr>
      <w:r w:rsidRPr="00671064">
        <w:rPr>
          <w:u w:val="single"/>
        </w:rPr>
        <w:t>National Propane Gas Association:</w:t>
      </w:r>
    </w:p>
    <w:p w14:paraId="2A25EBB9" w14:textId="64EB80B2" w:rsidR="00513B48" w:rsidRPr="00B2008A" w:rsidRDefault="00513B48" w:rsidP="009C5F26">
      <w:r w:rsidRPr="00B2008A">
        <w:t>This proposal was developed by the National Propane Gas Association’s Technology, Standards and Safety Committee, a volunteer organization comprised of 2500+ members, including propane retail marketers and others providing products or services to the propane industry.</w:t>
      </w:r>
    </w:p>
    <w:p w14:paraId="65537C89" w14:textId="77777777" w:rsidR="00513B48" w:rsidRPr="00B2008A" w:rsidRDefault="00513B48" w:rsidP="009C5F26">
      <w:r w:rsidRPr="00B2008A">
        <w:lastRenderedPageBreak/>
        <w:t>In S.2.5, the removal of the vehicle mounted meters from this two-minute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w:t>
      </w:r>
    </w:p>
    <w:p w14:paraId="23382383" w14:textId="77777777" w:rsidR="00513B48" w:rsidRPr="00B2008A" w:rsidRDefault="00513B48" w:rsidP="009C5F26">
      <w:r w:rsidRPr="00B2008A">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p>
    <w:p w14:paraId="7D86BE18" w14:textId="1034D9DE" w:rsidR="00513B48" w:rsidRPr="00B2008A" w:rsidRDefault="00513B48" w:rsidP="009C5F26">
      <w:r w:rsidRPr="00B2008A">
        <w:t>Addressing proposed new S.2.7,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w:t>
      </w:r>
    </w:p>
    <w:p w14:paraId="3537ACB5" w14:textId="5696D5D1" w:rsidR="00513B48" w:rsidRPr="00B2008A" w:rsidRDefault="00513B48" w:rsidP="009C5F26">
      <w:r w:rsidRPr="00B2008A">
        <w:t xml:space="preserve">NFPA 58 does not currently explicitly allow the public to refuel its automobiles. All automobiles or other containers must be filled by a specially trained employee. A proposed change has been introduced for consideration in the 2023 edition of NFPA 58 that would permit public refueling of automobiles </w:t>
      </w:r>
      <w:proofErr w:type="gramStart"/>
      <w:r w:rsidRPr="00B2008A">
        <w:t>as long as</w:t>
      </w:r>
      <w:proofErr w:type="gramEnd"/>
      <w:r w:rsidRPr="00B2008A">
        <w:t xml:space="preserve">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5FFAC124" w14:textId="5076F309" w:rsidR="009515F5" w:rsidRDefault="00513B48" w:rsidP="00513B48">
      <w:pPr>
        <w:spacing w:before="40"/>
      </w:pPr>
      <w:r w:rsidRPr="00B2008A">
        <w:t xml:space="preserve">In view of the above information, existing dispenser systems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w:t>
      </w:r>
      <w:proofErr w:type="gramStart"/>
      <w:r w:rsidRPr="00B2008A">
        <w:t>as long as</w:t>
      </w:r>
      <w:proofErr w:type="gramEnd"/>
      <w:r w:rsidRPr="00B2008A">
        <w:t xml:space="preserve"> the original meter remains functional. Existing cabinetry and controls utilized in a standard dispenser cabinet generally include non-digital meters and no electronic controls </w:t>
      </w:r>
      <w:proofErr w:type="gramStart"/>
      <w:r w:rsidRPr="00B2008A">
        <w:t>with the exception of</w:t>
      </w:r>
      <w:proofErr w:type="gramEnd"/>
      <w:r w:rsidRPr="00B2008A">
        <w:t xml:space="preserve">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“self-operated” is used in other locations in Handbook 44 and would include electronic dispensing devices and meters, which would then be consistent with the prior two sections that are limited to electronic meters</w:t>
      </w:r>
      <w:r w:rsidR="009515F5">
        <w:t>.</w:t>
      </w:r>
    </w:p>
    <w:p w14:paraId="31D0661C" w14:textId="6BA917D1" w:rsidR="009515F5" w:rsidRDefault="00B8071F" w:rsidP="009515F5">
      <w:pPr>
        <w:spacing w:before="40"/>
      </w:pPr>
      <w:r>
        <w:t>It is d</w:t>
      </w:r>
      <w:r w:rsidR="00513B48">
        <w:t xml:space="preserve">ifficult to counter the arguments above. The sheer difficulties that a service person can encounter when a wet hose must be carried over terrain </w:t>
      </w:r>
      <w:proofErr w:type="gramStart"/>
      <w:r w:rsidR="00513B48">
        <w:t>fairly long</w:t>
      </w:r>
      <w:proofErr w:type="gramEnd"/>
      <w:r w:rsidR="00513B48">
        <w:t xml:space="preserve"> distances between receiving containers should be sufficient justification to approve this proposal. The counter argument to new S.2.7 would be that the customer may not be able to view the meter to ensure it is set back to zero.</w:t>
      </w:r>
      <w:r w:rsidR="00E60BE7">
        <w:t xml:space="preserve">  </w:t>
      </w:r>
      <w:r w:rsidR="009515F5">
        <w:t>The submitter requested that this be a Voting Item in 2022.</w:t>
      </w:r>
    </w:p>
    <w:p w14:paraId="5103AABB" w14:textId="376F89CB" w:rsidR="00671064" w:rsidRPr="00671064" w:rsidRDefault="00671064" w:rsidP="00671064">
      <w:pPr>
        <w:spacing w:before="40" w:after="0"/>
        <w:rPr>
          <w:u w:val="single"/>
        </w:rPr>
      </w:pPr>
      <w:r w:rsidRPr="00671064">
        <w:rPr>
          <w:u w:val="single"/>
        </w:rPr>
        <w:t>U-Haul International, Inc.</w:t>
      </w:r>
    </w:p>
    <w:p w14:paraId="03D0BA6B" w14:textId="2527ECF8" w:rsidR="00671064" w:rsidRDefault="00671064" w:rsidP="00671064">
      <w:r>
        <w:t xml:space="preserve">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172AB80F" w14:textId="2D84A2DF" w:rsidR="00671064" w:rsidRDefault="00671064" w:rsidP="00671064">
      <w:pPr>
        <w:spacing w:before="40"/>
      </w:pPr>
      <w:r>
        <w:lastRenderedPageBreak/>
        <w:t xml:space="preserve">NFPA 58 currently does not allow the public to refuel its automobiles. All automobiles or other containers must be filled by a specially trained employee. A proposed change has been introduced for consideration in the 2023 edition of NFPA 58 that would permit public refueling of automobiles </w:t>
      </w:r>
      <w:proofErr w:type="gramStart"/>
      <w:r>
        <w:t>as long as</w:t>
      </w:r>
      <w:proofErr w:type="gramEnd"/>
      <w:r>
        <w:t xml:space="preserve"> the dispensing system meets very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w:t>
      </w:r>
    </w:p>
    <w:p w14:paraId="2A31B4AB" w14:textId="58FCF185" w:rsidR="00671064" w:rsidRDefault="00671064" w:rsidP="00671064">
      <w:pPr>
        <w:spacing w:before="40"/>
      </w:pPr>
      <w:r>
        <w:t xml:space="preserve">Most propane dispensed is for purposes other than motor-fuel.  Pursuant to NFPA 58, this is accomplished by a trained and certified employee dispensing propane, typically using mechanical meters, into cylinders and tanks.  The employee is trained and required to manually reset the meter to zero after each transaction and verify the meter is reset prior to initiating a subsequent transaction.  This has been and remains an accepted practice for dispensing propane.  This process is the industry standard for approximately 97% of all propane used in the United States. </w:t>
      </w:r>
      <w:r>
        <w:rPr>
          <w:i/>
          <w:iCs/>
        </w:rPr>
        <w:t>See</w:t>
      </w:r>
      <w:r>
        <w:t xml:space="preserve"> U.S. Department of Energy, Alterative Fuels Data Center </w:t>
      </w:r>
      <w:r>
        <w:rPr>
          <w:u w:val="single"/>
        </w:rPr>
        <w:t>afdc.energy.gov/fuels/propane_basics.html</w:t>
      </w:r>
      <w:r>
        <w:t>.</w:t>
      </w:r>
    </w:p>
    <w:p w14:paraId="4D05F947" w14:textId="4FECC755" w:rsidR="00671064" w:rsidRDefault="00671064" w:rsidP="00671064">
      <w:pPr>
        <w:spacing w:before="40"/>
      </w:pPr>
      <w:r>
        <w:t>Unlike traditional motor-fuel, such as gasoline or diesel, customers cannot currently dispense propane into their vehicles.  If NFPA 58 is amended to allow customers to dispense their own propane into their vehicles and the demand for propane as motor-fuel increases, the market will drive retailers to provide electronic customer-operated retail motor-fuel devices to meet the demand and customer expectations for efficient and expedient fueling transactions.  At that time, the electronic customer-operated motor-fuel devices will certainly need to incorporate an automatic zero-set-back interlock.  It is simply too early in the process to effectively force mechanical retail motor-fuel devices out of the market for such a small percentage of the retail propane market (approximately 3%).</w:t>
      </w:r>
    </w:p>
    <w:p w14:paraId="22EA0675" w14:textId="055405DF" w:rsidR="009515F5" w:rsidRPr="002A7C3B" w:rsidRDefault="00C8699F" w:rsidP="009515F5">
      <w:pPr>
        <w:keepNext/>
        <w:rPr>
          <w:b/>
        </w:rPr>
      </w:pPr>
      <w:r>
        <w:rPr>
          <w:b/>
        </w:rPr>
        <w:t>Com</w:t>
      </w:r>
      <w:r w:rsidR="009515F5" w:rsidRPr="002A7C3B">
        <w:rPr>
          <w:b/>
        </w:rPr>
        <w:t>ments in Favor:</w:t>
      </w:r>
    </w:p>
    <w:p w14:paraId="07067885" w14:textId="77777777" w:rsidR="009515F5" w:rsidRPr="002A7C3B" w:rsidRDefault="009515F5" w:rsidP="009515F5">
      <w:pPr>
        <w:keepNext/>
        <w:spacing w:after="0"/>
        <w:ind w:left="720"/>
        <w:rPr>
          <w:b/>
        </w:rPr>
      </w:pPr>
      <w:r w:rsidRPr="002A7C3B">
        <w:rPr>
          <w:b/>
        </w:rPr>
        <w:t>Regulatory:</w:t>
      </w:r>
    </w:p>
    <w:p w14:paraId="1E4A3AC5" w14:textId="36A65BEF" w:rsidR="009515F5" w:rsidRPr="002A7C3B" w:rsidRDefault="0097650B" w:rsidP="00CC6830">
      <w:pPr>
        <w:pStyle w:val="ListParagraph"/>
        <w:numPr>
          <w:ilvl w:val="0"/>
          <w:numId w:val="27"/>
        </w:numPr>
        <w:spacing w:line="259" w:lineRule="auto"/>
        <w:ind w:left="1080"/>
        <w:jc w:val="left"/>
      </w:pPr>
      <w:r>
        <w:t xml:space="preserve">Several regulators voiced support for this item, including adding the </w:t>
      </w:r>
      <w:proofErr w:type="gramStart"/>
      <w:r>
        <w:t>5 minute</w:t>
      </w:r>
      <w:proofErr w:type="gramEnd"/>
      <w:r>
        <w:t xml:space="preserve"> timeout to each section.</w:t>
      </w:r>
    </w:p>
    <w:p w14:paraId="20BD50BD" w14:textId="77777777" w:rsidR="009515F5" w:rsidRPr="002A7C3B" w:rsidRDefault="009515F5" w:rsidP="009515F5">
      <w:pPr>
        <w:spacing w:after="0"/>
        <w:ind w:left="720"/>
        <w:rPr>
          <w:b/>
        </w:rPr>
      </w:pPr>
      <w:r w:rsidRPr="002A7C3B">
        <w:rPr>
          <w:b/>
        </w:rPr>
        <w:t>Industry:</w:t>
      </w:r>
    </w:p>
    <w:p w14:paraId="19CF2CD8" w14:textId="3A0A4CE7" w:rsidR="009515F5" w:rsidRPr="002A7C3B" w:rsidRDefault="00D750C3" w:rsidP="00CC6830">
      <w:pPr>
        <w:pStyle w:val="ListParagraph"/>
        <w:numPr>
          <w:ilvl w:val="0"/>
          <w:numId w:val="27"/>
        </w:numPr>
        <w:spacing w:line="259" w:lineRule="auto"/>
        <w:ind w:left="1080"/>
        <w:jc w:val="left"/>
      </w:pPr>
      <w:r>
        <w:t xml:space="preserve">After hearing comments from the floor, the submitter understands that modifications must be made to the item, in terms of numbering, to line up with the 2022 version of the handbook.  The submitter also now feels that a 2-minute time out may be unattainable and believes a </w:t>
      </w:r>
      <w:proofErr w:type="gramStart"/>
      <w:r>
        <w:t>5 minute</w:t>
      </w:r>
      <w:proofErr w:type="gramEnd"/>
      <w:r>
        <w:t xml:space="preserve"> timeout would be appropriate in each section.</w:t>
      </w:r>
    </w:p>
    <w:p w14:paraId="3BF80734" w14:textId="77777777" w:rsidR="009515F5" w:rsidRPr="002A7C3B" w:rsidRDefault="009515F5" w:rsidP="009515F5">
      <w:pPr>
        <w:spacing w:after="0"/>
        <w:ind w:left="720"/>
        <w:rPr>
          <w:b/>
        </w:rPr>
      </w:pPr>
      <w:r w:rsidRPr="002A7C3B">
        <w:rPr>
          <w:b/>
        </w:rPr>
        <w:t>Advisory:</w:t>
      </w:r>
    </w:p>
    <w:p w14:paraId="35391A3A" w14:textId="77777777" w:rsidR="009515F5" w:rsidRPr="002A7C3B" w:rsidRDefault="009515F5" w:rsidP="00CC6830">
      <w:pPr>
        <w:pStyle w:val="ListParagraph"/>
        <w:numPr>
          <w:ilvl w:val="0"/>
          <w:numId w:val="27"/>
        </w:numPr>
        <w:spacing w:line="259" w:lineRule="auto"/>
        <w:ind w:left="1080"/>
        <w:jc w:val="left"/>
      </w:pPr>
    </w:p>
    <w:p w14:paraId="6AAFEFB8" w14:textId="4EBC9420" w:rsidR="009515F5" w:rsidRPr="002A7C3B" w:rsidRDefault="00C8699F" w:rsidP="009515F5">
      <w:pPr>
        <w:rPr>
          <w:b/>
        </w:rPr>
      </w:pPr>
      <w:r>
        <w:rPr>
          <w:b/>
        </w:rPr>
        <w:t>Com</w:t>
      </w:r>
      <w:r w:rsidR="009515F5" w:rsidRPr="002A7C3B">
        <w:rPr>
          <w:b/>
        </w:rPr>
        <w:t>ments Against:</w:t>
      </w:r>
    </w:p>
    <w:p w14:paraId="7A8C5F13" w14:textId="77777777" w:rsidR="009515F5" w:rsidRPr="002A7C3B" w:rsidRDefault="009515F5" w:rsidP="009515F5">
      <w:pPr>
        <w:spacing w:after="0"/>
        <w:ind w:left="720"/>
        <w:rPr>
          <w:b/>
        </w:rPr>
      </w:pPr>
      <w:r w:rsidRPr="002A7C3B">
        <w:rPr>
          <w:b/>
        </w:rPr>
        <w:t>Regulatory:</w:t>
      </w:r>
    </w:p>
    <w:p w14:paraId="7628580E" w14:textId="57CA5C0C" w:rsidR="009515F5" w:rsidRPr="002A7C3B" w:rsidRDefault="007E702B" w:rsidP="00CC6830">
      <w:pPr>
        <w:pStyle w:val="ListParagraph"/>
        <w:numPr>
          <w:ilvl w:val="0"/>
          <w:numId w:val="28"/>
        </w:numPr>
        <w:spacing w:line="259" w:lineRule="auto"/>
        <w:ind w:left="1080"/>
        <w:jc w:val="left"/>
      </w:pPr>
      <w:r>
        <w:t>A regulator voiced concern with the intent and indicated that aspects of this proposal are also included in LPG-22.2 and he is opposed to item, except for the 5</w:t>
      </w:r>
      <w:r w:rsidR="00C8699F">
        <w:t>-</w:t>
      </w:r>
      <w:r>
        <w:t xml:space="preserve"> minute timeout being applied.</w:t>
      </w:r>
    </w:p>
    <w:p w14:paraId="04C7108B" w14:textId="77777777" w:rsidR="009515F5" w:rsidRPr="002A7C3B" w:rsidRDefault="009515F5" w:rsidP="009515F5">
      <w:pPr>
        <w:spacing w:after="0"/>
        <w:ind w:left="720"/>
        <w:rPr>
          <w:b/>
        </w:rPr>
      </w:pPr>
      <w:r w:rsidRPr="002A7C3B">
        <w:rPr>
          <w:b/>
        </w:rPr>
        <w:t>Industry:</w:t>
      </w:r>
    </w:p>
    <w:p w14:paraId="63D256EC" w14:textId="77777777" w:rsidR="009515F5" w:rsidRPr="002A7C3B" w:rsidRDefault="009515F5" w:rsidP="00CC6830">
      <w:pPr>
        <w:pStyle w:val="ListParagraph"/>
        <w:numPr>
          <w:ilvl w:val="0"/>
          <w:numId w:val="28"/>
        </w:numPr>
        <w:spacing w:line="259" w:lineRule="auto"/>
        <w:ind w:left="1080"/>
        <w:jc w:val="left"/>
      </w:pPr>
    </w:p>
    <w:p w14:paraId="175D7EF1" w14:textId="77777777" w:rsidR="009515F5" w:rsidRPr="002A7C3B" w:rsidRDefault="009515F5" w:rsidP="009515F5">
      <w:pPr>
        <w:spacing w:after="0"/>
        <w:ind w:left="720"/>
        <w:rPr>
          <w:b/>
        </w:rPr>
      </w:pPr>
      <w:r w:rsidRPr="002A7C3B">
        <w:rPr>
          <w:b/>
        </w:rPr>
        <w:t>Advisory:</w:t>
      </w:r>
    </w:p>
    <w:p w14:paraId="78DBA9E8" w14:textId="77777777" w:rsidR="009515F5" w:rsidRPr="002A7C3B" w:rsidRDefault="009515F5" w:rsidP="00CC6830">
      <w:pPr>
        <w:pStyle w:val="ListParagraph"/>
        <w:numPr>
          <w:ilvl w:val="0"/>
          <w:numId w:val="28"/>
        </w:numPr>
        <w:spacing w:line="259" w:lineRule="auto"/>
        <w:ind w:left="1080"/>
        <w:jc w:val="left"/>
      </w:pPr>
    </w:p>
    <w:p w14:paraId="1E1218A1" w14:textId="77777777" w:rsidR="009515F5" w:rsidRPr="002A7C3B" w:rsidRDefault="009515F5" w:rsidP="009515F5">
      <w:pPr>
        <w:rPr>
          <w:b/>
        </w:rPr>
      </w:pPr>
      <w:r>
        <w:rPr>
          <w:b/>
        </w:rPr>
        <w:t>Neutral Comments</w:t>
      </w:r>
      <w:r w:rsidRPr="002A7C3B">
        <w:rPr>
          <w:b/>
        </w:rPr>
        <w:t>:</w:t>
      </w:r>
    </w:p>
    <w:p w14:paraId="374788F8" w14:textId="77777777" w:rsidR="009515F5" w:rsidRPr="002A7C3B" w:rsidRDefault="009515F5" w:rsidP="009515F5">
      <w:pPr>
        <w:spacing w:after="0"/>
        <w:ind w:left="720"/>
        <w:rPr>
          <w:b/>
        </w:rPr>
      </w:pPr>
      <w:r w:rsidRPr="002A7C3B">
        <w:rPr>
          <w:b/>
        </w:rPr>
        <w:t>Regulatory:</w:t>
      </w:r>
    </w:p>
    <w:p w14:paraId="4E5E5993" w14:textId="77777777" w:rsidR="009515F5" w:rsidRPr="002A7C3B" w:rsidRDefault="009515F5" w:rsidP="00CC6830">
      <w:pPr>
        <w:pStyle w:val="ListParagraph"/>
        <w:numPr>
          <w:ilvl w:val="0"/>
          <w:numId w:val="28"/>
        </w:numPr>
        <w:spacing w:line="259" w:lineRule="auto"/>
        <w:ind w:left="1080"/>
        <w:jc w:val="left"/>
      </w:pPr>
    </w:p>
    <w:p w14:paraId="149F412F" w14:textId="77777777" w:rsidR="009515F5" w:rsidRPr="002A7C3B" w:rsidRDefault="009515F5" w:rsidP="009515F5">
      <w:pPr>
        <w:spacing w:after="0"/>
        <w:ind w:left="720"/>
        <w:rPr>
          <w:b/>
        </w:rPr>
      </w:pPr>
      <w:r w:rsidRPr="002A7C3B">
        <w:rPr>
          <w:b/>
        </w:rPr>
        <w:lastRenderedPageBreak/>
        <w:t>Industry:</w:t>
      </w:r>
    </w:p>
    <w:p w14:paraId="3C946750" w14:textId="77777777" w:rsidR="009515F5" w:rsidRPr="002A7C3B" w:rsidRDefault="009515F5" w:rsidP="00CC6830">
      <w:pPr>
        <w:pStyle w:val="ListParagraph"/>
        <w:numPr>
          <w:ilvl w:val="0"/>
          <w:numId w:val="28"/>
        </w:numPr>
        <w:spacing w:line="259" w:lineRule="auto"/>
        <w:ind w:left="1080"/>
        <w:jc w:val="left"/>
      </w:pPr>
    </w:p>
    <w:p w14:paraId="244C4D98" w14:textId="77777777" w:rsidR="009515F5" w:rsidRPr="002A7C3B" w:rsidRDefault="009515F5" w:rsidP="009515F5">
      <w:pPr>
        <w:spacing w:after="0"/>
        <w:ind w:left="720"/>
        <w:rPr>
          <w:b/>
        </w:rPr>
      </w:pPr>
      <w:r w:rsidRPr="002A7C3B">
        <w:rPr>
          <w:b/>
        </w:rPr>
        <w:t>Advisory:</w:t>
      </w:r>
    </w:p>
    <w:p w14:paraId="1E49786B" w14:textId="1B05148E" w:rsidR="009515F5" w:rsidRPr="002A7C3B" w:rsidRDefault="00953B6E" w:rsidP="00CC6830">
      <w:pPr>
        <w:pStyle w:val="ListParagraph"/>
        <w:numPr>
          <w:ilvl w:val="0"/>
          <w:numId w:val="28"/>
        </w:numPr>
        <w:spacing w:line="259" w:lineRule="auto"/>
        <w:ind w:left="1080"/>
        <w:jc w:val="left"/>
      </w:pPr>
      <w:r>
        <w:t>NIST OWM pointed to new numbering in the 2022 version of the handbook and suggested that the item under consideration be renumbered for accuracy.  NIST OWM also noted that the automatic timeout is currently 3 minutes in most other specifications and urged the committee to consider if it is necessary in other applications.</w:t>
      </w:r>
    </w:p>
    <w:p w14:paraId="470CDCBE" w14:textId="77777777" w:rsidR="009515F5" w:rsidRPr="00E025F9" w:rsidRDefault="009515F5" w:rsidP="009515F5">
      <w:pPr>
        <w:spacing w:after="0"/>
        <w:rPr>
          <w:b/>
        </w:rPr>
      </w:pPr>
      <w:r w:rsidRPr="002A7C3B">
        <w:rPr>
          <w:b/>
        </w:rPr>
        <w:t>Item Develop</w:t>
      </w:r>
      <w:r w:rsidRPr="00E025F9">
        <w:rPr>
          <w:b/>
        </w:rPr>
        <w:t>ment:</w:t>
      </w:r>
    </w:p>
    <w:p w14:paraId="740D3BD0" w14:textId="3C7C3C70" w:rsidR="00B71B05" w:rsidRDefault="00361C06" w:rsidP="008A3C86">
      <w:r>
        <w:rPr>
          <w:u w:val="single"/>
        </w:rPr>
        <w:t>NCWM 2022 Interim Meeting:</w:t>
      </w:r>
      <w:r>
        <w:rPr>
          <w:b/>
        </w:rPr>
        <w:t xml:space="preserve"> </w:t>
      </w:r>
      <w:r>
        <w:t>During the committee work session, the committee reviewed a document that was provided by the submitter with updated language and paragraph numbering, however, members of the committee concluded the proposal was still not fully developed.  The committee agreed to amend the proposal as requested by the submitter.  The committee recommend</w:t>
      </w:r>
      <w:r w:rsidR="003C21BC">
        <w:t>ed</w:t>
      </w:r>
      <w:r>
        <w:t xml:space="preserve"> the submitter of this item work with the submitter of LPG-22.2 to harmonize the two proposals.  </w:t>
      </w:r>
    </w:p>
    <w:p w14:paraId="52019E61" w14:textId="56962648" w:rsidR="00B71B05" w:rsidRDefault="00B71B05" w:rsidP="008A3C86">
      <w:r>
        <w:t>Following the 2022 Interim Meeting</w:t>
      </w:r>
      <w:r w:rsidR="004831A8">
        <w:t>, t</w:t>
      </w:r>
      <w:r>
        <w:t xml:space="preserve">he submitters of this item and Item LPG-22.2 collaborated on a joint proposal as requested.  For this reason, the Committee </w:t>
      </w:r>
      <w:r w:rsidR="00817840">
        <w:t>withdrew I</w:t>
      </w:r>
      <w:r>
        <w:t>tem</w:t>
      </w:r>
      <w:r w:rsidR="00817840">
        <w:t xml:space="preserve"> LPG-22.2. </w:t>
      </w:r>
      <w:r w:rsidR="004831A8">
        <w:t xml:space="preserve">See the Item under Consideration for the </w:t>
      </w:r>
      <w:r w:rsidR="00681E74">
        <w:t>new joint proposal.</w:t>
      </w:r>
    </w:p>
    <w:p w14:paraId="790D2FEA" w14:textId="099C7358" w:rsidR="00361C06" w:rsidRDefault="00361C06" w:rsidP="008A3C86">
      <w:r>
        <w:t>For more information or to provide comment, please contact:</w:t>
      </w:r>
    </w:p>
    <w:p w14:paraId="09F40F3C" w14:textId="77777777" w:rsidR="00361C06" w:rsidRDefault="00361C06" w:rsidP="00361C06">
      <w:pPr>
        <w:spacing w:after="0"/>
      </w:pPr>
      <w:r>
        <w:tab/>
      </w:r>
      <w:r>
        <w:tab/>
        <w:t xml:space="preserve">Bruce </w:t>
      </w:r>
      <w:r w:rsidRPr="00DC46C9">
        <w:t>Swiecicki</w:t>
      </w:r>
    </w:p>
    <w:p w14:paraId="72F92193" w14:textId="77777777" w:rsidR="00361C06" w:rsidRDefault="00361C06" w:rsidP="00361C06">
      <w:pPr>
        <w:spacing w:after="0"/>
      </w:pPr>
      <w:r>
        <w:tab/>
      </w:r>
      <w:r>
        <w:tab/>
        <w:t>National Propane Gas Association</w:t>
      </w:r>
    </w:p>
    <w:p w14:paraId="537D4ADA" w14:textId="74EF6AC3" w:rsidR="009515F5" w:rsidRDefault="00361C06" w:rsidP="00361C06">
      <w:pPr>
        <w:rPr>
          <w:rStyle w:val="Hyperlink"/>
          <w:rFonts w:ascii="Calibri" w:hAnsi="Calibri" w:cs="Calibri"/>
          <w:sz w:val="22"/>
          <w:szCs w:val="22"/>
          <w:shd w:val="clear" w:color="auto" w:fill="FFFFFF"/>
        </w:rPr>
      </w:pPr>
      <w:r>
        <w:tab/>
      </w:r>
      <w:r>
        <w:tab/>
        <w:t xml:space="preserve">815-806-9035m </w:t>
      </w:r>
      <w:r>
        <w:tab/>
      </w:r>
      <w:hyperlink r:id="rId22" w:history="1">
        <w:r w:rsidRPr="002C6C06">
          <w:rPr>
            <w:rStyle w:val="Hyperlink"/>
            <w:rFonts w:ascii="Calibri" w:hAnsi="Calibri" w:cs="Calibri"/>
            <w:sz w:val="22"/>
            <w:szCs w:val="22"/>
            <w:shd w:val="clear" w:color="auto" w:fill="FFFFFF"/>
          </w:rPr>
          <w:t>bswiecicki@npga.org</w:t>
        </w:r>
      </w:hyperlink>
    </w:p>
    <w:p w14:paraId="07E814FD" w14:textId="16B03FF2" w:rsidR="004162D3" w:rsidRDefault="004162D3" w:rsidP="00361C06">
      <w:pPr>
        <w:rPr>
          <w:rStyle w:val="Hyperlink"/>
          <w:rFonts w:ascii="Calibri" w:hAnsi="Calibri" w:cs="Calibri"/>
          <w:sz w:val="22"/>
          <w:szCs w:val="22"/>
          <w:shd w:val="clear" w:color="auto" w:fill="FFFFFF"/>
        </w:rPr>
      </w:pPr>
      <w:r>
        <w:rPr>
          <w:rStyle w:val="Hyperlink"/>
          <w:rFonts w:ascii="Calibri" w:hAnsi="Calibri" w:cs="Calibri"/>
          <w:sz w:val="22"/>
          <w:szCs w:val="22"/>
          <w:shd w:val="clear" w:color="auto" w:fill="FFFFFF"/>
        </w:rPr>
        <w:t xml:space="preserve">And </w:t>
      </w:r>
    </w:p>
    <w:p w14:paraId="58D101A8" w14:textId="140363CD" w:rsidR="004162D3" w:rsidRDefault="00A36198" w:rsidP="0025210A">
      <w:pPr>
        <w:spacing w:after="0"/>
        <w:ind w:left="1440"/>
      </w:pPr>
      <w:r>
        <w:t>Konrad Pila</w:t>
      </w:r>
      <w:r w:rsidR="006D05B5">
        <w:t>towicz</w:t>
      </w:r>
    </w:p>
    <w:p w14:paraId="4A0474BB" w14:textId="32ED6C09" w:rsidR="006D05B5" w:rsidRDefault="006D05B5" w:rsidP="0025210A">
      <w:pPr>
        <w:spacing w:after="0"/>
        <w:ind w:left="1440"/>
      </w:pPr>
      <w:r>
        <w:t>U-Haul International, Inc.</w:t>
      </w:r>
    </w:p>
    <w:p w14:paraId="60B49FEE" w14:textId="2F1C82C2" w:rsidR="006D05B5" w:rsidRDefault="00A0064A" w:rsidP="0025210A">
      <w:pPr>
        <w:ind w:left="1440"/>
      </w:pPr>
      <w:hyperlink r:id="rId23" w:history="1">
        <w:r w:rsidR="00CC6830" w:rsidRPr="00D34518">
          <w:rPr>
            <w:rStyle w:val="Hyperlink"/>
            <w:noProof w:val="0"/>
          </w:rPr>
          <w:t>konrad_pilatowicz@uhaul.com</w:t>
        </w:r>
      </w:hyperlink>
    </w:p>
    <w:p w14:paraId="177BE174" w14:textId="0E35C031" w:rsidR="00CC6830" w:rsidRDefault="00CC6830" w:rsidP="00CC6830">
      <w:r>
        <w:rPr>
          <w:u w:val="single"/>
        </w:rPr>
        <w:t>NCWM 2022 Annual Meeting:</w:t>
      </w:r>
      <w:r>
        <w:t xml:space="preserve">  The Committee received an update from the submitters that they oppose the item as currently written.  The submitters explained that LPG should be dispensed by a trained individual and not “customer operated” and the adaptability for mechanical equipment is not cost effective.  The submitters do not see the need for separate requirement for vehicle fueling and bottle filling as the devices can do both and LPG motor fuel is only 3% of the market, therefore emphasis should be placed on the predominant function.  After the 2022 Interim Meeting, the Committee received an updated document from the submitters, and the Committee used that document as the current item under consideration.  If the submitters are opposed to the item under consideration as written, the Committee as they submit updated language to the regions for further consideration.  The Committee has agreed to keep this item as a Developing item.</w:t>
      </w:r>
    </w:p>
    <w:p w14:paraId="4B3D4DDB"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5AEF1C46" w14:textId="2C18FF81" w:rsidR="006B66C2" w:rsidRDefault="003A671F" w:rsidP="006B66C2">
      <w:pPr>
        <w:rPr>
          <w:rFonts w:eastAsia="Times New Roman"/>
          <w:szCs w:val="24"/>
        </w:rPr>
      </w:pPr>
      <w:r>
        <w:rPr>
          <w:u w:val="single"/>
        </w:rPr>
        <w:t>WWMA 2021 Annual Meeting</w:t>
      </w:r>
      <w:r w:rsidRPr="00FD4763">
        <w:t xml:space="preserve">: </w:t>
      </w:r>
      <w:r>
        <w:t xml:space="preserve"> </w:t>
      </w:r>
      <w:r w:rsidR="006B66C2" w:rsidRPr="00FF6DB4">
        <w:rPr>
          <w:rFonts w:eastAsia="Times New Roman"/>
          <w:szCs w:val="24"/>
        </w:rPr>
        <w:t>Bruce Swiecicki (National Propane Gas Association):</w:t>
      </w:r>
      <w:r w:rsidR="006B66C2">
        <w:rPr>
          <w:rFonts w:eastAsia="Times New Roman"/>
          <w:szCs w:val="24"/>
        </w:rPr>
        <w:t xml:space="preserve"> </w:t>
      </w:r>
      <w:proofErr w:type="gramStart"/>
      <w:r w:rsidR="006B66C2">
        <w:rPr>
          <w:rFonts w:eastAsia="Times New Roman"/>
          <w:szCs w:val="24"/>
        </w:rPr>
        <w:t xml:space="preserve">This </w:t>
      </w:r>
      <w:r w:rsidR="006B66C2" w:rsidRPr="00FF6DB4">
        <w:rPr>
          <w:rFonts w:eastAsia="Times New Roman"/>
          <w:szCs w:val="24"/>
        </w:rPr>
        <w:t>addresses</w:t>
      </w:r>
      <w:proofErr w:type="gramEnd"/>
      <w:r w:rsidR="006B66C2" w:rsidRPr="00FF6DB4">
        <w:rPr>
          <w:rFonts w:eastAsia="Times New Roman"/>
          <w:szCs w:val="24"/>
        </w:rPr>
        <w:t xml:space="preserve"> two subjects: has to do with zero setback, but were breaking out vehicle meters. In some situations with a bobtail where there may be several tanks not close to one another and the operator has to carry the long </w:t>
      </w:r>
      <w:proofErr w:type="gramStart"/>
      <w:r w:rsidR="006B66C2" w:rsidRPr="00FF6DB4">
        <w:rPr>
          <w:rFonts w:eastAsia="Times New Roman"/>
          <w:szCs w:val="24"/>
        </w:rPr>
        <w:t>hose..</w:t>
      </w:r>
      <w:proofErr w:type="gramEnd"/>
      <w:r w:rsidR="006B66C2" w:rsidRPr="00FF6DB4">
        <w:rPr>
          <w:rFonts w:eastAsia="Times New Roman"/>
          <w:szCs w:val="24"/>
        </w:rPr>
        <w:t xml:space="preserve"> They </w:t>
      </w:r>
      <w:proofErr w:type="gramStart"/>
      <w:r w:rsidR="006B66C2" w:rsidRPr="00FF6DB4">
        <w:rPr>
          <w:rFonts w:eastAsia="Times New Roman"/>
          <w:szCs w:val="24"/>
        </w:rPr>
        <w:t>have to</w:t>
      </w:r>
      <w:proofErr w:type="gramEnd"/>
      <w:r w:rsidR="006B66C2" w:rsidRPr="00FF6DB4">
        <w:rPr>
          <w:rFonts w:eastAsia="Times New Roman"/>
          <w:szCs w:val="24"/>
        </w:rPr>
        <w:t xml:space="preserve"> walk from tank to tank. They want more time (5-minute timer).  He supports this but wants to break out the systems that aren’t used full time for Retail motor fuel.</w:t>
      </w:r>
      <w:r w:rsidR="006B66C2">
        <w:rPr>
          <w:rFonts w:eastAsia="Times New Roman"/>
          <w:szCs w:val="24"/>
        </w:rPr>
        <w:t xml:space="preserve">  </w:t>
      </w:r>
      <w:r w:rsidR="006B66C2" w:rsidRPr="00FF6DB4">
        <w:rPr>
          <w:rFonts w:eastAsia="Times New Roman"/>
          <w:szCs w:val="24"/>
        </w:rPr>
        <w:t>Dwight F</w:t>
      </w:r>
      <w:r w:rsidR="006B66C2">
        <w:rPr>
          <w:rFonts w:eastAsia="Times New Roman"/>
          <w:szCs w:val="24"/>
        </w:rPr>
        <w:t>arr</w:t>
      </w:r>
      <w:r w:rsidR="006B66C2" w:rsidRPr="00FF6DB4">
        <w:rPr>
          <w:rFonts w:eastAsia="Times New Roman"/>
          <w:szCs w:val="24"/>
        </w:rPr>
        <w:t xml:space="preserve"> (U-Haul Program Manager):</w:t>
      </w:r>
      <w:r w:rsidR="006B66C2">
        <w:rPr>
          <w:rFonts w:eastAsia="Times New Roman"/>
          <w:szCs w:val="24"/>
        </w:rPr>
        <w:t xml:space="preserve"> </w:t>
      </w:r>
      <w:r w:rsidR="006B66C2" w:rsidRPr="00FF6DB4">
        <w:rPr>
          <w:rFonts w:eastAsia="Times New Roman"/>
          <w:szCs w:val="24"/>
        </w:rPr>
        <w:t>they are in support of the NPGA proposal.</w:t>
      </w:r>
      <w:r w:rsidR="006B66C2">
        <w:rPr>
          <w:rFonts w:eastAsia="Times New Roman"/>
          <w:szCs w:val="24"/>
        </w:rPr>
        <w:t xml:space="preserve">  </w:t>
      </w:r>
      <w:r w:rsidR="006B66C2" w:rsidRPr="00FF6DB4">
        <w:rPr>
          <w:rFonts w:eastAsia="Times New Roman"/>
          <w:szCs w:val="24"/>
        </w:rPr>
        <w:t>Tina Butcher</w:t>
      </w:r>
      <w:r w:rsidR="006B66C2">
        <w:rPr>
          <w:rFonts w:eastAsia="Times New Roman"/>
          <w:szCs w:val="24"/>
        </w:rPr>
        <w:t xml:space="preserve"> (NIST OWM): L</w:t>
      </w:r>
      <w:r w:rsidR="006B66C2" w:rsidRPr="00FF6DB4">
        <w:rPr>
          <w:rFonts w:eastAsia="Times New Roman"/>
          <w:szCs w:val="24"/>
        </w:rPr>
        <w:t>ook at the previous verbiage</w:t>
      </w:r>
      <w:r w:rsidR="006B66C2">
        <w:rPr>
          <w:rFonts w:eastAsia="Times New Roman"/>
          <w:szCs w:val="24"/>
        </w:rPr>
        <w:t xml:space="preserve">. The Conference did vote on changes </w:t>
      </w:r>
      <w:proofErr w:type="gramStart"/>
      <w:r w:rsidR="006B66C2">
        <w:rPr>
          <w:rFonts w:eastAsia="Times New Roman"/>
          <w:szCs w:val="24"/>
        </w:rPr>
        <w:t>with regard to</w:t>
      </w:r>
      <w:proofErr w:type="gramEnd"/>
      <w:r w:rsidR="006B66C2">
        <w:rPr>
          <w:rFonts w:eastAsia="Times New Roman"/>
          <w:szCs w:val="24"/>
        </w:rPr>
        <w:t xml:space="preserve"> zero setback and time out in 2021. The paragraph number is different than the 2020 version. </w:t>
      </w:r>
    </w:p>
    <w:p w14:paraId="09E0A29A" w14:textId="221C8033" w:rsidR="003A671F" w:rsidRDefault="006B66C2" w:rsidP="006B66C2">
      <w:r w:rsidRPr="00745E87">
        <w:rPr>
          <w:rFonts w:eastAsia="Times New Roman"/>
          <w:szCs w:val="24"/>
        </w:rPr>
        <w:t xml:space="preserve">The WWMA S&amp;T Committee recommends based on testimony heard in open hearings and input from the NIST advisors during the work session that this item be assigned a Developing status.  The Committee also recommends </w:t>
      </w:r>
      <w:r w:rsidRPr="00745E87">
        <w:rPr>
          <w:rFonts w:eastAsia="Times New Roman"/>
          <w:szCs w:val="24"/>
        </w:rPr>
        <w:lastRenderedPageBreak/>
        <w:t>that the submitters of LPG-22.2 and LPG-22.3 combine their efforts to develop one of the items with consideration to the 2022 version of NIST HB44.</w:t>
      </w:r>
    </w:p>
    <w:p w14:paraId="09CAB1D5" w14:textId="19F049DB" w:rsidR="003A671F" w:rsidRPr="00CC6830" w:rsidRDefault="003A671F" w:rsidP="00CC6830">
      <w:pPr>
        <w:rPr>
          <w:rFonts w:eastAsia="Times New Roman"/>
          <w:szCs w:val="24"/>
        </w:rPr>
      </w:pPr>
      <w:r>
        <w:rPr>
          <w:u w:val="single"/>
        </w:rPr>
        <w:t>SWMA 2021 Annual Meeting</w:t>
      </w:r>
      <w:r w:rsidRPr="00FD4763">
        <w:t>:</w:t>
      </w:r>
      <w:r>
        <w:t xml:space="preserve">  </w:t>
      </w:r>
      <w:r w:rsidR="006B66C2">
        <w:rPr>
          <w:rFonts w:eastAsia="Times New Roman"/>
          <w:szCs w:val="24"/>
        </w:rPr>
        <w:t>Steve Benjamin, North Carolina, supports this item.  This committee recommends this item move forward as a Voting item.</w:t>
      </w:r>
    </w:p>
    <w:p w14:paraId="6B62F66C" w14:textId="7C52669F" w:rsidR="00CC6830" w:rsidRPr="008D353A" w:rsidRDefault="003A671F" w:rsidP="00CC6830">
      <w:pPr>
        <w:spacing w:before="240"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Pr>
          <w:rFonts w:eastAsia="Times New Roman"/>
          <w:szCs w:val="24"/>
        </w:rPr>
        <w:t xml:space="preserve">Konrad Pilatowicz – U-Haul International – (submitted comments via email prior to meeting) </w:t>
      </w:r>
      <w:r w:rsidR="00CC6830" w:rsidRPr="008D353A">
        <w:rPr>
          <w:rFonts w:eastAsia="Times New Roman"/>
          <w:szCs w:val="24"/>
        </w:rPr>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4E9474B6" w14:textId="77777777" w:rsidR="00CC6830" w:rsidRPr="008D353A" w:rsidRDefault="00CC6830" w:rsidP="00CC6830">
      <w:pPr>
        <w:spacing w:before="240" w:after="0"/>
        <w:rPr>
          <w:rFonts w:eastAsia="Times New Roman"/>
          <w:szCs w:val="24"/>
        </w:rPr>
      </w:pPr>
      <w:r w:rsidRPr="008D353A">
        <w:rPr>
          <w:rFonts w:eastAsia="Times New Roman"/>
          <w:szCs w:val="24"/>
        </w:rPr>
        <w:t xml:space="preserve">Addressing proposed S.2.5.2, motor fuel, within the context of NFPA 58, refers to any container that has the potential to provide propane to fuel an engine. This can include a multitude of DOT cylinders and ASME containers that are not for the propulsion of an automobile. Current mechanical meter technology utilized in a standard propane dispenser for the filling of portable containers, such as those utilized in NFPA 58 for motor fuel applications or those that do power automobiles, are not capable of being equipped with a zero-set-back interlock and the technology will not be potentially available until 2022, per meter manufacturers. </w:t>
      </w:r>
    </w:p>
    <w:p w14:paraId="304E3E1D" w14:textId="77777777" w:rsidR="00CC6830" w:rsidRPr="008D353A" w:rsidRDefault="00CC6830" w:rsidP="00CC6830">
      <w:pPr>
        <w:spacing w:before="240"/>
        <w:rPr>
          <w:rFonts w:eastAsia="Times New Roman"/>
          <w:szCs w:val="24"/>
        </w:rPr>
      </w:pPr>
      <w:r w:rsidRPr="008D353A">
        <w:rPr>
          <w:rFonts w:eastAsia="Times New Roman"/>
          <w:szCs w:val="24"/>
        </w:rPr>
        <w:t xml:space="preserve">NFPA 58 does not currently explicitly allow the public to refuel its automobiles. All automobiles or other containers must be filled by a specially trained employee. A proposed change has been introduced for consideration in the 2023 20 edition of NFPA 58 that would permit public refueling of automobiles </w:t>
      </w:r>
      <w:proofErr w:type="gramStart"/>
      <w:r w:rsidRPr="008D353A">
        <w:rPr>
          <w:rFonts w:eastAsia="Times New Roman"/>
          <w:szCs w:val="24"/>
        </w:rPr>
        <w:t>as long as</w:t>
      </w:r>
      <w:proofErr w:type="gramEnd"/>
      <w:r w:rsidRPr="008D353A">
        <w:rPr>
          <w:rFonts w:eastAsia="Times New Roman"/>
          <w:szCs w:val="24"/>
        </w:rPr>
        <w:t xml:space="preserve"> the dispensing system meets specific safety requirements, including a specialized nozzle, and is furnished with visible instructions. Upon the acceptance of this new public refueling allowance the propane industry agrees that Zero-Setback-interlocks are needed. These public self-service automotive dispensing systems will be listed to Underwriters Laboratories Standard 495 and will be dedicated to the filling of motor vehicles. </w:t>
      </w:r>
    </w:p>
    <w:p w14:paraId="44B1A9C3" w14:textId="77777777" w:rsidR="00CC6830" w:rsidRDefault="00CC6830" w:rsidP="00CC6830">
      <w:pPr>
        <w:spacing w:after="0"/>
        <w:rPr>
          <w:rFonts w:eastAsia="Times New Roman"/>
          <w:szCs w:val="24"/>
        </w:rPr>
      </w:pPr>
      <w:r w:rsidRPr="008D353A">
        <w:rPr>
          <w:rFonts w:eastAsia="Times New Roman"/>
          <w:szCs w:val="24"/>
        </w:rPr>
        <w:t xml:space="preserve">In view of the above information, existing dispenser systems with mechanical registers that may only be utilized by qualified trained employees should be permitted to continue operations with the existing meter technology and should not be required to include Zero-Set-Back Interlocks. This should include when the dispenser is removed from one location and installed in another, </w:t>
      </w:r>
      <w:proofErr w:type="gramStart"/>
      <w:r w:rsidRPr="008D353A">
        <w:rPr>
          <w:rFonts w:eastAsia="Times New Roman"/>
          <w:szCs w:val="24"/>
        </w:rPr>
        <w:t>as long as</w:t>
      </w:r>
      <w:proofErr w:type="gramEnd"/>
      <w:r w:rsidRPr="008D353A">
        <w:rPr>
          <w:rFonts w:eastAsia="Times New Roman"/>
          <w:szCs w:val="24"/>
        </w:rPr>
        <w:t xml:space="preserve"> the original meter remains functional. Existing cabinetry and controls utilized in a standard dispenser cabinet generally include non-digital meters and no electronic controls </w:t>
      </w:r>
      <w:proofErr w:type="gramStart"/>
      <w:r w:rsidRPr="008D353A">
        <w:rPr>
          <w:rFonts w:eastAsia="Times New Roman"/>
          <w:szCs w:val="24"/>
        </w:rPr>
        <w:t>with the exception of</w:t>
      </w:r>
      <w:proofErr w:type="gramEnd"/>
      <w:r w:rsidRPr="008D353A">
        <w:rPr>
          <w:rFonts w:eastAsia="Times New Roman"/>
          <w:szCs w:val="24"/>
        </w:rPr>
        <w:t xml:space="preserve"> a single switch that operates the pump. These simplistic designs are still effective and should not be prohibited from use in future (new) installations in which the transfer process is attended by trained personnel. Limiting the scope of this section will allow attended dispenser operations which are primarily utilized for filling of portable containers to remain consistent in design and construction. Current use of this technology has not resulted in any known impact to the consumer or over- charge situations. The term “customer-operated” is used in several other locations in Handbook 44.</w:t>
      </w:r>
    </w:p>
    <w:p w14:paraId="6ECA85C3" w14:textId="77777777" w:rsidR="00CC6830" w:rsidRDefault="00CC6830" w:rsidP="00CC6830">
      <w:pPr>
        <w:spacing w:after="0"/>
        <w:rPr>
          <w:rFonts w:eastAsia="Times New Roman"/>
          <w:szCs w:val="24"/>
        </w:rPr>
      </w:pPr>
    </w:p>
    <w:p w14:paraId="6A7A8791" w14:textId="77777777" w:rsidR="00CC6830" w:rsidRDefault="00CC6830" w:rsidP="00CC6830">
      <w:pPr>
        <w:spacing w:after="0"/>
        <w:rPr>
          <w:rFonts w:eastAsia="Times New Roman"/>
          <w:szCs w:val="24"/>
        </w:rPr>
      </w:pPr>
      <w:r>
        <w:rPr>
          <w:rFonts w:eastAsia="Times New Roman"/>
          <w:szCs w:val="24"/>
        </w:rPr>
        <w:t>Michael Keilty – Endress+Hauser – NTEP Measuring Sector – This is a new item that the NTEP Measuring Sector has not reviewed and would like to discuss at their September 2022 meeting.</w:t>
      </w:r>
    </w:p>
    <w:p w14:paraId="79AFBE15" w14:textId="77777777" w:rsidR="00CC6830" w:rsidRDefault="00CC6830" w:rsidP="00CC6830">
      <w:pPr>
        <w:spacing w:after="0"/>
        <w:rPr>
          <w:rFonts w:eastAsia="Times New Roman"/>
          <w:szCs w:val="24"/>
        </w:rPr>
      </w:pPr>
    </w:p>
    <w:p w14:paraId="40150196" w14:textId="661C27DC" w:rsidR="003A671F" w:rsidRDefault="00CC6830" w:rsidP="00CC6830">
      <w:r>
        <w:rPr>
          <w:rFonts w:eastAsia="Times New Roman"/>
          <w:szCs w:val="24"/>
        </w:rPr>
        <w:t>The CWMA S&amp;T Committee recommends this moves forward as a voting item</w:t>
      </w:r>
      <w:r w:rsidR="00475F71">
        <w:rPr>
          <w:rFonts w:eastAsia="Times New Roman"/>
          <w:szCs w:val="24"/>
        </w:rPr>
        <w:t>.</w:t>
      </w:r>
    </w:p>
    <w:p w14:paraId="00EA9CBB" w14:textId="7EB286D5" w:rsidR="003A671F" w:rsidRDefault="003A671F" w:rsidP="00475F71">
      <w:pPr>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No comments were heard from the body on this item</w:t>
      </w:r>
      <w:r w:rsidR="00475F71">
        <w:rPr>
          <w:rFonts w:eastAsia="Times New Roman"/>
          <w:szCs w:val="24"/>
        </w:rPr>
        <w:t>.</w:t>
      </w:r>
    </w:p>
    <w:p w14:paraId="7E793FE5" w14:textId="70A82C0E" w:rsidR="009515F5" w:rsidRPr="00892F3A" w:rsidRDefault="00892F3A" w:rsidP="00892F3A">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E4E64F5" w14:textId="2A794203" w:rsidR="00D60968" w:rsidRDefault="00D60968" w:rsidP="00EC0F4D">
      <w:pPr>
        <w:pStyle w:val="ItemHeading"/>
        <w:tabs>
          <w:tab w:val="clear" w:pos="900"/>
          <w:tab w:val="left" w:pos="1710"/>
        </w:tabs>
        <w:ind w:left="2160" w:hanging="2160"/>
      </w:pPr>
      <w:bookmarkStart w:id="86" w:name="_Toc111805285"/>
      <w:r>
        <w:lastRenderedPageBreak/>
        <w:t>LPG-23.1</w:t>
      </w:r>
      <w:r>
        <w:tab/>
      </w:r>
      <w:r>
        <w:tab/>
        <w:t>S.</w:t>
      </w:r>
      <w:r w:rsidR="00CC6830">
        <w:t>2</w:t>
      </w:r>
      <w:r>
        <w:t>.5. Zero-Set-Back Interlock</w:t>
      </w:r>
      <w:bookmarkEnd w:id="86"/>
    </w:p>
    <w:p w14:paraId="27720704" w14:textId="77777777" w:rsidR="00D60968" w:rsidRPr="00E025F9" w:rsidRDefault="00D60968" w:rsidP="00EC0F4D">
      <w:pPr>
        <w:keepNext/>
        <w:keepLines/>
        <w:spacing w:after="0"/>
        <w:rPr>
          <w:b/>
        </w:rPr>
      </w:pPr>
      <w:r w:rsidRPr="00E025F9">
        <w:rPr>
          <w:b/>
        </w:rPr>
        <w:t>Source:</w:t>
      </w:r>
    </w:p>
    <w:p w14:paraId="5C83E1AB" w14:textId="770A239B" w:rsidR="00D60968" w:rsidRDefault="00D60968" w:rsidP="00EC0F4D">
      <w:pPr>
        <w:keepNext/>
        <w:keepLines/>
      </w:pPr>
      <w:r>
        <w:t>National Propane Gas Association and U-Haul International</w:t>
      </w:r>
    </w:p>
    <w:p w14:paraId="4A7551D2" w14:textId="77777777" w:rsidR="00D60968" w:rsidRPr="00E025F9" w:rsidRDefault="00D60968" w:rsidP="00EC0F4D">
      <w:pPr>
        <w:keepNext/>
        <w:keepLines/>
        <w:spacing w:after="0"/>
        <w:rPr>
          <w:b/>
        </w:rPr>
      </w:pPr>
      <w:r w:rsidRPr="00E025F9">
        <w:rPr>
          <w:b/>
        </w:rPr>
        <w:t>Purpose:</w:t>
      </w:r>
    </w:p>
    <w:p w14:paraId="11D0CEA4" w14:textId="43B2ACB8" w:rsidR="00D60968" w:rsidRDefault="00D60968" w:rsidP="00D60968">
      <w:r>
        <w:t>Address practical issues that propane retailers encounter when trying to comply with the zero setback requirements for propane stationary meters in Handbook 44.</w:t>
      </w:r>
    </w:p>
    <w:p w14:paraId="12942BE5" w14:textId="77777777" w:rsidR="00D60968" w:rsidRPr="00E025F9" w:rsidRDefault="00D60968" w:rsidP="00D60968">
      <w:pPr>
        <w:spacing w:after="0"/>
        <w:rPr>
          <w:b/>
        </w:rPr>
      </w:pPr>
      <w:r w:rsidRPr="00E025F9">
        <w:rPr>
          <w:b/>
        </w:rPr>
        <w:t>Item under Consideration:</w:t>
      </w:r>
    </w:p>
    <w:p w14:paraId="59649A26" w14:textId="31636071" w:rsidR="00D60968" w:rsidRDefault="0011296B" w:rsidP="00D60968">
      <w:pPr>
        <w:rPr>
          <w:bCs/>
        </w:rPr>
      </w:pPr>
      <w:r w:rsidRPr="00CA6499">
        <w:rPr>
          <w:bCs/>
        </w:rPr>
        <w:t>Amend Handbook 44</w:t>
      </w:r>
      <w:r>
        <w:rPr>
          <w:bCs/>
        </w:rPr>
        <w:t>,</w:t>
      </w:r>
      <w:r w:rsidRPr="00CA6499">
        <w:rPr>
          <w:bCs/>
        </w:rPr>
        <w:t xml:space="preserve"> Liquefied Petroleum Gas and Anhydrous Ammonia Liquid-Measuring Devices Cod</w:t>
      </w:r>
      <w:r>
        <w:rPr>
          <w:bCs/>
        </w:rPr>
        <w:t>e</w:t>
      </w:r>
      <w:r w:rsidRPr="00CA6499">
        <w:rPr>
          <w:bCs/>
        </w:rPr>
        <w:t xml:space="preserve"> as follows:</w:t>
      </w:r>
    </w:p>
    <w:p w14:paraId="40952703" w14:textId="77777777" w:rsidR="0011296B" w:rsidRPr="003D194E" w:rsidRDefault="0011296B" w:rsidP="0011296B">
      <w:pPr>
        <w:spacing w:before="40" w:after="0"/>
        <w:ind w:left="360"/>
      </w:pPr>
      <w:r w:rsidRPr="003D194E">
        <w:rPr>
          <w:b/>
          <w:bCs/>
          <w:i/>
          <w:iCs/>
        </w:rPr>
        <w:t>S.2.5.     Zero-Set-Back Interlock.</w:t>
      </w:r>
    </w:p>
    <w:p w14:paraId="350682A5" w14:textId="77777777" w:rsidR="0011296B" w:rsidRPr="003D194E" w:rsidRDefault="0011296B" w:rsidP="0011296B">
      <w:pPr>
        <w:spacing w:before="40" w:after="0"/>
        <w:ind w:left="252"/>
      </w:pPr>
    </w:p>
    <w:p w14:paraId="55CEC4A3" w14:textId="77777777" w:rsidR="0011296B" w:rsidRPr="003D194E" w:rsidRDefault="0011296B" w:rsidP="0011296B">
      <w:pPr>
        <w:spacing w:before="40" w:after="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11296B">
      <w:pPr>
        <w:spacing w:before="40" w:after="0"/>
        <w:ind w:left="720"/>
      </w:pPr>
      <w:r w:rsidRPr="003D194E">
        <w:rPr>
          <w:i/>
          <w:iCs/>
        </w:rPr>
        <w:t>[Nonretroactive as January 1, 2021]</w:t>
      </w:r>
    </w:p>
    <w:p w14:paraId="4C77AC90" w14:textId="7FBD084B" w:rsidR="0011296B" w:rsidRDefault="0011296B" w:rsidP="0011296B">
      <w:pPr>
        <w:ind w:left="720"/>
      </w:pPr>
      <w:r w:rsidRPr="003D194E">
        <w:t>(Added 2019) (Amended 2021)</w:t>
      </w:r>
    </w:p>
    <w:p w14:paraId="40BEBBB4" w14:textId="77777777" w:rsidR="0011296B" w:rsidRPr="003D194E" w:rsidRDefault="0011296B" w:rsidP="0011296B">
      <w:pPr>
        <w:spacing w:before="40" w:after="0"/>
        <w:ind w:left="36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7033C094" w14:textId="77777777" w:rsidR="0011296B" w:rsidRPr="003D194E" w:rsidRDefault="0011296B" w:rsidP="0011296B">
      <w:pPr>
        <w:spacing w:before="40" w:after="0"/>
        <w:ind w:left="252"/>
      </w:pPr>
    </w:p>
    <w:p w14:paraId="0C6FE5F4" w14:textId="77777777" w:rsidR="0011296B" w:rsidRPr="003D194E" w:rsidRDefault="0011296B" w:rsidP="0011296B">
      <w:pPr>
        <w:spacing w:before="40" w:after="0"/>
        <w:ind w:left="720"/>
      </w:pPr>
      <w:r w:rsidRPr="003D194E">
        <w:rPr>
          <w:i/>
          <w:iCs/>
        </w:rPr>
        <w:t xml:space="preserve">(a)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w:t>
      </w:r>
      <w:proofErr w:type="gramStart"/>
      <w:r w:rsidRPr="003D194E">
        <w:rPr>
          <w:i/>
          <w:iCs/>
        </w:rPr>
        <w:t>positions;</w:t>
      </w:r>
      <w:proofErr w:type="gramEnd"/>
    </w:p>
    <w:p w14:paraId="3BD5829B" w14:textId="77777777" w:rsidR="0011296B" w:rsidRPr="003D194E" w:rsidRDefault="0011296B" w:rsidP="0011296B">
      <w:pPr>
        <w:spacing w:before="40" w:after="0"/>
        <w:ind w:left="720"/>
      </w:pPr>
    </w:p>
    <w:p w14:paraId="09003A4C" w14:textId="77777777" w:rsidR="0011296B" w:rsidRPr="003D194E" w:rsidRDefault="0011296B" w:rsidP="0011296B">
      <w:pPr>
        <w:spacing w:before="40" w:after="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68C91BBF" w14:textId="77777777" w:rsidR="0011296B" w:rsidRPr="003D194E" w:rsidRDefault="0011296B" w:rsidP="0011296B">
      <w:pPr>
        <w:spacing w:before="40" w:after="0"/>
        <w:ind w:left="720"/>
      </w:pPr>
    </w:p>
    <w:p w14:paraId="063A59B0" w14:textId="77777777" w:rsidR="0011296B" w:rsidRPr="003D194E" w:rsidRDefault="0011296B" w:rsidP="0011296B">
      <w:pPr>
        <w:spacing w:before="40" w:after="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11296B">
      <w:pPr>
        <w:spacing w:before="40" w:after="0"/>
        <w:ind w:left="720"/>
      </w:pPr>
      <w:r w:rsidRPr="003D194E">
        <w:rPr>
          <w:i/>
          <w:iCs/>
        </w:rPr>
        <w:t>[Nonretroactive as of January 1, 2017]</w:t>
      </w:r>
    </w:p>
    <w:p w14:paraId="11F413C5" w14:textId="244674F0" w:rsidR="0011296B" w:rsidRDefault="0011296B" w:rsidP="0011296B">
      <w:pPr>
        <w:ind w:left="720"/>
      </w:pPr>
      <w:r w:rsidRPr="003D194E">
        <w:t>(Added 2016)</w:t>
      </w:r>
    </w:p>
    <w:p w14:paraId="037A9939" w14:textId="77777777" w:rsidR="00D60968" w:rsidRDefault="00D60968" w:rsidP="00D60968">
      <w:pPr>
        <w:keepNext/>
        <w:spacing w:after="0"/>
      </w:pPr>
      <w:r w:rsidRPr="00E025F9">
        <w:rPr>
          <w:b/>
        </w:rPr>
        <w:t>Previous Action:</w:t>
      </w:r>
    </w:p>
    <w:p w14:paraId="226CE271" w14:textId="7F303351" w:rsidR="00D60968" w:rsidRDefault="0011296B" w:rsidP="0011296B">
      <w:pPr>
        <w:ind w:left="720"/>
      </w:pPr>
      <w:r>
        <w:t>New item in 2023</w:t>
      </w:r>
      <w:r w:rsidR="00D60968">
        <w:t xml:space="preserve"> </w:t>
      </w:r>
    </w:p>
    <w:p w14:paraId="4637DD32" w14:textId="77777777" w:rsidR="00D60968" w:rsidRPr="00AB010B" w:rsidRDefault="00D60968" w:rsidP="00D60968">
      <w:pPr>
        <w:keepNext/>
        <w:spacing w:after="0"/>
        <w:rPr>
          <w:b/>
        </w:rPr>
      </w:pPr>
      <w:r w:rsidRPr="00AB010B">
        <w:rPr>
          <w:b/>
        </w:rPr>
        <w:t>Original Justification:</w:t>
      </w:r>
    </w:p>
    <w:p w14:paraId="5DBA3F8F" w14:textId="77777777" w:rsidR="0011296B" w:rsidRDefault="0011296B" w:rsidP="0011296B">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11296B">
      <w:pPr>
        <w:spacing w:before="40" w:after="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w:t>
      </w:r>
      <w:r>
        <w:lastRenderedPageBreak/>
        <w:t xml:space="preserve">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2A7C244B" w14:textId="77777777" w:rsidR="0011296B" w:rsidRPr="003D194E" w:rsidRDefault="0011296B" w:rsidP="0011296B">
      <w:pPr>
        <w:spacing w:before="40" w:after="0"/>
      </w:pPr>
    </w:p>
    <w:p w14:paraId="77890ADD" w14:textId="77777777" w:rsidR="0011296B" w:rsidRDefault="0011296B" w:rsidP="0011296B">
      <w:pPr>
        <w:spacing w:before="40" w:after="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w:t>
      </w:r>
      <w:proofErr w:type="gramStart"/>
      <w:r>
        <w:t xml:space="preserve">has </w:t>
      </w:r>
      <w:r w:rsidRPr="003D194E">
        <w:t>to</w:t>
      </w:r>
      <w:proofErr w:type="gramEnd"/>
      <w:r w:rsidRPr="003D194E">
        <w:t xml:space="preserve"> </w:t>
      </w:r>
      <w:r>
        <w:t xml:space="preserve">question the expense of replacing an analog device with an electronic device at a location that mostly serves portable cylinders and not motor vehicle tanks when LP-Gas’s use is so limited in transportation.  </w:t>
      </w:r>
    </w:p>
    <w:p w14:paraId="5F72B446" w14:textId="77777777" w:rsidR="0011296B" w:rsidRDefault="0011296B" w:rsidP="0011296B">
      <w:pPr>
        <w:spacing w:before="40" w:after="0"/>
      </w:pPr>
    </w:p>
    <w:p w14:paraId="21056262" w14:textId="77777777" w:rsidR="0011296B" w:rsidRDefault="0011296B" w:rsidP="0011296B">
      <w:pPr>
        <w:spacing w:before="40" w:after="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w:t>
      </w:r>
      <w:proofErr w:type="gramStart"/>
      <w:r>
        <w:t>as long as</w:t>
      </w:r>
      <w:proofErr w:type="gramEnd"/>
      <w:r>
        <w:t xml:space="preserve">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  </w:t>
      </w:r>
    </w:p>
    <w:p w14:paraId="669BFBCD" w14:textId="77777777" w:rsidR="0011296B" w:rsidRDefault="0011296B" w:rsidP="0011296B">
      <w:pPr>
        <w:spacing w:before="40" w:after="0"/>
        <w:ind w:left="252"/>
      </w:pPr>
    </w:p>
    <w:p w14:paraId="682DA054" w14:textId="59F86487" w:rsidR="00D60968" w:rsidRDefault="0011296B" w:rsidP="0011296B">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11296B">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39EE39DC" w:rsidR="0011296B" w:rsidRPr="003B4520" w:rsidRDefault="0011296B" w:rsidP="0011296B">
      <w:r>
        <w:t>The submitter requested that this be a Voting item.</w:t>
      </w:r>
    </w:p>
    <w:p w14:paraId="396C9633" w14:textId="77777777" w:rsidR="00D60968" w:rsidRPr="002A7C3B" w:rsidRDefault="00D60968" w:rsidP="00D60968">
      <w:pPr>
        <w:keepNext/>
        <w:rPr>
          <w:b/>
        </w:rPr>
      </w:pPr>
      <w:r>
        <w:rPr>
          <w:b/>
        </w:rPr>
        <w:t>Comments</w:t>
      </w:r>
      <w:r w:rsidRPr="002A7C3B">
        <w:rPr>
          <w:b/>
        </w:rPr>
        <w:t xml:space="preserve"> in Favor:</w:t>
      </w:r>
    </w:p>
    <w:p w14:paraId="15CAFAA5" w14:textId="77777777" w:rsidR="00D60968" w:rsidRPr="002A7C3B" w:rsidRDefault="00D60968" w:rsidP="00D60968">
      <w:pPr>
        <w:keepNext/>
        <w:spacing w:after="0"/>
        <w:ind w:left="720"/>
        <w:rPr>
          <w:b/>
        </w:rPr>
      </w:pPr>
      <w:r w:rsidRPr="002A7C3B">
        <w:rPr>
          <w:b/>
        </w:rPr>
        <w:t>Regulatory:</w:t>
      </w:r>
    </w:p>
    <w:p w14:paraId="26FE56CC" w14:textId="77777777" w:rsidR="00D60968" w:rsidRPr="002A7C3B" w:rsidRDefault="00D60968" w:rsidP="00CC6830">
      <w:pPr>
        <w:pStyle w:val="ListParagraph"/>
        <w:numPr>
          <w:ilvl w:val="0"/>
          <w:numId w:val="27"/>
        </w:numPr>
        <w:spacing w:after="0" w:line="259" w:lineRule="auto"/>
        <w:ind w:left="1080"/>
        <w:jc w:val="left"/>
      </w:pPr>
    </w:p>
    <w:p w14:paraId="06549532" w14:textId="77777777" w:rsidR="00D60968" w:rsidRPr="002A7C3B" w:rsidRDefault="00D60968" w:rsidP="00D60968">
      <w:pPr>
        <w:spacing w:before="240" w:after="0"/>
        <w:ind w:left="720"/>
        <w:rPr>
          <w:b/>
        </w:rPr>
      </w:pPr>
      <w:r w:rsidRPr="002A7C3B">
        <w:rPr>
          <w:b/>
        </w:rPr>
        <w:t>Industry:</w:t>
      </w:r>
    </w:p>
    <w:p w14:paraId="75EC64C5" w14:textId="77777777" w:rsidR="00D60968" w:rsidRPr="002A7C3B" w:rsidRDefault="00D60968" w:rsidP="00CC6830">
      <w:pPr>
        <w:pStyle w:val="ListParagraph"/>
        <w:numPr>
          <w:ilvl w:val="0"/>
          <w:numId w:val="27"/>
        </w:numPr>
        <w:spacing w:after="0" w:line="259" w:lineRule="auto"/>
        <w:ind w:left="1080"/>
        <w:jc w:val="left"/>
      </w:pPr>
    </w:p>
    <w:p w14:paraId="08E2CFF5" w14:textId="77777777" w:rsidR="00D60968" w:rsidRPr="002A7C3B" w:rsidRDefault="00D60968" w:rsidP="00D60968">
      <w:pPr>
        <w:spacing w:before="240" w:after="0"/>
        <w:ind w:left="720"/>
        <w:rPr>
          <w:b/>
        </w:rPr>
      </w:pPr>
      <w:r w:rsidRPr="002A7C3B">
        <w:rPr>
          <w:b/>
        </w:rPr>
        <w:t>Advisory:</w:t>
      </w:r>
    </w:p>
    <w:p w14:paraId="00509D2F" w14:textId="77777777" w:rsidR="00D60968" w:rsidRPr="002A7C3B" w:rsidRDefault="00D60968" w:rsidP="00CC6830">
      <w:pPr>
        <w:pStyle w:val="ListParagraph"/>
        <w:numPr>
          <w:ilvl w:val="0"/>
          <w:numId w:val="27"/>
        </w:numPr>
        <w:spacing w:after="0" w:line="259" w:lineRule="auto"/>
        <w:ind w:left="1080"/>
        <w:jc w:val="left"/>
      </w:pP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55F83494" w14:textId="77777777" w:rsidR="00D60968" w:rsidRPr="002A7C3B" w:rsidRDefault="00D60968" w:rsidP="00CC6830">
      <w:pPr>
        <w:pStyle w:val="ListParagraph"/>
        <w:numPr>
          <w:ilvl w:val="0"/>
          <w:numId w:val="28"/>
        </w:numPr>
        <w:spacing w:after="0" w:line="259" w:lineRule="auto"/>
        <w:ind w:left="1080"/>
        <w:jc w:val="left"/>
      </w:pPr>
    </w:p>
    <w:p w14:paraId="2E05E6D0" w14:textId="77777777" w:rsidR="00D60968" w:rsidRPr="002A7C3B" w:rsidRDefault="00D60968" w:rsidP="00D60968">
      <w:pPr>
        <w:spacing w:before="240" w:after="0"/>
        <w:ind w:left="720"/>
        <w:rPr>
          <w:b/>
        </w:rPr>
      </w:pPr>
      <w:r w:rsidRPr="002A7C3B">
        <w:rPr>
          <w:b/>
        </w:rPr>
        <w:t>Industry:</w:t>
      </w:r>
    </w:p>
    <w:p w14:paraId="33747342" w14:textId="77777777" w:rsidR="00D60968" w:rsidRPr="002A7C3B" w:rsidRDefault="00D60968" w:rsidP="00CC6830">
      <w:pPr>
        <w:pStyle w:val="ListParagraph"/>
        <w:numPr>
          <w:ilvl w:val="0"/>
          <w:numId w:val="28"/>
        </w:numPr>
        <w:spacing w:after="0" w:line="259" w:lineRule="auto"/>
        <w:ind w:left="1080"/>
        <w:jc w:val="left"/>
      </w:pPr>
    </w:p>
    <w:p w14:paraId="15767F93" w14:textId="77777777" w:rsidR="00D60968" w:rsidRPr="00AC5B86" w:rsidRDefault="00D60968" w:rsidP="00D60968">
      <w:pPr>
        <w:spacing w:before="240" w:after="0"/>
        <w:ind w:left="720"/>
        <w:rPr>
          <w:b/>
        </w:rPr>
      </w:pPr>
      <w:r w:rsidRPr="002A7C3B">
        <w:rPr>
          <w:b/>
        </w:rPr>
        <w:lastRenderedPageBreak/>
        <w:t>Advisory:</w:t>
      </w:r>
    </w:p>
    <w:p w14:paraId="7E08E0A6" w14:textId="77777777" w:rsidR="00D60968" w:rsidRDefault="00D60968" w:rsidP="00CC6830">
      <w:pPr>
        <w:pStyle w:val="ListParagraph"/>
        <w:numPr>
          <w:ilvl w:val="0"/>
          <w:numId w:val="28"/>
        </w:numPr>
        <w:spacing w:after="0" w:line="259" w:lineRule="auto"/>
        <w:ind w:left="1080"/>
        <w:jc w:val="left"/>
      </w:pP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77777777" w:rsidR="00D60968" w:rsidRPr="002A7C3B" w:rsidRDefault="00D60968" w:rsidP="00CC6830">
      <w:pPr>
        <w:pStyle w:val="ListParagraph"/>
        <w:numPr>
          <w:ilvl w:val="0"/>
          <w:numId w:val="28"/>
        </w:numPr>
        <w:spacing w:after="0" w:line="259" w:lineRule="auto"/>
        <w:ind w:left="1080"/>
        <w:jc w:val="left"/>
      </w:pPr>
    </w:p>
    <w:p w14:paraId="3EFC84EF" w14:textId="77777777" w:rsidR="00D60968" w:rsidRPr="002A7C3B" w:rsidRDefault="00D60968" w:rsidP="00D60968">
      <w:pPr>
        <w:spacing w:before="240" w:after="0"/>
        <w:ind w:left="720"/>
        <w:rPr>
          <w:b/>
        </w:rPr>
      </w:pPr>
      <w:r w:rsidRPr="002A7C3B">
        <w:rPr>
          <w:b/>
        </w:rPr>
        <w:t>Industry:</w:t>
      </w:r>
    </w:p>
    <w:p w14:paraId="7884960B" w14:textId="77777777" w:rsidR="00D60968" w:rsidRPr="002A7C3B" w:rsidRDefault="00D60968" w:rsidP="00CC6830">
      <w:pPr>
        <w:pStyle w:val="ListParagraph"/>
        <w:numPr>
          <w:ilvl w:val="0"/>
          <w:numId w:val="28"/>
        </w:numPr>
        <w:spacing w:after="0" w:line="259" w:lineRule="auto"/>
        <w:ind w:left="1080"/>
        <w:jc w:val="left"/>
      </w:pPr>
    </w:p>
    <w:p w14:paraId="117D204E" w14:textId="77777777" w:rsidR="00D60968" w:rsidRPr="002A7C3B" w:rsidRDefault="00D60968" w:rsidP="00D60968">
      <w:pPr>
        <w:spacing w:before="240" w:after="0"/>
        <w:ind w:left="720"/>
        <w:rPr>
          <w:b/>
        </w:rPr>
      </w:pPr>
      <w:r w:rsidRPr="002A7C3B">
        <w:rPr>
          <w:b/>
        </w:rPr>
        <w:t>Advisory:</w:t>
      </w:r>
    </w:p>
    <w:p w14:paraId="084D1101" w14:textId="77777777" w:rsidR="00D60968" w:rsidRDefault="00D60968" w:rsidP="00CC6830">
      <w:pPr>
        <w:pStyle w:val="ListParagraph"/>
        <w:numPr>
          <w:ilvl w:val="0"/>
          <w:numId w:val="28"/>
        </w:numPr>
        <w:spacing w:after="0" w:line="259" w:lineRule="auto"/>
        <w:ind w:left="1080"/>
        <w:jc w:val="left"/>
      </w:pPr>
    </w:p>
    <w:p w14:paraId="0F91FD7A" w14:textId="24C2276D" w:rsidR="00D60968" w:rsidRPr="00E025F9" w:rsidRDefault="00D60968" w:rsidP="00D60968">
      <w:pPr>
        <w:spacing w:before="240" w:after="0"/>
        <w:rPr>
          <w:b/>
        </w:rPr>
      </w:pPr>
      <w:r w:rsidRPr="002A7C3B">
        <w:rPr>
          <w:b/>
        </w:rPr>
        <w:t>Item Develop</w:t>
      </w:r>
      <w:r w:rsidRPr="00E025F9">
        <w:rPr>
          <w:b/>
        </w:rPr>
        <w:t>ment:</w:t>
      </w:r>
    </w:p>
    <w:p w14:paraId="5BAE7CBE" w14:textId="5FA28132" w:rsidR="00D60968" w:rsidRDefault="0011296B" w:rsidP="00D60968">
      <w:r>
        <w:t>New</w:t>
      </w:r>
    </w:p>
    <w:p w14:paraId="61E0C722" w14:textId="212C1025" w:rsidR="002E4175" w:rsidRDefault="002E4175" w:rsidP="00D60968">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0D23C450" w14:textId="148868FD" w:rsidR="00404F31" w:rsidRPr="003C355F" w:rsidRDefault="00404F31" w:rsidP="00404F31">
      <w:pPr>
        <w:pStyle w:val="ItemHeading"/>
      </w:pPr>
      <w:bookmarkStart w:id="87" w:name="_Toc111805286"/>
      <w:r>
        <w:t>LPG-23.</w:t>
      </w:r>
      <w:r w:rsidR="00D60968">
        <w:t>2</w:t>
      </w:r>
      <w:r w:rsidRPr="003C355F">
        <w:t xml:space="preserve"> </w:t>
      </w:r>
      <w:r w:rsidRPr="003C355F">
        <w:tab/>
      </w:r>
      <w:r w:rsidRPr="003C355F">
        <w:tab/>
      </w:r>
      <w:r>
        <w:t>S.2.6. Automatic Timeout.</w:t>
      </w:r>
      <w:bookmarkEnd w:id="87"/>
    </w:p>
    <w:p w14:paraId="302EF540" w14:textId="77777777" w:rsidR="00404F31" w:rsidRDefault="00404F31" w:rsidP="00404F31">
      <w:pPr>
        <w:spacing w:after="0"/>
      </w:pPr>
    </w:p>
    <w:p w14:paraId="148356F8" w14:textId="77777777" w:rsidR="00404F31" w:rsidRPr="00E025F9" w:rsidRDefault="00404F31" w:rsidP="00404F31">
      <w:pPr>
        <w:spacing w:after="0"/>
        <w:rPr>
          <w:b/>
        </w:rPr>
      </w:pPr>
      <w:r w:rsidRPr="00E025F9">
        <w:rPr>
          <w:b/>
        </w:rPr>
        <w:t>Source:</w:t>
      </w:r>
    </w:p>
    <w:p w14:paraId="0DAC1CD9" w14:textId="0E6FDE76" w:rsidR="00404F31" w:rsidRDefault="00404F31" w:rsidP="00404F31">
      <w:r>
        <w:t>National Propane Gas Association</w:t>
      </w:r>
    </w:p>
    <w:p w14:paraId="1EDB5F84" w14:textId="77777777" w:rsidR="00404F31" w:rsidRPr="00E025F9" w:rsidRDefault="00404F31" w:rsidP="00404F31">
      <w:pPr>
        <w:spacing w:after="0"/>
        <w:rPr>
          <w:b/>
        </w:rPr>
      </w:pPr>
      <w:r w:rsidRPr="00E025F9">
        <w:rPr>
          <w:b/>
        </w:rPr>
        <w:t>Purpose:</w:t>
      </w:r>
    </w:p>
    <w:p w14:paraId="528B1DE4" w14:textId="0B2E5582" w:rsidR="00917D4D" w:rsidRDefault="00917D4D" w:rsidP="00917D4D">
      <w:r>
        <w:t xml:space="preserve">Address practical issues that propane marketers encounter when trying to comply with the zero setback requirements for propane </w:t>
      </w:r>
      <w:proofErr w:type="gramStart"/>
      <w:r>
        <w:t>stationary</w:t>
      </w:r>
      <w:proofErr w:type="gramEnd"/>
      <w:r>
        <w:t xml:space="preserve"> and truck-mounted meters in Handbook 44.</w:t>
      </w:r>
    </w:p>
    <w:p w14:paraId="597B28E6" w14:textId="0ED9BF43" w:rsidR="00404F31" w:rsidRPr="00E025F9" w:rsidRDefault="00404F31" w:rsidP="00404F31">
      <w:pPr>
        <w:spacing w:after="0"/>
        <w:rPr>
          <w:b/>
        </w:rPr>
      </w:pPr>
      <w:r w:rsidRPr="00E025F9">
        <w:rPr>
          <w:b/>
        </w:rPr>
        <w:t>Item under Consideration:</w:t>
      </w:r>
    </w:p>
    <w:p w14:paraId="64DCDC2A" w14:textId="27938628" w:rsidR="00404F31" w:rsidRDefault="006D3DCB" w:rsidP="00404F31">
      <w:r>
        <w:t>Amend Handbook 44, LPG and Anhydrous Ammonia Liquid-Measuring Devices as follows:</w:t>
      </w:r>
    </w:p>
    <w:p w14:paraId="2D8462EF" w14:textId="77777777" w:rsidR="006D3DCB" w:rsidRPr="002E4175" w:rsidRDefault="006D3DCB" w:rsidP="006D3DCB">
      <w:pPr>
        <w:spacing w:after="160" w:line="259" w:lineRule="auto"/>
        <w:ind w:left="360"/>
        <w:jc w:val="left"/>
        <w:rPr>
          <w:rFonts w:eastAsiaTheme="minorHAnsi"/>
          <w:b/>
          <w:bCs/>
        </w:rPr>
      </w:pPr>
      <w:r w:rsidRPr="002E4175">
        <w:rPr>
          <w:rFonts w:eastAsiaTheme="minorHAnsi"/>
          <w:b/>
          <w:bCs/>
          <w:i/>
          <w:iCs/>
        </w:rPr>
        <w:t xml:space="preserve">S.2.6. Automatic Timeout. </w:t>
      </w:r>
    </w:p>
    <w:p w14:paraId="4AD44616" w14:textId="77777777" w:rsidR="006D3DCB" w:rsidRPr="002E4175" w:rsidRDefault="006D3DCB" w:rsidP="006D3DCB">
      <w:pPr>
        <w:spacing w:after="0"/>
        <w:ind w:left="720"/>
        <w:contextualSpacing/>
        <w:jc w:val="left"/>
        <w:rPr>
          <w:rFonts w:eastAsiaTheme="minorHAnsi"/>
        </w:rPr>
      </w:pPr>
      <w:r w:rsidRPr="002E4175">
        <w:rPr>
          <w:rFonts w:eastAsiaTheme="minorHAnsi"/>
          <w:b/>
          <w:bCs/>
          <w:i/>
          <w:iCs/>
        </w:rPr>
        <w:t xml:space="preserve">S.2.6.1. Electronic Stationary (Other than Stationary Retail Motor-Fuel Dispensers) </w:t>
      </w:r>
      <w:r w:rsidRPr="002E4175">
        <w:rPr>
          <w:rFonts w:eastAsiaTheme="minorHAnsi"/>
          <w:b/>
          <w:bCs/>
          <w:i/>
          <w:iCs/>
          <w:strike/>
        </w:rPr>
        <w:t>and Electronic Vehicle-Mounted Meters</w:t>
      </w:r>
      <w:r w:rsidRPr="002E4175">
        <w:rPr>
          <w:rFonts w:eastAsiaTheme="minorHAnsi"/>
          <w:b/>
          <w:bCs/>
          <w:i/>
          <w:iCs/>
        </w:rPr>
        <w:t xml:space="preserve">. – </w:t>
      </w:r>
      <w:r w:rsidRPr="002E4175">
        <w:rPr>
          <w:rFonts w:eastAsiaTheme="minorHAnsi"/>
          <w:i/>
          <w:iCs/>
        </w:rPr>
        <w:t xml:space="preserve">For individual deliveries, if there is no product flow for three minutes the transaction must be completed before additional product flow is allowed. The three-minute timeout shall be a sealable feature on an indicator. </w:t>
      </w:r>
    </w:p>
    <w:p w14:paraId="4C919CF9" w14:textId="77777777" w:rsidR="006D3DCB" w:rsidRPr="002E4175" w:rsidRDefault="006D3DCB" w:rsidP="006D3DCB">
      <w:pPr>
        <w:spacing w:after="0"/>
        <w:ind w:left="720"/>
        <w:contextualSpacing/>
        <w:jc w:val="left"/>
        <w:rPr>
          <w:rFonts w:eastAsiaTheme="minorHAnsi"/>
          <w:i/>
          <w:iCs/>
        </w:rPr>
      </w:pPr>
      <w:r w:rsidRPr="002E4175">
        <w:rPr>
          <w:rFonts w:eastAsiaTheme="minorHAnsi"/>
          <w:i/>
          <w:iCs/>
        </w:rPr>
        <w:t xml:space="preserve">[Nonretroactive as of January 1, 2021] </w:t>
      </w:r>
    </w:p>
    <w:p w14:paraId="093FD447" w14:textId="6F398CA5" w:rsidR="006D3DCB" w:rsidRPr="002E4175" w:rsidRDefault="006D3DCB" w:rsidP="006D3DCB">
      <w:pPr>
        <w:spacing w:after="0"/>
        <w:ind w:left="720"/>
        <w:contextualSpacing/>
        <w:jc w:val="left"/>
        <w:rPr>
          <w:rFonts w:eastAsiaTheme="minorHAnsi"/>
        </w:rPr>
      </w:pPr>
      <w:r w:rsidRPr="002E4175">
        <w:rPr>
          <w:rFonts w:eastAsiaTheme="minorHAnsi"/>
        </w:rPr>
        <w:t xml:space="preserve">(Added 2021) </w:t>
      </w:r>
      <w:r w:rsidRPr="002E4175">
        <w:rPr>
          <w:rFonts w:eastAsiaTheme="minorHAnsi"/>
          <w:b/>
          <w:bCs/>
          <w:u w:val="single"/>
        </w:rPr>
        <w:t>(Amended 20XX)</w:t>
      </w:r>
      <w:r w:rsidRPr="002E4175">
        <w:rPr>
          <w:rFonts w:eastAsiaTheme="minorHAnsi"/>
        </w:rPr>
        <w:t xml:space="preserve"> </w:t>
      </w:r>
    </w:p>
    <w:p w14:paraId="70BF56C5" w14:textId="77777777" w:rsidR="006D3DCB" w:rsidRPr="002E4175" w:rsidRDefault="006D3DCB" w:rsidP="006D3DCB">
      <w:pPr>
        <w:spacing w:after="0"/>
        <w:ind w:left="720"/>
        <w:contextualSpacing/>
        <w:jc w:val="left"/>
        <w:rPr>
          <w:rFonts w:eastAsiaTheme="minorHAnsi"/>
        </w:rPr>
      </w:pPr>
    </w:p>
    <w:p w14:paraId="7770BF7F" w14:textId="77777777" w:rsidR="006D3DCB" w:rsidRPr="002E4175" w:rsidRDefault="006D3DCB" w:rsidP="006D3DCB">
      <w:pPr>
        <w:spacing w:after="0"/>
        <w:ind w:left="720"/>
        <w:jc w:val="left"/>
        <w:rPr>
          <w:rFonts w:eastAsiaTheme="minorHAnsi"/>
        </w:rPr>
      </w:pPr>
      <w:r w:rsidRPr="002E4175">
        <w:rPr>
          <w:rFonts w:eastAsiaTheme="minorHAnsi"/>
          <w:b/>
          <w:bCs/>
          <w:i/>
          <w:iCs/>
        </w:rPr>
        <w:t xml:space="preserve">S.2.6.2. Automatic Timeout Pay-at-Pump Retail Motor-Fuel Devices – </w:t>
      </w:r>
      <w:r w:rsidRPr="002E4175">
        <w:rPr>
          <w:rFonts w:eastAsiaTheme="minorHAnsi"/>
          <w:i/>
          <w:iCs/>
        </w:rPr>
        <w:t xml:space="preserve">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 </w:t>
      </w:r>
    </w:p>
    <w:p w14:paraId="3B6F55C3" w14:textId="77777777" w:rsidR="006D3DCB" w:rsidRPr="002E4175" w:rsidRDefault="006D3DCB" w:rsidP="006D3DCB">
      <w:pPr>
        <w:spacing w:after="0"/>
        <w:ind w:left="720"/>
        <w:jc w:val="left"/>
        <w:rPr>
          <w:rFonts w:eastAsiaTheme="minorHAnsi"/>
        </w:rPr>
      </w:pPr>
      <w:r w:rsidRPr="002E4175">
        <w:rPr>
          <w:rFonts w:eastAsiaTheme="minorHAnsi"/>
          <w:i/>
          <w:iCs/>
        </w:rPr>
        <w:t xml:space="preserve">[Nonretroactive as of January 1, 2022] </w:t>
      </w:r>
    </w:p>
    <w:p w14:paraId="3939DF99" w14:textId="77777777" w:rsidR="006D3DCB" w:rsidRPr="002E4175" w:rsidRDefault="006D3DCB" w:rsidP="006D3DCB">
      <w:pPr>
        <w:spacing w:after="0"/>
        <w:ind w:left="720"/>
        <w:jc w:val="left"/>
        <w:rPr>
          <w:rFonts w:eastAsiaTheme="minorHAnsi"/>
        </w:rPr>
      </w:pPr>
      <w:r w:rsidRPr="002E4175">
        <w:rPr>
          <w:rFonts w:eastAsiaTheme="minorHAnsi"/>
        </w:rPr>
        <w:t>(Added 2021)</w:t>
      </w:r>
    </w:p>
    <w:p w14:paraId="7C43CE8A" w14:textId="77777777" w:rsidR="006D3DCB" w:rsidRPr="002E4175" w:rsidRDefault="006D3DCB" w:rsidP="006D3DCB">
      <w:pPr>
        <w:spacing w:after="0"/>
        <w:ind w:left="720"/>
        <w:jc w:val="left"/>
        <w:rPr>
          <w:rFonts w:eastAsiaTheme="minorHAnsi"/>
        </w:rPr>
      </w:pPr>
    </w:p>
    <w:p w14:paraId="01ACB42C" w14:textId="2606A9B8" w:rsidR="006D3DCB" w:rsidRPr="002E4175" w:rsidRDefault="006D3DCB" w:rsidP="006D3DCB">
      <w:pPr>
        <w:spacing w:after="0"/>
        <w:ind w:left="720"/>
        <w:rPr>
          <w:rFonts w:eastAsiaTheme="minorHAnsi"/>
          <w:b/>
          <w:bCs/>
          <w:u w:val="single"/>
        </w:rPr>
      </w:pPr>
      <w:r w:rsidRPr="002E4175">
        <w:rPr>
          <w:rFonts w:eastAsiaTheme="minorHAnsi"/>
          <w:b/>
          <w:bCs/>
          <w:u w:val="single"/>
        </w:rPr>
        <w:t>S.2.6.3. Electronic Vehicle-Mounted Meters. – For individual deliveries, if there is no product flow for five minutes the transaction must be completed before additional product flow is allowed. The five-minute timeout shall be a sealable feature on an indicator.</w:t>
      </w:r>
    </w:p>
    <w:p w14:paraId="68A9C82A" w14:textId="38B7F190" w:rsidR="006D3DCB" w:rsidRPr="002E4175" w:rsidRDefault="006D3DCB" w:rsidP="006D3DCB">
      <w:pPr>
        <w:ind w:left="720"/>
        <w:rPr>
          <w:rFonts w:eastAsiaTheme="minorHAnsi"/>
          <w:b/>
          <w:bCs/>
          <w:u w:val="single"/>
        </w:rPr>
      </w:pPr>
      <w:r w:rsidRPr="002E4175">
        <w:rPr>
          <w:rFonts w:eastAsiaTheme="minorHAnsi"/>
          <w:b/>
          <w:bCs/>
          <w:u w:val="single"/>
        </w:rPr>
        <w:t>(Added 20XX)</w:t>
      </w:r>
    </w:p>
    <w:p w14:paraId="07F72495" w14:textId="77777777" w:rsidR="00404F31" w:rsidRDefault="00404F31" w:rsidP="00404F31">
      <w:pPr>
        <w:keepNext/>
        <w:spacing w:after="0"/>
      </w:pPr>
      <w:r w:rsidRPr="00E025F9">
        <w:rPr>
          <w:b/>
        </w:rPr>
        <w:lastRenderedPageBreak/>
        <w:t>Previous Action:</w:t>
      </w:r>
    </w:p>
    <w:p w14:paraId="20788DCF" w14:textId="214D7FA1" w:rsidR="00404F31" w:rsidRDefault="006D3DCB" w:rsidP="00404F31">
      <w:r>
        <w:t>New Item in 2023</w:t>
      </w:r>
    </w:p>
    <w:p w14:paraId="4BE50F0C" w14:textId="77777777" w:rsidR="00404F31" w:rsidRPr="00AB010B" w:rsidRDefault="00404F31" w:rsidP="00404F31">
      <w:pPr>
        <w:keepNext/>
        <w:spacing w:after="0"/>
        <w:rPr>
          <w:b/>
        </w:rPr>
      </w:pPr>
      <w:r w:rsidRPr="00AB010B">
        <w:rPr>
          <w:b/>
        </w:rPr>
        <w:t>Original Justification:</w:t>
      </w:r>
    </w:p>
    <w:p w14:paraId="56900F93" w14:textId="77777777" w:rsidR="006D3DCB" w:rsidRDefault="006D3DCB" w:rsidP="006D3DCB">
      <w:pPr>
        <w:spacing w:after="0"/>
        <w:contextualSpacing/>
      </w:pPr>
      <w:r w:rsidRPr="003B7868">
        <w:t xml:space="preserve">This proposal was developed by the National Propane Gas Association’s Technology, Standards and Safety Committee, a volunteer organization comprised of 2500+ members, including propane retail marketers and others providing products or services to the propane industry. </w:t>
      </w:r>
    </w:p>
    <w:p w14:paraId="6FB26386" w14:textId="77777777" w:rsidR="006D3DCB" w:rsidRPr="003B7868" w:rsidRDefault="006D3DCB" w:rsidP="006D3DCB">
      <w:pPr>
        <w:spacing w:after="0"/>
        <w:contextualSpacing/>
      </w:pPr>
    </w:p>
    <w:p w14:paraId="29A105D1" w14:textId="77777777" w:rsidR="006D3DCB" w:rsidRDefault="006D3DCB" w:rsidP="006D3DCB">
      <w:pPr>
        <w:spacing w:after="0"/>
        <w:contextualSpacing/>
      </w:pPr>
      <w:r w:rsidRPr="003B7868">
        <w:t>In S.2.</w:t>
      </w:r>
      <w:r>
        <w:t>6.1</w:t>
      </w:r>
      <w:r w:rsidRPr="003B7868">
        <w:t>, the removal of the vehicle mounted meters from this t</w:t>
      </w:r>
      <w:r>
        <w:t>hree</w:t>
      </w:r>
      <w:r w:rsidRPr="003B7868">
        <w:t xml:space="preserve">-minute requirement is necessary as the initiation of a vehicle mounted meter is performed at the truck prior to moving the delivery hose to the customer tank, sometimes as far as 150 feet from the meter, or in installations with multiple containers that may require continued adjustment of containers or delivery hose to complete a delivery. This configuration can lead to periods of up to 5 minutes between initial meter engagement and first container filling or between containers being filled on a single delivery. </w:t>
      </w:r>
    </w:p>
    <w:p w14:paraId="2168D967" w14:textId="77777777" w:rsidR="006D3DCB" w:rsidRPr="003B7868" w:rsidRDefault="006D3DCB" w:rsidP="006D3DCB">
      <w:pPr>
        <w:spacing w:after="0"/>
        <w:contextualSpacing/>
      </w:pPr>
    </w:p>
    <w:p w14:paraId="2C779282" w14:textId="3A58408D" w:rsidR="006D3DCB" w:rsidRDefault="006D3DCB" w:rsidP="006D3DCB">
      <w:pPr>
        <w:keepNext/>
      </w:pPr>
      <w:r w:rsidRPr="003B7868">
        <w:t>In revised S.2.6, we are proposing that vehicle mounted meters be allowed periods between meter engagement and product flow of greater than 2 minutes prior to automated time out initiation. A five-minute period is more practical as the initiation of a vehicle mounted meter is performed at the truck prior to moving the delivery hose to the customer tank, sometimes as far as 150 feet from the meter, or in installations with multiple containers that may require continued adjustments of containers or delivery hose to complete a delivery. The configuration on a typical bobtail can lead to periods of up to 5 minutes between initial meter engagement and first container filling or additionally periods of greater than two minutes can transpire between containers being filled on a single delivery</w:t>
      </w:r>
      <w:r>
        <w:t>.</w:t>
      </w:r>
    </w:p>
    <w:p w14:paraId="1A9DD5C5" w14:textId="4E319265" w:rsidR="006D3DCB" w:rsidRDefault="006D3DCB" w:rsidP="006D3DCB">
      <w:pPr>
        <w:keepNext/>
      </w:pPr>
      <w:r>
        <w:t>The submitter acknowledged that the opposition may feel that the change enacted from two to three minutes for the timeout is sufficient. However, it is not. Some sources say the average age of drivers in the propane industry is mid-50’s. Those folks do not move as quickly or nimbly as much younger drivers.</w:t>
      </w:r>
    </w:p>
    <w:p w14:paraId="5ECA13DE" w14:textId="542E2F9A" w:rsidR="006D3DCB" w:rsidRDefault="006D3DCB" w:rsidP="006D3DCB">
      <w:pPr>
        <w:keepNext/>
      </w:pPr>
      <w:r>
        <w:t>The submitter requested that this be a Voting item.</w:t>
      </w:r>
    </w:p>
    <w:p w14:paraId="7FE82BD8" w14:textId="61E86BAC" w:rsidR="00404F31" w:rsidRPr="002A7C3B" w:rsidRDefault="00404F31" w:rsidP="006D3DCB">
      <w:pPr>
        <w:keepNext/>
        <w:rPr>
          <w:b/>
        </w:rPr>
      </w:pPr>
      <w:r>
        <w:rPr>
          <w:b/>
        </w:rPr>
        <w:t>Comments</w:t>
      </w:r>
      <w:r w:rsidRPr="002A7C3B">
        <w:rPr>
          <w:b/>
        </w:rPr>
        <w:t xml:space="preserve"> in Favor:</w:t>
      </w:r>
    </w:p>
    <w:p w14:paraId="08E6EB78" w14:textId="77777777" w:rsidR="00404F31" w:rsidRPr="002A7C3B" w:rsidRDefault="00404F31" w:rsidP="00404F31">
      <w:pPr>
        <w:keepNext/>
        <w:spacing w:after="0"/>
        <w:ind w:left="720"/>
        <w:rPr>
          <w:b/>
        </w:rPr>
      </w:pPr>
      <w:r w:rsidRPr="002A7C3B">
        <w:rPr>
          <w:b/>
        </w:rPr>
        <w:t>Regulatory:</w:t>
      </w:r>
    </w:p>
    <w:p w14:paraId="1DE40096" w14:textId="77777777" w:rsidR="00404F31" w:rsidRPr="002A7C3B" w:rsidRDefault="00404F31" w:rsidP="00CC6830">
      <w:pPr>
        <w:pStyle w:val="ListParagraph"/>
        <w:numPr>
          <w:ilvl w:val="0"/>
          <w:numId w:val="27"/>
        </w:numPr>
        <w:spacing w:after="0" w:line="259" w:lineRule="auto"/>
        <w:ind w:left="1080"/>
        <w:jc w:val="left"/>
      </w:pPr>
    </w:p>
    <w:p w14:paraId="4EF7317D" w14:textId="77777777" w:rsidR="00404F31" w:rsidRPr="002A7C3B" w:rsidRDefault="00404F31" w:rsidP="00404F31">
      <w:pPr>
        <w:spacing w:before="240" w:after="0"/>
        <w:ind w:left="720"/>
        <w:rPr>
          <w:b/>
        </w:rPr>
      </w:pPr>
      <w:r w:rsidRPr="002A7C3B">
        <w:rPr>
          <w:b/>
        </w:rPr>
        <w:t>Industry:</w:t>
      </w:r>
    </w:p>
    <w:p w14:paraId="7C326EAF" w14:textId="77777777" w:rsidR="00404F31" w:rsidRPr="002A7C3B" w:rsidRDefault="00404F31" w:rsidP="00CC6830">
      <w:pPr>
        <w:pStyle w:val="ListParagraph"/>
        <w:numPr>
          <w:ilvl w:val="0"/>
          <w:numId w:val="27"/>
        </w:numPr>
        <w:spacing w:after="0" w:line="259" w:lineRule="auto"/>
        <w:ind w:left="1080"/>
        <w:jc w:val="left"/>
      </w:pPr>
    </w:p>
    <w:p w14:paraId="35CD2D74" w14:textId="77777777" w:rsidR="00404F31" w:rsidRPr="002A7C3B" w:rsidRDefault="00404F31" w:rsidP="00404F31">
      <w:pPr>
        <w:spacing w:before="240" w:after="0"/>
        <w:ind w:left="720"/>
        <w:rPr>
          <w:b/>
        </w:rPr>
      </w:pPr>
      <w:r w:rsidRPr="002A7C3B">
        <w:rPr>
          <w:b/>
        </w:rPr>
        <w:t>Advisory:</w:t>
      </w:r>
    </w:p>
    <w:p w14:paraId="1B559AFA" w14:textId="77777777" w:rsidR="00404F31" w:rsidRPr="002A7C3B" w:rsidRDefault="00404F31" w:rsidP="00CC6830">
      <w:pPr>
        <w:pStyle w:val="ListParagraph"/>
        <w:numPr>
          <w:ilvl w:val="0"/>
          <w:numId w:val="27"/>
        </w:numPr>
        <w:spacing w:after="0" w:line="259" w:lineRule="auto"/>
        <w:ind w:left="1080"/>
        <w:jc w:val="left"/>
      </w:pPr>
    </w:p>
    <w:p w14:paraId="3E272883" w14:textId="77777777" w:rsidR="00404F31" w:rsidRPr="002A7C3B" w:rsidRDefault="00404F31" w:rsidP="00404F31">
      <w:pPr>
        <w:spacing w:before="240"/>
        <w:rPr>
          <w:b/>
        </w:rPr>
      </w:pPr>
      <w:r>
        <w:rPr>
          <w:b/>
        </w:rPr>
        <w:t>Comments</w:t>
      </w:r>
      <w:r w:rsidRPr="002A7C3B">
        <w:rPr>
          <w:b/>
        </w:rPr>
        <w:t xml:space="preserve"> Against:</w:t>
      </w:r>
    </w:p>
    <w:p w14:paraId="7F49EC33" w14:textId="77777777" w:rsidR="00404F31" w:rsidRPr="002A7C3B" w:rsidRDefault="00404F31" w:rsidP="00404F31">
      <w:pPr>
        <w:spacing w:after="0"/>
        <w:ind w:left="720"/>
        <w:rPr>
          <w:b/>
        </w:rPr>
      </w:pPr>
      <w:r w:rsidRPr="002A7C3B">
        <w:rPr>
          <w:b/>
        </w:rPr>
        <w:t>Regulatory:</w:t>
      </w:r>
    </w:p>
    <w:p w14:paraId="51F74CB9" w14:textId="77777777" w:rsidR="00404F31" w:rsidRPr="002A7C3B" w:rsidRDefault="00404F31" w:rsidP="00CC6830">
      <w:pPr>
        <w:pStyle w:val="ListParagraph"/>
        <w:numPr>
          <w:ilvl w:val="0"/>
          <w:numId w:val="28"/>
        </w:numPr>
        <w:spacing w:after="0" w:line="259" w:lineRule="auto"/>
        <w:ind w:left="1080"/>
        <w:jc w:val="left"/>
      </w:pPr>
    </w:p>
    <w:p w14:paraId="17473A23" w14:textId="77777777" w:rsidR="00404F31" w:rsidRPr="002A7C3B" w:rsidRDefault="00404F31" w:rsidP="00404F31">
      <w:pPr>
        <w:spacing w:before="240" w:after="0"/>
        <w:ind w:left="720"/>
        <w:rPr>
          <w:b/>
        </w:rPr>
      </w:pPr>
      <w:r w:rsidRPr="002A7C3B">
        <w:rPr>
          <w:b/>
        </w:rPr>
        <w:t>Industry:</w:t>
      </w:r>
    </w:p>
    <w:p w14:paraId="228E1DE5" w14:textId="77777777" w:rsidR="00404F31" w:rsidRPr="002A7C3B" w:rsidRDefault="00404F31" w:rsidP="00CC6830">
      <w:pPr>
        <w:pStyle w:val="ListParagraph"/>
        <w:numPr>
          <w:ilvl w:val="0"/>
          <w:numId w:val="28"/>
        </w:numPr>
        <w:spacing w:after="0" w:line="259" w:lineRule="auto"/>
        <w:ind w:left="1080"/>
        <w:jc w:val="left"/>
      </w:pPr>
    </w:p>
    <w:p w14:paraId="411D911D" w14:textId="77777777" w:rsidR="00404F31" w:rsidRPr="00AC5B86" w:rsidRDefault="00404F31" w:rsidP="00404F31">
      <w:pPr>
        <w:spacing w:before="240" w:after="0"/>
        <w:ind w:left="720"/>
        <w:rPr>
          <w:b/>
        </w:rPr>
      </w:pPr>
      <w:r w:rsidRPr="002A7C3B">
        <w:rPr>
          <w:b/>
        </w:rPr>
        <w:t>Advisory:</w:t>
      </w:r>
    </w:p>
    <w:p w14:paraId="2654E4D9" w14:textId="77777777" w:rsidR="00404F31" w:rsidRDefault="00404F31" w:rsidP="00CC6830">
      <w:pPr>
        <w:pStyle w:val="ListParagraph"/>
        <w:numPr>
          <w:ilvl w:val="0"/>
          <w:numId w:val="28"/>
        </w:numPr>
        <w:spacing w:after="0" w:line="259" w:lineRule="auto"/>
        <w:ind w:left="1080"/>
        <w:jc w:val="left"/>
      </w:pPr>
    </w:p>
    <w:p w14:paraId="21DC0E1C" w14:textId="77777777" w:rsidR="00404F31" w:rsidRPr="002A7C3B" w:rsidRDefault="00404F31" w:rsidP="00404F31">
      <w:pPr>
        <w:spacing w:before="240"/>
        <w:rPr>
          <w:b/>
        </w:rPr>
      </w:pPr>
      <w:r>
        <w:rPr>
          <w:b/>
        </w:rPr>
        <w:t>Neutral Comments</w:t>
      </w:r>
      <w:r w:rsidRPr="002A7C3B">
        <w:rPr>
          <w:b/>
        </w:rPr>
        <w:t>:</w:t>
      </w:r>
    </w:p>
    <w:p w14:paraId="12160145" w14:textId="77777777" w:rsidR="00404F31" w:rsidRPr="002A7C3B" w:rsidRDefault="00404F31" w:rsidP="00404F31">
      <w:pPr>
        <w:spacing w:after="0"/>
        <w:ind w:left="720"/>
        <w:rPr>
          <w:b/>
        </w:rPr>
      </w:pPr>
      <w:r w:rsidRPr="002A7C3B">
        <w:rPr>
          <w:b/>
        </w:rPr>
        <w:t>Regulatory:</w:t>
      </w:r>
    </w:p>
    <w:p w14:paraId="713B7746" w14:textId="77777777" w:rsidR="00404F31" w:rsidRPr="002A7C3B" w:rsidRDefault="00404F31" w:rsidP="00CC6830">
      <w:pPr>
        <w:pStyle w:val="ListParagraph"/>
        <w:numPr>
          <w:ilvl w:val="0"/>
          <w:numId w:val="28"/>
        </w:numPr>
        <w:spacing w:after="0" w:line="259" w:lineRule="auto"/>
        <w:ind w:left="1080"/>
        <w:jc w:val="left"/>
      </w:pPr>
    </w:p>
    <w:p w14:paraId="115BB603" w14:textId="77777777" w:rsidR="00404F31" w:rsidRPr="002A7C3B" w:rsidRDefault="00404F31" w:rsidP="00404F31">
      <w:pPr>
        <w:spacing w:before="240" w:after="0"/>
        <w:ind w:left="720"/>
        <w:rPr>
          <w:b/>
        </w:rPr>
      </w:pPr>
      <w:r w:rsidRPr="002A7C3B">
        <w:rPr>
          <w:b/>
        </w:rPr>
        <w:lastRenderedPageBreak/>
        <w:t>Industry:</w:t>
      </w:r>
    </w:p>
    <w:p w14:paraId="0662550E" w14:textId="77777777" w:rsidR="00404F31" w:rsidRPr="002A7C3B" w:rsidRDefault="00404F31" w:rsidP="00CC6830">
      <w:pPr>
        <w:pStyle w:val="ListParagraph"/>
        <w:numPr>
          <w:ilvl w:val="0"/>
          <w:numId w:val="28"/>
        </w:numPr>
        <w:spacing w:after="0" w:line="259" w:lineRule="auto"/>
        <w:ind w:left="1080"/>
        <w:jc w:val="left"/>
      </w:pPr>
    </w:p>
    <w:p w14:paraId="0565A3E6" w14:textId="77777777" w:rsidR="00404F31" w:rsidRPr="002A7C3B" w:rsidRDefault="00404F31" w:rsidP="00404F31">
      <w:pPr>
        <w:spacing w:before="240" w:after="0"/>
        <w:ind w:left="720"/>
        <w:rPr>
          <w:b/>
        </w:rPr>
      </w:pPr>
      <w:r w:rsidRPr="002A7C3B">
        <w:rPr>
          <w:b/>
        </w:rPr>
        <w:t>Advisory:</w:t>
      </w:r>
    </w:p>
    <w:p w14:paraId="274D6FAB" w14:textId="77777777" w:rsidR="00404F31" w:rsidRDefault="00404F31" w:rsidP="00CC6830">
      <w:pPr>
        <w:pStyle w:val="ListParagraph"/>
        <w:numPr>
          <w:ilvl w:val="0"/>
          <w:numId w:val="28"/>
        </w:numPr>
        <w:spacing w:after="0" w:line="259" w:lineRule="auto"/>
        <w:ind w:left="1080"/>
        <w:jc w:val="left"/>
      </w:pPr>
    </w:p>
    <w:p w14:paraId="60C1C70A" w14:textId="77777777" w:rsidR="00404F31" w:rsidRPr="00E025F9" w:rsidRDefault="00404F31" w:rsidP="00404F31">
      <w:pPr>
        <w:spacing w:before="240" w:after="0"/>
        <w:rPr>
          <w:b/>
        </w:rPr>
      </w:pPr>
      <w:r w:rsidRPr="002A7C3B">
        <w:rPr>
          <w:b/>
        </w:rPr>
        <w:t>Item Develop</w:t>
      </w:r>
      <w:r w:rsidRPr="00E025F9">
        <w:rPr>
          <w:b/>
        </w:rPr>
        <w:t>ment:</w:t>
      </w:r>
    </w:p>
    <w:p w14:paraId="04FDB542" w14:textId="237F0CA4" w:rsidR="00404F31" w:rsidRDefault="006D3DCB" w:rsidP="00404F31">
      <w:r>
        <w:t>New</w:t>
      </w:r>
    </w:p>
    <w:p w14:paraId="1C7852F5" w14:textId="60A5BFD4" w:rsidR="00C15721" w:rsidRDefault="00C15721" w:rsidP="00404F3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28F86503" w14:textId="77777777" w:rsidR="00404F31" w:rsidRPr="00853A03" w:rsidRDefault="00404F31" w:rsidP="00404F31">
      <w:pPr>
        <w:pStyle w:val="ItemHeading"/>
        <w:keepNext w:val="0"/>
        <w:keepLines w:val="0"/>
        <w:tabs>
          <w:tab w:val="clear" w:pos="900"/>
          <w:tab w:val="left" w:pos="1710"/>
        </w:tabs>
        <w:ind w:left="2160" w:hanging="2160"/>
      </w:pPr>
      <w:bookmarkStart w:id="88" w:name="_Toc111805287"/>
      <w:r w:rsidRPr="00CC6830">
        <w:t>LPG-15.1</w:t>
      </w:r>
      <w:r w:rsidRPr="00853A03">
        <w:tab/>
        <w:t>D</w:t>
      </w:r>
      <w:r w:rsidRPr="00853A03">
        <w:tab/>
        <w:t>N.3. Test Drafts.</w:t>
      </w:r>
      <w:bookmarkEnd w:id="88"/>
    </w:p>
    <w:p w14:paraId="5C47DC23" w14:textId="77777777" w:rsidR="00404F31" w:rsidRPr="00853A03" w:rsidRDefault="00404F31" w:rsidP="00404F31">
      <w:pPr>
        <w:spacing w:after="0"/>
        <w:rPr>
          <w:rFonts w:eastAsia="Times New Roman"/>
          <w:b/>
          <w:bCs/>
        </w:rPr>
      </w:pPr>
      <w:r w:rsidRPr="00853A03">
        <w:rPr>
          <w:b/>
          <w:bCs/>
        </w:rPr>
        <w:t>Previously LPG-4</w:t>
      </w:r>
    </w:p>
    <w:p w14:paraId="4BD4FF75" w14:textId="77777777" w:rsidR="00404F31" w:rsidRPr="00853A03" w:rsidRDefault="00404F31" w:rsidP="00404F31">
      <w:pPr>
        <w:spacing w:after="0"/>
        <w:rPr>
          <w:i/>
          <w:iCs/>
        </w:rPr>
      </w:pPr>
      <w:r w:rsidRPr="00853A03">
        <w:rPr>
          <w:i/>
          <w:iCs/>
        </w:rPr>
        <w:t xml:space="preserve">Note: In 2019 this item was combined with Block 1 “Terminology </w:t>
      </w:r>
      <w:proofErr w:type="gramStart"/>
      <w:r w:rsidRPr="00853A03">
        <w:rPr>
          <w:i/>
          <w:iCs/>
        </w:rPr>
        <w:t>For</w:t>
      </w:r>
      <w:proofErr w:type="gramEnd"/>
      <w:r w:rsidRPr="00853A03">
        <w:rPr>
          <w:i/>
          <w:iCs/>
        </w:rPr>
        <w:t xml:space="preserve"> Testing Standards” and other items that addressed terminology for standards and the use of “master meters.”  Based on comments heard during the 2021 Annual Meeting, the S&amp;T Committee recommended that all items that were combined with Block 1 “Terminology </w:t>
      </w:r>
      <w:proofErr w:type="gramStart"/>
      <w:r w:rsidRPr="00853A03">
        <w:rPr>
          <w:i/>
          <w:iCs/>
        </w:rPr>
        <w:t>For</w:t>
      </w:r>
      <w:proofErr w:type="gramEnd"/>
      <w:r w:rsidRPr="00853A03">
        <w:rPr>
          <w:i/>
          <w:iCs/>
        </w:rPr>
        <w:t xml:space="preserve"> Testing Standards” that originally appeared as a separate item or a separate block of items on the S&amp;T agenda prior to 2019, be removed from Block 1 “Terminology For Testing Standards” and appear as originally presented.</w:t>
      </w:r>
    </w:p>
    <w:p w14:paraId="4559160D" w14:textId="77777777" w:rsidR="00404F31" w:rsidRDefault="00404F31" w:rsidP="00404F31">
      <w:pPr>
        <w:spacing w:after="0"/>
        <w:rPr>
          <w:i/>
          <w:iCs/>
        </w:rPr>
      </w:pPr>
      <w:r w:rsidRPr="00853A03">
        <w:rPr>
          <w:i/>
          <w:iCs/>
        </w:rPr>
        <w:t xml:space="preserve">Item LPG-15.1 was removed from Block 1 “Terminology </w:t>
      </w:r>
      <w:proofErr w:type="gramStart"/>
      <w:r w:rsidRPr="00853A03">
        <w:rPr>
          <w:i/>
          <w:iCs/>
        </w:rPr>
        <w:t>For</w:t>
      </w:r>
      <w:proofErr w:type="gramEnd"/>
      <w:r w:rsidRPr="00853A03">
        <w:rPr>
          <w:i/>
          <w:iCs/>
        </w:rPr>
        <w:t xml:space="preserve"> Testing Standards” and now appears as a separate item on the 2022 Interim Meeting agenda.</w:t>
      </w:r>
    </w:p>
    <w:p w14:paraId="05AFD5CE" w14:textId="77777777" w:rsidR="00404F31" w:rsidRDefault="00404F31" w:rsidP="00404F31">
      <w:pPr>
        <w:spacing w:after="0"/>
        <w:rPr>
          <w:b/>
          <w:bCs/>
        </w:rPr>
      </w:pPr>
    </w:p>
    <w:p w14:paraId="45A9F496" w14:textId="77777777" w:rsidR="00404F31" w:rsidRDefault="00404F31" w:rsidP="00404F31">
      <w:pPr>
        <w:spacing w:after="0"/>
      </w:pPr>
      <w:r>
        <w:rPr>
          <w:b/>
          <w:bCs/>
        </w:rPr>
        <w:t>Source:</w:t>
      </w:r>
      <w:r>
        <w:t xml:space="preserve"> </w:t>
      </w:r>
    </w:p>
    <w:p w14:paraId="2418F38A" w14:textId="77777777" w:rsidR="00404F31" w:rsidRDefault="00404F31" w:rsidP="00404F31">
      <w:pPr>
        <w:spacing w:after="0"/>
      </w:pPr>
      <w:r>
        <w:t>Endress + Hauser Flowtec AG USA</w:t>
      </w:r>
    </w:p>
    <w:p w14:paraId="6C43AED3" w14:textId="77777777" w:rsidR="00404F31" w:rsidRDefault="00404F31" w:rsidP="00404F31">
      <w:pPr>
        <w:spacing w:after="0"/>
      </w:pPr>
    </w:p>
    <w:p w14:paraId="7B96CF9B" w14:textId="77777777" w:rsidR="00404F31" w:rsidRDefault="00404F31" w:rsidP="00404F31">
      <w:pPr>
        <w:keepNext/>
        <w:spacing w:after="0"/>
        <w:rPr>
          <w:b/>
          <w:bCs/>
        </w:rPr>
      </w:pPr>
      <w:r>
        <w:rPr>
          <w:b/>
          <w:bCs/>
        </w:rPr>
        <w:t xml:space="preserve">Purpose: </w:t>
      </w:r>
    </w:p>
    <w:p w14:paraId="63A7705B" w14:textId="77777777" w:rsidR="00404F31" w:rsidRDefault="00404F31" w:rsidP="00404F31">
      <w:r>
        <w:t xml:space="preserve">Amend Handbook 44 to allow field </w:t>
      </w:r>
      <w:r>
        <w:rPr>
          <w:strike/>
        </w:rPr>
        <w:t>reference</w:t>
      </w:r>
      <w:r>
        <w:t xml:space="preserve"> standard</w:t>
      </w:r>
      <w:r>
        <w:rPr>
          <w:u w:val="single"/>
        </w:rPr>
        <w:t>s</w:t>
      </w:r>
      <w:r>
        <w:t xml:space="preserve"> meters to be used to test and place into service dispensers and delivery system flow meters.</w:t>
      </w:r>
    </w:p>
    <w:p w14:paraId="298E476D" w14:textId="77777777" w:rsidR="00404F31" w:rsidRDefault="00404F31" w:rsidP="00404F31">
      <w:pPr>
        <w:keepNext/>
        <w:spacing w:after="0"/>
        <w:rPr>
          <w:b/>
          <w:bCs/>
        </w:rPr>
      </w:pPr>
      <w:r>
        <w:rPr>
          <w:b/>
          <w:bCs/>
        </w:rPr>
        <w:t xml:space="preserve">Item Under Consideration: </w:t>
      </w:r>
    </w:p>
    <w:p w14:paraId="5256D772" w14:textId="77777777" w:rsidR="00404F31" w:rsidRDefault="00404F31" w:rsidP="00404F31">
      <w:pPr>
        <w:keepNext/>
        <w:spacing w:after="0"/>
      </w:pPr>
      <w:r>
        <w:t xml:space="preserve">Amend Handbook 44, LPG and Anhydrous Ammonia Liquid-Measuring Devices as follows:   </w:t>
      </w:r>
    </w:p>
    <w:p w14:paraId="689408C1" w14:textId="77777777" w:rsidR="00404F31" w:rsidRDefault="00404F31" w:rsidP="00404F31">
      <w:pPr>
        <w:keepNext/>
        <w:spacing w:after="0"/>
      </w:pPr>
    </w:p>
    <w:p w14:paraId="1220B3E0" w14:textId="77777777" w:rsidR="00404F31" w:rsidRDefault="00404F31" w:rsidP="00404F31">
      <w:pPr>
        <w:keepNext/>
        <w:autoSpaceDE w:val="0"/>
        <w:autoSpaceDN w:val="0"/>
        <w:adjustRightInd w:val="0"/>
        <w:spacing w:after="0"/>
        <w:ind w:left="360"/>
        <w:rPr>
          <w:b/>
        </w:rPr>
      </w:pPr>
      <w:r>
        <w:rPr>
          <w:b/>
        </w:rPr>
        <w:t xml:space="preserve">N.3. Test Drafts. </w:t>
      </w:r>
    </w:p>
    <w:p w14:paraId="0BA15119" w14:textId="77777777" w:rsidR="00404F31" w:rsidRDefault="00404F31" w:rsidP="00404F31">
      <w:pPr>
        <w:keepNext/>
        <w:autoSpaceDE w:val="0"/>
        <w:autoSpaceDN w:val="0"/>
        <w:adjustRightInd w:val="0"/>
        <w:spacing w:after="0"/>
        <w:ind w:left="360"/>
      </w:pPr>
    </w:p>
    <w:p w14:paraId="46B0F2D0" w14:textId="77777777" w:rsidR="00404F31" w:rsidRDefault="00404F31" w:rsidP="00404F31">
      <w:pPr>
        <w:spacing w:after="0"/>
        <w:ind w:left="720"/>
      </w:pPr>
      <w:r>
        <w:rPr>
          <w:b/>
          <w:u w:val="single"/>
        </w:rPr>
        <w:t xml:space="preserve">N.3.1 Minimum Test - </w:t>
      </w:r>
      <w:r>
        <w:t xml:space="preserve">Test drafts should be equal to at least the amount delivered by the device in 1 minute at its normal discharge rate. </w:t>
      </w:r>
    </w:p>
    <w:p w14:paraId="0D600163" w14:textId="77777777" w:rsidR="00404F31" w:rsidRDefault="00404F31" w:rsidP="00404F31">
      <w:pPr>
        <w:spacing w:after="0"/>
        <w:ind w:left="720"/>
      </w:pPr>
      <w:r>
        <w:t>(Amended 1982)</w:t>
      </w:r>
    </w:p>
    <w:p w14:paraId="3721F50D" w14:textId="77777777" w:rsidR="00404F31" w:rsidRDefault="00404F31" w:rsidP="00404F31">
      <w:pPr>
        <w:spacing w:after="0"/>
        <w:ind w:left="720"/>
        <w:rPr>
          <w:b/>
          <w:u w:val="single"/>
        </w:rPr>
      </w:pPr>
    </w:p>
    <w:p w14:paraId="2CC2D581" w14:textId="77777777" w:rsidR="00404F31" w:rsidRDefault="00404F31" w:rsidP="00404F31">
      <w:pPr>
        <w:spacing w:after="0"/>
        <w:ind w:left="720"/>
        <w:rPr>
          <w:b/>
          <w:u w:val="single"/>
        </w:rPr>
      </w:pPr>
      <w:r>
        <w:rPr>
          <w:b/>
          <w:u w:val="single"/>
        </w:rPr>
        <w:t xml:space="preserve">N.3.2. Field </w:t>
      </w:r>
      <w:r>
        <w:rPr>
          <w:b/>
          <w:strike/>
          <w:u w:val="single"/>
        </w:rPr>
        <w:t>Reference</w:t>
      </w:r>
      <w:r>
        <w:rPr>
          <w:b/>
          <w:u w:val="single"/>
        </w:rPr>
        <w:t xml:space="preserve"> Standard Meter Test. – The minimum quantity for any test draft shall be equal to or greater than the amount delivered in one minute at the flow rate being tested.</w:t>
      </w:r>
    </w:p>
    <w:p w14:paraId="49859147" w14:textId="77777777" w:rsidR="00404F31" w:rsidRDefault="00404F31" w:rsidP="00404F31">
      <w:pPr>
        <w:ind w:left="720"/>
        <w:rPr>
          <w:b/>
          <w:u w:val="single"/>
        </w:rPr>
      </w:pPr>
      <w:r w:rsidRPr="00B0281A">
        <w:rPr>
          <w:bCs/>
          <w:u w:val="single"/>
        </w:rPr>
        <w:t>(Added 20XX)</w:t>
      </w:r>
    </w:p>
    <w:p w14:paraId="24231B59" w14:textId="77777777" w:rsidR="00404F31" w:rsidRPr="00F13C80" w:rsidRDefault="00404F31" w:rsidP="00404F31">
      <w:pPr>
        <w:spacing w:after="0"/>
        <w:rPr>
          <w:b/>
        </w:rPr>
      </w:pPr>
      <w:r w:rsidRPr="00F13C80">
        <w:rPr>
          <w:b/>
        </w:rPr>
        <w:t>Background and Discussion:</w:t>
      </w:r>
    </w:p>
    <w:p w14:paraId="71DCF4E7" w14:textId="77777777" w:rsidR="00404F31" w:rsidRPr="00F13C80" w:rsidRDefault="00404F31" w:rsidP="00404F31">
      <w:r w:rsidRPr="00F13C80">
        <w:t>This item has been assigned to the submitter for further development.  For more information or to provide comment, please contact:</w:t>
      </w:r>
    </w:p>
    <w:p w14:paraId="44AC3E60" w14:textId="77777777" w:rsidR="00404F31" w:rsidRDefault="00404F31" w:rsidP="00404F31">
      <w:pPr>
        <w:keepNext/>
        <w:keepLines/>
        <w:spacing w:after="0"/>
        <w:ind w:left="360"/>
      </w:pPr>
      <w:r>
        <w:t>Mr. Michael Keilty</w:t>
      </w:r>
    </w:p>
    <w:p w14:paraId="1EE1B77A" w14:textId="77777777" w:rsidR="00404F31" w:rsidRDefault="00404F31" w:rsidP="00404F31">
      <w:pPr>
        <w:keepNext/>
        <w:keepLines/>
        <w:spacing w:after="0"/>
        <w:ind w:left="360"/>
      </w:pPr>
      <w:r>
        <w:t>Endress + Hauser Flowtec AG</w:t>
      </w:r>
    </w:p>
    <w:p w14:paraId="54488B8D" w14:textId="77777777" w:rsidR="00404F31" w:rsidRPr="00A57AAA" w:rsidRDefault="00404F31" w:rsidP="00404F31">
      <w:pPr>
        <w:keepNext/>
        <w:keepLines/>
        <w:ind w:left="360"/>
        <w:rPr>
          <w:u w:val="single"/>
        </w:rPr>
      </w:pPr>
      <w:r>
        <w:t xml:space="preserve">970-586-2122, </w:t>
      </w:r>
      <w:r w:rsidRPr="00A57AAA">
        <w:rPr>
          <w:u w:val="single"/>
        </w:rPr>
        <w:t>michael.keilty@us.endress.com</w:t>
      </w:r>
    </w:p>
    <w:p w14:paraId="7E1E7DF4" w14:textId="77777777" w:rsidR="00404F31" w:rsidRPr="00853AA7" w:rsidRDefault="00404F31" w:rsidP="00404F31">
      <w:r w:rsidRPr="00853AA7">
        <w:t xml:space="preserve">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w:t>
      </w:r>
      <w:r w:rsidRPr="00853AA7">
        <w:lastRenderedPageBreak/>
        <w:t>transfer standard is not correct and that field reference standard meters may be more appropriate. See new the item under consideration, updated on September 8, 2017.</w:t>
      </w:r>
    </w:p>
    <w:p w14:paraId="72D302C2" w14:textId="77777777" w:rsidR="00404F31" w:rsidRPr="00853AA7" w:rsidRDefault="00404F31" w:rsidP="00404F31">
      <w:r w:rsidRPr="00853AA7">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241DB5E7" w14:textId="77777777" w:rsidR="00404F31" w:rsidRPr="00853AA7" w:rsidRDefault="00404F31" w:rsidP="00404F31">
      <w:r w:rsidRPr="00853AA7">
        <w:t>Recognition in Handbook 44 will enable States to allow field reference standard meters to place systems into service and for field enforcement.</w:t>
      </w:r>
    </w:p>
    <w:p w14:paraId="22D82846" w14:textId="77777777" w:rsidR="00404F31" w:rsidRPr="00853AA7" w:rsidRDefault="00404F31" w:rsidP="00404F31">
      <w:r w:rsidRPr="00853AA7">
        <w:t xml:space="preserve">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w:t>
      </w:r>
      <w:proofErr w:type="gramStart"/>
      <w:r w:rsidRPr="00853AA7">
        <w:t>in order for</w:t>
      </w:r>
      <w:proofErr w:type="gramEnd"/>
      <w:r w:rsidRPr="00853AA7">
        <w:t xml:space="preserve"> their State to allow the use of field reference standard meters.</w:t>
      </w:r>
    </w:p>
    <w:p w14:paraId="598DD899" w14:textId="77777777" w:rsidR="00404F31" w:rsidRPr="00853AA7" w:rsidRDefault="00404F31" w:rsidP="00404F31">
      <w:r w:rsidRPr="00853AA7">
        <w:t>In some applications, field reference standard meters are not more accurate than the meters used in the application. For that reason, longer test drafts and possibly more tests may need to be run.</w:t>
      </w:r>
    </w:p>
    <w:p w14:paraId="31BB5740" w14:textId="77777777" w:rsidR="00404F31" w:rsidRPr="00853AA7" w:rsidRDefault="00404F31" w:rsidP="00404F31">
      <w:r w:rsidRPr="00853AA7">
        <w:t xml:space="preserve">The State of California is purported to have conducted a short study of field reference standard meters in the past. The conclusion did not lead to wide adoption of the practice. </w:t>
      </w:r>
    </w:p>
    <w:p w14:paraId="7B0EFAC7" w14:textId="77777777" w:rsidR="00404F31" w:rsidRPr="00853AA7" w:rsidRDefault="00404F31" w:rsidP="00404F31">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08B79DE8" w14:textId="77777777" w:rsidR="00404F31" w:rsidRPr="00853AA7" w:rsidRDefault="00404F31" w:rsidP="00404F31">
      <w:r w:rsidRPr="00853AA7">
        <w:t>The Committee initially considered a proposal to modify paragraph N.3. Test Drafts and to add a new paragraph N.3.2. Transfer Standard Test as shown below.  Note that, in Fall 2016, Mr. Keilty provided an update to this proposal as shown in the Item Under Consideration above.</w:t>
      </w:r>
    </w:p>
    <w:p w14:paraId="07317945" w14:textId="77777777" w:rsidR="00404F31" w:rsidRPr="00853AA7" w:rsidRDefault="00404F31" w:rsidP="00404F31">
      <w:pPr>
        <w:keepNext/>
        <w:autoSpaceDE w:val="0"/>
        <w:autoSpaceDN w:val="0"/>
        <w:adjustRightInd w:val="0"/>
        <w:spacing w:after="0"/>
        <w:ind w:left="360"/>
      </w:pPr>
      <w:r w:rsidRPr="00853AA7">
        <w:rPr>
          <w:b/>
        </w:rPr>
        <w:t>N.3. Test Drafts. –</w:t>
      </w:r>
      <w:r w:rsidRPr="00853AA7">
        <w:t xml:space="preserve"> </w:t>
      </w:r>
    </w:p>
    <w:p w14:paraId="1005F116" w14:textId="77777777" w:rsidR="00404F31" w:rsidRPr="00853AA7" w:rsidRDefault="00404F31" w:rsidP="00404F31">
      <w:pPr>
        <w:keepNext/>
        <w:autoSpaceDE w:val="0"/>
        <w:autoSpaceDN w:val="0"/>
        <w:adjustRightInd w:val="0"/>
        <w:spacing w:after="0"/>
        <w:ind w:left="720"/>
      </w:pPr>
    </w:p>
    <w:p w14:paraId="4EFE8221" w14:textId="77777777" w:rsidR="00404F31" w:rsidRPr="00853AA7" w:rsidRDefault="00404F31" w:rsidP="00404F31">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14D2FB1E" w14:textId="77777777" w:rsidR="00404F31" w:rsidRPr="00853AA7" w:rsidRDefault="00404F31" w:rsidP="00404F31">
      <w:pPr>
        <w:spacing w:before="40" w:after="0"/>
        <w:ind w:left="720"/>
      </w:pPr>
      <w:r w:rsidRPr="00853AA7">
        <w:t>(Amended 1982)</w:t>
      </w:r>
    </w:p>
    <w:p w14:paraId="7CF85A2D" w14:textId="77777777" w:rsidR="00404F31" w:rsidRPr="00853AA7" w:rsidRDefault="00404F31" w:rsidP="00404F31">
      <w:pPr>
        <w:spacing w:before="40" w:after="0"/>
        <w:ind w:left="720"/>
        <w:rPr>
          <w:b/>
          <w:u w:val="single"/>
        </w:rPr>
      </w:pPr>
    </w:p>
    <w:p w14:paraId="5EA87DF6" w14:textId="77777777" w:rsidR="00404F31" w:rsidRPr="00853AA7" w:rsidRDefault="00404F31" w:rsidP="00404F31">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00F52BE6" w14:textId="77777777" w:rsidR="00404F31" w:rsidRPr="00853AA7" w:rsidRDefault="00404F31" w:rsidP="00404F31">
      <w:r w:rsidRPr="00853AA7">
        <w:t>The submitter recommended that NIST update EPO 28 for CNG dispensers and EPO 26 for LPG Liquid Measuring Systems to include transfer standard meter tests. NIST Handbook 105-4 should also be revised to specifically address the transfer standard meter and the requirements for use.</w:t>
      </w:r>
    </w:p>
    <w:p w14:paraId="58A1CEC0" w14:textId="77777777" w:rsidR="00404F31" w:rsidRDefault="00404F31" w:rsidP="00404F31">
      <w:r w:rsidRPr="00853AA7">
        <w:t>The S&amp;T Committee might also consider amending Sections 3.30 Liquid-Measuring Devices Code and 3.31 Vehicle-Tank Meters Code to allow transfer standard meters.</w:t>
      </w:r>
    </w:p>
    <w:p w14:paraId="52857E6E" w14:textId="77777777" w:rsidR="00404F31" w:rsidRDefault="00404F31" w:rsidP="00404F31">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w:t>
      </w:r>
      <w:r w:rsidRPr="00607ADD">
        <w:rPr>
          <w:bCs/>
        </w:rPr>
        <w:lastRenderedPageBreak/>
        <w:t xml:space="preserve">of NIST Handbook 44. </w:t>
      </w:r>
      <w:r w:rsidRPr="00607ADD">
        <w:t xml:space="preserve"> The Committee agreed to carryover this group of items on its 2019 agenda to allow for further discussion and development of these proposals</w:t>
      </w:r>
      <w:r>
        <w:t>.</w:t>
      </w:r>
    </w:p>
    <w:p w14:paraId="66502FBB" w14:textId="77777777" w:rsidR="00404F31" w:rsidRPr="00607ADD" w:rsidRDefault="00404F31" w:rsidP="00404F31">
      <w:r w:rsidRPr="00D47789">
        <w:rPr>
          <w:u w:val="single"/>
        </w:rPr>
        <w:t xml:space="preserve">NCWM </w:t>
      </w:r>
      <w:r>
        <w:rPr>
          <w:u w:val="single"/>
        </w:rPr>
        <w:t xml:space="preserve">2019 </w:t>
      </w:r>
      <w:r w:rsidRPr="00D47789">
        <w:rPr>
          <w:u w:val="single"/>
        </w:rPr>
        <w:t>Interim Meeting:</w:t>
      </w:r>
      <w:r>
        <w:t xml:space="preserve"> Th</w:t>
      </w:r>
      <w:r w:rsidRPr="00607ADD">
        <w:t>e S&amp;T Committee decided to combine the items on the agenda dealing with the issue of transfer standard (including items already combined into blocks) into one block.  Block 1 (New) of the Interim Meeting report now includes Gen-3, Block 1 (original items from the 2019 interim agenda that appeared under Block 1), Block 2, LPG-</w:t>
      </w:r>
      <w:proofErr w:type="gramStart"/>
      <w:r w:rsidRPr="00607ADD">
        <w:t>3</w:t>
      </w:r>
      <w:proofErr w:type="gramEnd"/>
      <w:r w:rsidRPr="00607ADD">
        <w:t xml:space="preserve"> and MFM-5, which were all separate items and blocks of items on the S&amp;T Committee’s 2019 Interim Meeting agenda (NCWM Publication 15).  Agenda items Gen-3,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2D43F6BF" w14:textId="77777777" w:rsidR="00404F31" w:rsidRDefault="00404F31" w:rsidP="00404F31">
      <w:r w:rsidRPr="00621C6C">
        <w:rPr>
          <w:u w:val="single"/>
        </w:rPr>
        <w:t>2019 NCWM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35DC0C0" w14:textId="77777777" w:rsidR="00404F31" w:rsidRPr="00607ADD" w:rsidRDefault="00404F31" w:rsidP="00404F31">
      <w:pPr>
        <w:spacing w:after="0"/>
        <w:ind w:left="360"/>
      </w:pPr>
      <w:r w:rsidRPr="00607ADD">
        <w:t>Mr. Jason Glass</w:t>
      </w:r>
    </w:p>
    <w:p w14:paraId="5EB8448A" w14:textId="77777777" w:rsidR="00404F31" w:rsidRPr="00607ADD" w:rsidRDefault="00404F31" w:rsidP="00404F31">
      <w:pPr>
        <w:spacing w:after="0"/>
        <w:ind w:left="360"/>
      </w:pPr>
      <w:r w:rsidRPr="00607ADD">
        <w:t>Kentucky Department of Agriculture</w:t>
      </w:r>
    </w:p>
    <w:p w14:paraId="5E2A4436" w14:textId="77777777" w:rsidR="00404F31" w:rsidRPr="0094250E" w:rsidRDefault="00404F31" w:rsidP="00404F31">
      <w:pPr>
        <w:ind w:left="360"/>
        <w:rPr>
          <w:u w:val="single"/>
        </w:rPr>
      </w:pPr>
      <w:r w:rsidRPr="00607ADD">
        <w:t xml:space="preserve">502-573-0282, </w:t>
      </w:r>
      <w:hyperlink r:id="rId24" w:history="1">
        <w:r w:rsidRPr="0094250E">
          <w:rPr>
            <w:u w:val="single"/>
          </w:rPr>
          <w:t>jason.glass@ky.gov</w:t>
        </w:r>
      </w:hyperlink>
    </w:p>
    <w:p w14:paraId="1687C2E8" w14:textId="77777777" w:rsidR="00404F31" w:rsidRPr="00607ADD" w:rsidRDefault="00404F31" w:rsidP="00404F31">
      <w:r w:rsidRPr="00842AFA">
        <w:rPr>
          <w:u w:val="single"/>
        </w:rPr>
        <w:t xml:space="preserve">NCWM </w:t>
      </w:r>
      <w:r>
        <w:rPr>
          <w:u w:val="single"/>
        </w:rPr>
        <w:t xml:space="preserve">2020 </w:t>
      </w:r>
      <w:r w:rsidRPr="00842AFA">
        <w:rPr>
          <w:u w:val="single"/>
        </w:rPr>
        <w:t>Interim Meeting:</w:t>
      </w:r>
      <w:r>
        <w:t xml:space="preserve">  </w:t>
      </w:r>
      <w:r w:rsidRPr="00607ADD">
        <w:t xml:space="preserve">Field Standard TG Chair </w:t>
      </w:r>
      <w:r>
        <w:t xml:space="preserve">Jason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714CF859" w14:textId="77777777" w:rsidR="00404F31" w:rsidRPr="00607ADD" w:rsidRDefault="00404F31" w:rsidP="00404F31">
      <w:r w:rsidRPr="00607ADD">
        <w:t>Mr. Russ Vires (SMA) supports the Scale item, SCL 18.1; in this block, Mr. Dimitri Karimov (Meter Manufacturers Association) supports the Task Group activities, Ms. Tina Butcher</w:t>
      </w:r>
      <w:r>
        <w:t xml:space="preserve"> (NIST OWM)</w:t>
      </w:r>
      <w:r w:rsidRPr="00607ADD">
        <w:t xml:space="preserve"> was encouraged with the progress on terminology and provided an update on the Mass Flow Meter testing reporting that field testing was conducted October 28 to November 1, </w:t>
      </w:r>
      <w:proofErr w:type="gramStart"/>
      <w:r w:rsidRPr="00607ADD">
        <w:t>2019</w:t>
      </w:r>
      <w:proofErr w:type="gramEnd"/>
      <w:r w:rsidRPr="00607ADD">
        <w:t xml:space="preserve"> and that State and Industry participation included Colorado, Florida, Oregon, Emerson, and Tulsa Gas Technology.  </w:t>
      </w:r>
    </w:p>
    <w:p w14:paraId="30E065C5" w14:textId="77777777" w:rsidR="00404F31" w:rsidRPr="00607ADD" w:rsidRDefault="00404F31" w:rsidP="00404F31">
      <w:r w:rsidRPr="00607ADD">
        <w:t xml:space="preserve">Mr. Kurt Floren </w:t>
      </w:r>
      <w:r w:rsidRPr="00607ADD">
        <w:rPr>
          <w:bCs/>
        </w:rPr>
        <w:t xml:space="preserve">(Los Angeles </w:t>
      </w:r>
      <w:r>
        <w:rPr>
          <w:bCs/>
        </w:rPr>
        <w:t>Co.</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2BACFEB9" w14:textId="77777777" w:rsidR="00404F31" w:rsidRPr="00607ADD" w:rsidRDefault="00404F31" w:rsidP="00404F31">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26B4D5FA" w14:textId="77777777" w:rsidR="00404F31" w:rsidRDefault="00404F31" w:rsidP="00404F31">
      <w:r w:rsidRPr="00607ADD">
        <w:t>During the Committee’s work session, the Committee agreed that this item should remain an Assigned item</w:t>
      </w:r>
      <w:r>
        <w:t>.</w:t>
      </w:r>
    </w:p>
    <w:p w14:paraId="02819856" w14:textId="77777777" w:rsidR="00404F31" w:rsidRPr="00607ADD" w:rsidRDefault="00404F31" w:rsidP="00404F31">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He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 xml:space="preserve">tems. Mr. Keilty stated that similar language was added to the Hydrogen code and that the proposed language in LPG-15.1 N.3. and MFM-15.1, N.3 will allow for the recognition of master meters as field standards.  Mr. Henry Oppermann (WM-Consulting), stated that data is needed </w:t>
      </w:r>
      <w:r w:rsidRPr="00607ADD">
        <w:lastRenderedPageBreak/>
        <w:t xml:space="preserve">to ensure that master meters can be used over a range of conditions.  Mr. </w:t>
      </w:r>
      <w:r>
        <w:t>Bob</w:t>
      </w:r>
      <w:r w:rsidRPr="00607ADD">
        <w:t xml:space="preserve"> Murnane (Seraphin) stated that jurisdictions </w:t>
      </w:r>
      <w:proofErr w:type="gramStart"/>
      <w:r w:rsidRPr="00607ADD">
        <w:t>have the ability to</w:t>
      </w:r>
      <w:proofErr w:type="gramEnd"/>
      <w:r w:rsidRPr="00607ADD">
        <w:t xml:space="preserve">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0BDDDC7" w14:textId="77777777" w:rsidR="00404F31" w:rsidRDefault="00404F31" w:rsidP="00404F31">
      <w:pPr>
        <w:rPr>
          <w:bCs/>
          <w:u w:val="single"/>
        </w:rPr>
      </w:pPr>
      <w:r w:rsidRPr="00607ADD">
        <w:t>During the Committee’s work session, the Committee agreed to keeps all items in Block 1 and that this item should remain with an Assigned status</w:t>
      </w:r>
      <w:r>
        <w:t>.</w:t>
      </w:r>
    </w:p>
    <w:p w14:paraId="4EF20086" w14:textId="77777777" w:rsidR="00404F31" w:rsidRDefault="00404F31" w:rsidP="00404F31">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rPr>
          <w:rFonts w:eastAsiaTheme="minorHAnsi"/>
          <w:color w:val="000000"/>
        </w:rPr>
        <w:t xml:space="preserve"> </w:t>
      </w:r>
      <w:r w:rsidRPr="00607ADD">
        <w:t>Mr. Mike Keilty (Endress+Hauser AG)</w:t>
      </w:r>
      <w:r>
        <w:t xml:space="preserve">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w:t>
      </w:r>
      <w:proofErr w:type="gramStart"/>
      <w:r w:rsidRPr="002A4D39">
        <w:t>For</w:t>
      </w:r>
      <w:proofErr w:type="gramEnd"/>
      <w:r w:rsidRPr="002A4D39">
        <w:t xml:space="preserve">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350AEE5F" w14:textId="77777777" w:rsidR="00404F31" w:rsidRDefault="00404F31" w:rsidP="00404F31">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7F67763E" w14:textId="77777777" w:rsidR="00404F31" w:rsidRDefault="00404F31" w:rsidP="00404F31">
      <w:pPr>
        <w:spacing w:after="0"/>
      </w:pPr>
      <w:r w:rsidRPr="00842AFA">
        <w:rPr>
          <w:u w:val="single"/>
        </w:rPr>
        <w:t>NC</w:t>
      </w:r>
      <w:r>
        <w:rPr>
          <w:u w:val="single"/>
        </w:rPr>
        <w:t>WM 2022 Interim Meeting:</w:t>
      </w:r>
      <w:r w:rsidRPr="00842AFA">
        <w:t xml:space="preserve">  </w:t>
      </w:r>
    </w:p>
    <w:p w14:paraId="3F303085" w14:textId="77777777" w:rsidR="00404F31" w:rsidRPr="004303DA" w:rsidRDefault="00404F31" w:rsidP="00404F31">
      <w:r>
        <w:t>Item under consideration presented to 2022 NCWM Interim meeting as</w:t>
      </w:r>
      <w:r w:rsidRPr="004303DA">
        <w:t xml:space="preserve">:   </w:t>
      </w:r>
    </w:p>
    <w:p w14:paraId="36C22BDE" w14:textId="77777777" w:rsidR="00404F31" w:rsidRPr="004303DA" w:rsidRDefault="00404F31" w:rsidP="00404F31">
      <w:pPr>
        <w:autoSpaceDE w:val="0"/>
        <w:autoSpaceDN w:val="0"/>
        <w:adjustRightInd w:val="0"/>
        <w:ind w:left="360"/>
        <w:jc w:val="left"/>
      </w:pPr>
      <w:r w:rsidRPr="004303DA">
        <w:rPr>
          <w:b/>
        </w:rPr>
        <w:t xml:space="preserve">N.3. Test Drafts. </w:t>
      </w:r>
    </w:p>
    <w:p w14:paraId="5219BD69" w14:textId="77777777" w:rsidR="00404F31" w:rsidRPr="004303DA" w:rsidRDefault="00404F31" w:rsidP="00404F31">
      <w:pPr>
        <w:spacing w:before="40" w:after="0"/>
        <w:ind w:left="720"/>
      </w:pPr>
      <w:r w:rsidRPr="004303DA">
        <w:rPr>
          <w:b/>
          <w:u w:val="single"/>
        </w:rPr>
        <w:t xml:space="preserve">N.3.1 Minimum Test - </w:t>
      </w:r>
      <w:r w:rsidRPr="004303DA">
        <w:t xml:space="preserve">Test drafts should be equal to at least the amount delivered by the device in 1 minute at its normal discharge rate. </w:t>
      </w:r>
    </w:p>
    <w:p w14:paraId="40845636" w14:textId="77777777" w:rsidR="00404F31" w:rsidRPr="004303DA" w:rsidRDefault="00404F31" w:rsidP="00404F31">
      <w:pPr>
        <w:spacing w:before="40"/>
        <w:ind w:left="720"/>
      </w:pPr>
      <w:r w:rsidRPr="004303DA">
        <w:t>(Amended 1982)</w:t>
      </w:r>
    </w:p>
    <w:p w14:paraId="2FEC3321" w14:textId="77777777" w:rsidR="00404F31" w:rsidRPr="004303DA" w:rsidRDefault="00404F31" w:rsidP="00404F31">
      <w:pPr>
        <w:spacing w:after="0"/>
        <w:ind w:left="720"/>
        <w:rPr>
          <w:b/>
          <w:u w:val="single"/>
        </w:rPr>
      </w:pPr>
      <w:r w:rsidRPr="004303DA">
        <w:rPr>
          <w:b/>
          <w:u w:val="single"/>
        </w:rPr>
        <w:t>N.3.2. Field Reference Standard Meter Test. – The minimum quantity for any test draft shall be equal to or greater than the amount delivered in one minute at the flow rate being tested.</w:t>
      </w:r>
    </w:p>
    <w:p w14:paraId="137246D8" w14:textId="77777777" w:rsidR="00404F31" w:rsidRDefault="00404F31" w:rsidP="00404F31">
      <w:pPr>
        <w:ind w:left="720"/>
        <w:rPr>
          <w:b/>
          <w:u w:val="single"/>
        </w:rPr>
      </w:pPr>
      <w:r w:rsidRPr="004303DA">
        <w:rPr>
          <w:b/>
          <w:u w:val="single"/>
        </w:rPr>
        <w:t>(Added 20XX)</w:t>
      </w:r>
    </w:p>
    <w:p w14:paraId="22147562" w14:textId="77777777" w:rsidR="00404F31" w:rsidRDefault="00404F31" w:rsidP="00404F31">
      <w:r>
        <w:t xml:space="preserve">Mr. Keilty shared a presentation on field standard meters during open hearings relevant to both LPG 15.1 and MFM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LPG 15.1 and MFM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w:t>
      </w:r>
      <w:proofErr w:type="gramStart"/>
      <w:r>
        <w:t>is able to</w:t>
      </w:r>
      <w:proofErr w:type="gramEnd"/>
      <w:r>
        <w:t xml:space="preserve"> compare worldwide data against test data compiled within the US by NIST. Mahesh Albuquerque (Colorado) </w:t>
      </w:r>
      <w:r>
        <w:lastRenderedPageBreak/>
        <w:t xml:space="preserve">expressed support for this item to receive voting status. Marc Butler (Emerson Micro Motion) expressed confusion at the two notes, thinking that perhaps they conflicted with each other; are they both needed or are they independent? Tina Butcher (NIST) expressed that she recognizes the use and importance of master </w:t>
      </w:r>
      <w:proofErr w:type="gramStart"/>
      <w:r>
        <w:t>meters, but</w:t>
      </w:r>
      <w:proofErr w:type="gramEnd"/>
      <w:r>
        <w:t xml:space="preserve"> is concerned with the purpose of this item. Tina suggests that the statement for use be reworked as test draft criteria is so critical. Tina recommended and offered NIST OWM assistance on this item.</w:t>
      </w:r>
    </w:p>
    <w:p w14:paraId="05E7EAD3" w14:textId="13F76E8F" w:rsidR="00404F31" w:rsidRDefault="00404F31" w:rsidP="00404F31">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165925E4" w14:textId="4712B731" w:rsidR="00621C6C" w:rsidRDefault="00621C6C" w:rsidP="00404F31">
      <w:pPr>
        <w:rPr>
          <w:rFonts w:eastAsia="Times New Roman"/>
          <w:bCs/>
          <w:szCs w:val="24"/>
        </w:rPr>
      </w:pPr>
      <w:r w:rsidRPr="007358B9">
        <w:rPr>
          <w:bCs/>
          <w:u w:val="single"/>
        </w:rPr>
        <w:t>2022 NCWM Annual Meeting:</w:t>
      </w:r>
      <w:r w:rsidRPr="007358B9">
        <w:rPr>
          <w:bCs/>
        </w:rPr>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2D28594D" w14:textId="77777777" w:rsidR="00404F31" w:rsidRPr="00281428" w:rsidRDefault="00404F31" w:rsidP="00404F31">
      <w:pPr>
        <w:spacing w:after="0"/>
      </w:pPr>
      <w:r w:rsidRPr="00281428">
        <w:rPr>
          <w:b/>
        </w:rPr>
        <w:t>Regional Association</w:t>
      </w:r>
      <w:r>
        <w:rPr>
          <w:b/>
        </w:rPr>
        <w:t>s’</w:t>
      </w:r>
      <w:r w:rsidRPr="00281428">
        <w:rPr>
          <w:b/>
        </w:rPr>
        <w:t xml:space="preserve"> Comments:</w:t>
      </w:r>
    </w:p>
    <w:p w14:paraId="7FF69EBC" w14:textId="77777777" w:rsidR="00404F31" w:rsidRDefault="00404F31" w:rsidP="00404F31">
      <w:pPr>
        <w:rPr>
          <w:rFonts w:eastAsia="Times New Roman"/>
          <w:szCs w:val="24"/>
        </w:rPr>
      </w:pPr>
      <w:r>
        <w:rPr>
          <w:u w:val="single"/>
        </w:rPr>
        <w:t>WWMA 2021 Annual Meeting</w:t>
      </w:r>
      <w:r w:rsidRPr="00FD4763">
        <w:t xml:space="preserve">: </w:t>
      </w:r>
      <w: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proofErr w:type="gramStart"/>
      <w:r>
        <w:rPr>
          <w:rFonts w:eastAsia="Times New Roman"/>
          <w:szCs w:val="24"/>
        </w:rPr>
        <w:t>) :</w:t>
      </w:r>
      <w:proofErr w:type="gramEnd"/>
      <w:r>
        <w:rPr>
          <w:rFonts w:eastAsia="Times New Roman"/>
          <w:szCs w:val="24"/>
        </w:rPr>
        <w:t xml:space="preserve"> </w:t>
      </w:r>
      <w:r w:rsidRPr="004C53C2">
        <w:rPr>
          <w:rFonts w:eastAsia="Times New Roman"/>
          <w:szCs w:val="24"/>
        </w:rPr>
        <w:t>in 2014 - he submitted a form 15 to edit content and add N.3.2. It was set to developing. Several W/M officials have supported this. Asks that this be a voting item in 2022.</w:t>
      </w:r>
      <w:r>
        <w:rPr>
          <w:rFonts w:eastAsia="Times New Roman"/>
          <w:szCs w:val="24"/>
        </w:rPr>
        <w:t xml:space="preserve">  </w:t>
      </w:r>
      <w:r w:rsidRPr="006E70B5">
        <w:rPr>
          <w:rFonts w:eastAsia="Times New Roman"/>
          <w:szCs w:val="24"/>
        </w:rPr>
        <w:t>Bob</w:t>
      </w:r>
      <w:r>
        <w:rPr>
          <w:rFonts w:eastAsia="Times New Roman"/>
          <w:szCs w:val="24"/>
        </w:rPr>
        <w:t xml:space="preserve"> Murnane (Seraphin</w:t>
      </w:r>
      <w:proofErr w:type="gramStart"/>
      <w:r>
        <w:rPr>
          <w:rFonts w:eastAsia="Times New Roman"/>
          <w:szCs w:val="24"/>
        </w:rPr>
        <w:t>) :</w:t>
      </w:r>
      <w:proofErr w:type="gramEnd"/>
      <w:r>
        <w:rPr>
          <w:rFonts w:eastAsia="Times New Roman"/>
          <w:szCs w:val="24"/>
        </w:rPr>
        <w:t xml:space="preserve"> </w:t>
      </w:r>
      <w:r w:rsidRPr="004C53C2">
        <w:rPr>
          <w:rFonts w:eastAsia="Times New Roman"/>
          <w:szCs w:val="24"/>
        </w:rPr>
        <w:t>this is to allow a field reference</w:t>
      </w:r>
      <w:r>
        <w:rPr>
          <w:rFonts w:eastAsia="Times New Roman"/>
          <w:szCs w:val="24"/>
        </w:rPr>
        <w:t xml:space="preserve"> standard</w:t>
      </w:r>
      <w:r w:rsidRPr="004C53C2">
        <w:rPr>
          <w:rFonts w:eastAsia="Times New Roman"/>
          <w:szCs w:val="24"/>
        </w:rPr>
        <w:t xml:space="preserve"> meter, this</w:t>
      </w:r>
      <w:r>
        <w:rPr>
          <w:rFonts w:eastAsia="Times New Roman"/>
          <w:szCs w:val="24"/>
        </w:rPr>
        <w:t xml:space="preserve"> definition</w:t>
      </w:r>
      <w:r w:rsidRPr="004C53C2">
        <w:rPr>
          <w:rFonts w:eastAsia="Times New Roman"/>
          <w:szCs w:val="24"/>
        </w:rPr>
        <w:t xml:space="preserve"> does not currently exist. Recommends that this be withdrawn so that the definitions can be worked out.</w:t>
      </w:r>
      <w:r>
        <w:rPr>
          <w:rFonts w:eastAsia="Times New Roman"/>
          <w:szCs w:val="24"/>
        </w:rPr>
        <w:t xml:space="preserve">  </w:t>
      </w:r>
      <w:r w:rsidRPr="004C53C2">
        <w:rPr>
          <w:rFonts w:eastAsia="Times New Roman"/>
          <w:szCs w:val="24"/>
        </w:rPr>
        <w:t>Diane Lee</w:t>
      </w:r>
      <w:r>
        <w:rPr>
          <w:rFonts w:eastAsia="Times New Roman"/>
          <w:szCs w:val="24"/>
        </w:rPr>
        <w:t xml:space="preserve"> (NIST OWM</w:t>
      </w:r>
      <w:proofErr w:type="gramStart"/>
      <w:r>
        <w:rPr>
          <w:rFonts w:eastAsia="Times New Roman"/>
          <w:szCs w:val="24"/>
        </w:rPr>
        <w:t>) :</w:t>
      </w:r>
      <w:proofErr w:type="gramEnd"/>
      <w:r>
        <w:rPr>
          <w:rFonts w:eastAsia="Times New Roman"/>
          <w:szCs w:val="24"/>
        </w:rPr>
        <w:t xml:space="preserve"> </w:t>
      </w:r>
      <w:r w:rsidRPr="004C53C2">
        <w:rPr>
          <w:rFonts w:eastAsia="Times New Roman"/>
          <w:szCs w:val="24"/>
        </w:rPr>
        <w:t>this item was put forth in 2015 - purpose was: to accept a specific master meter in the field. It's not necessary to ref. field ref. standards in specific code. NIST and states are working to collect data to see if master meters can be used. States are to determine which standards are to be used in the states. N.3.2 was an issue. there was no information as to justify a different test draft size than was specified in N.3 or if it is necessary to use a field reference meter.</w:t>
      </w:r>
      <w:r>
        <w:rPr>
          <w:rFonts w:eastAsia="Times New Roman"/>
          <w:szCs w:val="24"/>
        </w:rPr>
        <w:t xml:space="preserve">  Bruce Swiecicki (</w:t>
      </w:r>
      <w:r w:rsidRPr="004C53C2">
        <w:rPr>
          <w:rFonts w:eastAsia="Times New Roman"/>
          <w:szCs w:val="24"/>
        </w:rPr>
        <w:t>National Propane Gas Association</w:t>
      </w:r>
      <w:r>
        <w:rPr>
          <w:rFonts w:eastAsia="Times New Roman"/>
          <w:szCs w:val="24"/>
        </w:rPr>
        <w:t xml:space="preserve">): </w:t>
      </w:r>
      <w:r w:rsidRPr="004C53C2">
        <w:rPr>
          <w:rFonts w:eastAsia="Times New Roman"/>
          <w:szCs w:val="24"/>
        </w:rPr>
        <w:t>he lent support to this discussion (master meters). It would be nice to have something in HB44 to assist in uniformity.</w:t>
      </w:r>
      <w:r>
        <w:rPr>
          <w:rFonts w:eastAsia="Times New Roman"/>
          <w:szCs w:val="24"/>
        </w:rPr>
        <w:t xml:space="preserve">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proofErr w:type="gramStart"/>
      <w:r>
        <w:rPr>
          <w:rFonts w:eastAsia="Times New Roman"/>
          <w:szCs w:val="24"/>
        </w:rPr>
        <w:t>) :</w:t>
      </w:r>
      <w:proofErr w:type="gramEnd"/>
      <w:r>
        <w:rPr>
          <w:rFonts w:eastAsia="Times New Roman"/>
          <w:szCs w:val="24"/>
        </w:rPr>
        <w:t xml:space="preserve"> </w:t>
      </w:r>
      <w:r w:rsidRPr="004C53C2">
        <w:rPr>
          <w:rFonts w:eastAsia="Times New Roman"/>
          <w:szCs w:val="24"/>
        </w:rPr>
        <w:t xml:space="preserve">to address Diane </w:t>
      </w:r>
      <w:r>
        <w:rPr>
          <w:rFonts w:eastAsia="Times New Roman"/>
          <w:szCs w:val="24"/>
        </w:rPr>
        <w:t>Lee: he agrees and disagrees. A</w:t>
      </w:r>
      <w:r w:rsidRPr="004C53C2">
        <w:rPr>
          <w:rFonts w:eastAsia="Times New Roman"/>
          <w:szCs w:val="24"/>
        </w:rPr>
        <w:t>gree: it was stated that jurisdictions are responsible for their own equipment, however, he was told by states that they need something in HB44 to tell them what should be used.  Again - wants voting on this item in 2022.</w:t>
      </w:r>
    </w:p>
    <w:p w14:paraId="3334823E" w14:textId="77777777" w:rsidR="00404F31" w:rsidRDefault="00404F31" w:rsidP="00404F31">
      <w:r>
        <w:rPr>
          <w:rFonts w:eastAsia="Times New Roman"/>
          <w:szCs w:val="24"/>
        </w:rPr>
        <w:t xml:space="preserve">The WWMA S&amp;T Committee recommends the status remain developmental. The Committee recommends that consideration be made that this item be included in Block 5, as they refer to the same terminology in HB:44. A letter was submitted to the Committee by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and will be posted to the NCWM website. NIST OWM also submitted analysis on this item which can be found at the following link on the NCWM </w:t>
      </w:r>
      <w:proofErr w:type="gramStart"/>
      <w:r>
        <w:rPr>
          <w:rFonts w:eastAsia="Times New Roman"/>
          <w:szCs w:val="24"/>
        </w:rPr>
        <w:t>website :</w:t>
      </w:r>
      <w:proofErr w:type="gramEnd"/>
      <w:r>
        <w:rPr>
          <w:rFonts w:eastAsia="Times New Roman"/>
          <w:szCs w:val="24"/>
        </w:rPr>
        <w:t xml:space="preserve"> </w:t>
      </w:r>
      <w:r w:rsidRPr="00C8481C">
        <w:rPr>
          <w:rFonts w:eastAsia="Times New Roman"/>
          <w:szCs w:val="24"/>
        </w:rPr>
        <w:t>https://www.ncwm.com/annual-archive</w:t>
      </w:r>
    </w:p>
    <w:p w14:paraId="00754664" w14:textId="77777777" w:rsidR="00404F31" w:rsidRDefault="00404F31" w:rsidP="00404F31">
      <w:pPr>
        <w:rPr>
          <w:rFonts w:eastAsia="Times New Roman"/>
          <w:szCs w:val="24"/>
        </w:rPr>
      </w:pPr>
      <w:r>
        <w:rPr>
          <w:u w:val="single"/>
        </w:rPr>
        <w:t>SWMA 2021 Annual Meeting</w:t>
      </w:r>
      <w:r w:rsidRPr="00FD4763">
        <w:t>:</w:t>
      </w:r>
      <w:r>
        <w:t xml:space="preserve">  </w:t>
      </w:r>
      <w:r>
        <w:rPr>
          <w:rFonts w:eastAsia="Times New Roman"/>
          <w:szCs w:val="24"/>
        </w:rPr>
        <w:t>Mr. Oppermann, Seraphin, supports the Withdrawal of this item because it is unnecessary, as master meters can already be recognized as field standards.  Mr. Keilty, Endress+Hauser, the submitter of this item, supports striking “Reference” and “Meter” from this proposal, and moving it forward as a Voting Item.  This committee feels that the item is fully developed and is looking forward to seeing more data on the performance accuracy of master meters by the states that are currently using these devices.</w:t>
      </w:r>
    </w:p>
    <w:p w14:paraId="2E1A10D8" w14:textId="77777777" w:rsidR="00404F31" w:rsidRDefault="00404F31" w:rsidP="00404F31">
      <w:r>
        <w:rPr>
          <w:rFonts w:eastAsia="Times New Roman"/>
          <w:szCs w:val="24"/>
        </w:rPr>
        <w:t>This committee recommends this item move forward as a Voting item with the editorial changes requested by Mr. Keilty.</w:t>
      </w:r>
      <w:r>
        <w:t xml:space="preserve"> </w:t>
      </w:r>
    </w:p>
    <w:p w14:paraId="561C78EF" w14:textId="77777777" w:rsidR="00CC6830" w:rsidRDefault="00404F31"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420215">
        <w:rPr>
          <w:rFonts w:eastAsia="Times New Roman"/>
          <w:szCs w:val="24"/>
        </w:rPr>
        <w:t>Micheal Ke</w:t>
      </w:r>
      <w:r w:rsidR="00CC6830">
        <w:rPr>
          <w:rFonts w:eastAsia="Times New Roman"/>
          <w:szCs w:val="24"/>
        </w:rPr>
        <w:t>i</w:t>
      </w:r>
      <w:r w:rsidR="00CC6830" w:rsidRPr="00420215">
        <w:rPr>
          <w:rFonts w:eastAsia="Times New Roman"/>
          <w:szCs w:val="24"/>
        </w:rPr>
        <w:t>lty – Endress</w:t>
      </w:r>
      <w:r w:rsidR="00CC6830">
        <w:rPr>
          <w:rFonts w:eastAsia="Times New Roman"/>
          <w:szCs w:val="24"/>
        </w:rPr>
        <w:t>+</w:t>
      </w:r>
      <w:r w:rsidR="00CC6830" w:rsidRPr="00420215">
        <w:rPr>
          <w:rFonts w:eastAsia="Times New Roman"/>
          <w:szCs w:val="24"/>
        </w:rPr>
        <w:t>Hauser</w:t>
      </w:r>
      <w:r w:rsidR="00CC6830">
        <w:rPr>
          <w:rFonts w:eastAsia="Times New Roman"/>
          <w:szCs w:val="24"/>
        </w:rPr>
        <w:t xml:space="preserve"> – Mr. Keilty presented</w:t>
      </w:r>
      <w:r w:rsidR="00CC6830" w:rsidRPr="00420215">
        <w:rPr>
          <w:rFonts w:eastAsia="Times New Roman"/>
          <w:szCs w:val="24"/>
        </w:rPr>
        <w:t xml:space="preserve"> calibration data at </w:t>
      </w:r>
      <w:r w:rsidR="00CC6830">
        <w:rPr>
          <w:rFonts w:eastAsia="Times New Roman"/>
          <w:szCs w:val="24"/>
        </w:rPr>
        <w:t>the 2022 NCWM Interim meeting</w:t>
      </w:r>
      <w:r w:rsidR="00CC6830" w:rsidRPr="00420215">
        <w:rPr>
          <w:rFonts w:eastAsia="Times New Roman"/>
          <w:szCs w:val="24"/>
        </w:rPr>
        <w:t xml:space="preserve">. No recommendations from </w:t>
      </w:r>
      <w:r w:rsidR="00CC6830">
        <w:rPr>
          <w:rFonts w:eastAsia="Times New Roman"/>
          <w:szCs w:val="24"/>
        </w:rPr>
        <w:t>NCWM</w:t>
      </w:r>
      <w:r w:rsidR="00CC6830" w:rsidRPr="00420215">
        <w:rPr>
          <w:rFonts w:eastAsia="Times New Roman"/>
          <w:szCs w:val="24"/>
        </w:rPr>
        <w:t xml:space="preserve"> have been released. Recommended </w:t>
      </w:r>
      <w:r w:rsidR="00CC6830">
        <w:rPr>
          <w:rFonts w:eastAsia="Times New Roman"/>
          <w:szCs w:val="24"/>
        </w:rPr>
        <w:t xml:space="preserve">a </w:t>
      </w:r>
      <w:r w:rsidR="00CC6830" w:rsidRPr="00420215">
        <w:rPr>
          <w:rFonts w:eastAsia="Times New Roman"/>
          <w:szCs w:val="24"/>
        </w:rPr>
        <w:t xml:space="preserve">minor change that re-includes the word “meters” because it was confusing how to apply testing requirements. Both items explain the amount of test drafts that differ from other volume standards. Field standard meter provides flexibility for use across many different products and densities. Field Standards are tested against OIML and API standards using gravimetric methods that are NIST traceable. Accuracy and repeatability are long term, </w:t>
      </w:r>
      <w:r w:rsidR="00CC6830">
        <w:rPr>
          <w:rFonts w:eastAsia="Times New Roman"/>
          <w:szCs w:val="24"/>
        </w:rPr>
        <w:t xml:space="preserve">it is a </w:t>
      </w:r>
      <w:r w:rsidR="00CC6830" w:rsidRPr="00420215">
        <w:rPr>
          <w:rFonts w:eastAsia="Times New Roman"/>
          <w:szCs w:val="24"/>
        </w:rPr>
        <w:t xml:space="preserve">maintenance free system with no moving parts. </w:t>
      </w:r>
      <w:r w:rsidR="00CC6830">
        <w:rPr>
          <w:rFonts w:eastAsia="Times New Roman"/>
          <w:szCs w:val="24"/>
        </w:rPr>
        <w:t>These systems save time and space, contain e</w:t>
      </w:r>
      <w:r w:rsidR="00CC6830" w:rsidRPr="00420215">
        <w:rPr>
          <w:rFonts w:eastAsia="Times New Roman"/>
          <w:szCs w:val="24"/>
        </w:rPr>
        <w:t>mbedded diagnostics</w:t>
      </w:r>
      <w:r w:rsidR="00CC6830">
        <w:rPr>
          <w:rFonts w:eastAsia="Times New Roman"/>
          <w:szCs w:val="24"/>
        </w:rPr>
        <w:t>, are e</w:t>
      </w:r>
      <w:r w:rsidR="00CC6830" w:rsidRPr="00420215">
        <w:rPr>
          <w:rFonts w:eastAsia="Times New Roman"/>
          <w:szCs w:val="24"/>
        </w:rPr>
        <w:t>asy to use</w:t>
      </w:r>
      <w:r w:rsidR="00CC6830">
        <w:rPr>
          <w:rFonts w:eastAsia="Times New Roman"/>
          <w:szCs w:val="24"/>
        </w:rPr>
        <w:t>, and e</w:t>
      </w:r>
      <w:r w:rsidR="00CC6830" w:rsidRPr="00420215">
        <w:rPr>
          <w:rFonts w:eastAsia="Times New Roman"/>
          <w:szCs w:val="24"/>
        </w:rPr>
        <w:t xml:space="preserve">asy to maintain. </w:t>
      </w:r>
      <w:r w:rsidR="00CC6830">
        <w:rPr>
          <w:rFonts w:eastAsia="Times New Roman"/>
          <w:szCs w:val="24"/>
        </w:rPr>
        <w:t>It is e</w:t>
      </w:r>
      <w:r w:rsidR="00CC6830" w:rsidRPr="00420215">
        <w:rPr>
          <w:rFonts w:eastAsia="Times New Roman"/>
          <w:szCs w:val="24"/>
        </w:rPr>
        <w:t xml:space="preserve">asy to train </w:t>
      </w:r>
      <w:r w:rsidR="00CC6830">
        <w:rPr>
          <w:rFonts w:eastAsia="Times New Roman"/>
          <w:szCs w:val="24"/>
        </w:rPr>
        <w:t>the operator of these systems</w:t>
      </w:r>
      <w:r w:rsidR="00CC6830" w:rsidRPr="00420215">
        <w:rPr>
          <w:rFonts w:eastAsia="Times New Roman"/>
          <w:szCs w:val="24"/>
        </w:rPr>
        <w:t xml:space="preserve">. </w:t>
      </w:r>
      <w:r w:rsidR="00CC6830">
        <w:rPr>
          <w:rFonts w:eastAsia="Times New Roman"/>
          <w:szCs w:val="24"/>
        </w:rPr>
        <w:t>NMi</w:t>
      </w:r>
      <w:r w:rsidR="00CC6830" w:rsidRPr="00420215">
        <w:rPr>
          <w:rFonts w:eastAsia="Times New Roman"/>
          <w:szCs w:val="24"/>
        </w:rPr>
        <w:t xml:space="preserve"> </w:t>
      </w:r>
      <w:r w:rsidR="00CC6830">
        <w:rPr>
          <w:rFonts w:eastAsia="Times New Roman"/>
          <w:szCs w:val="24"/>
        </w:rPr>
        <w:t xml:space="preserve">has </w:t>
      </w:r>
      <w:r w:rsidR="00CC6830" w:rsidRPr="00420215">
        <w:rPr>
          <w:rFonts w:eastAsia="Times New Roman"/>
          <w:szCs w:val="24"/>
        </w:rPr>
        <w:t xml:space="preserve">issued </w:t>
      </w:r>
      <w:r w:rsidR="00CC6830">
        <w:rPr>
          <w:rFonts w:eastAsia="Times New Roman"/>
          <w:szCs w:val="24"/>
        </w:rPr>
        <w:t>a test report on this system</w:t>
      </w:r>
      <w:r w:rsidR="00CC6830" w:rsidRPr="00420215">
        <w:rPr>
          <w:rFonts w:eastAsia="Times New Roman"/>
          <w:szCs w:val="24"/>
        </w:rPr>
        <w:t xml:space="preserve">. Various setups can be </w:t>
      </w:r>
      <w:r w:rsidR="00CC6830" w:rsidRPr="00420215">
        <w:rPr>
          <w:rFonts w:eastAsia="Times New Roman"/>
          <w:szCs w:val="24"/>
        </w:rPr>
        <w:lastRenderedPageBreak/>
        <w:t xml:space="preserve">mounted to a rack and </w:t>
      </w:r>
      <w:r w:rsidR="00CC6830">
        <w:rPr>
          <w:rFonts w:eastAsia="Times New Roman"/>
          <w:szCs w:val="24"/>
        </w:rPr>
        <w:t xml:space="preserve">easily </w:t>
      </w:r>
      <w:r w:rsidR="00CC6830" w:rsidRPr="00420215">
        <w:rPr>
          <w:rFonts w:eastAsia="Times New Roman"/>
          <w:szCs w:val="24"/>
        </w:rPr>
        <w:t>transport</w:t>
      </w:r>
      <w:r w:rsidR="00CC6830">
        <w:rPr>
          <w:rFonts w:eastAsia="Times New Roman"/>
          <w:szCs w:val="24"/>
        </w:rPr>
        <w:t>ed</w:t>
      </w:r>
      <w:r w:rsidR="00CC6830" w:rsidRPr="00420215">
        <w:rPr>
          <w:rFonts w:eastAsia="Times New Roman"/>
          <w:szCs w:val="24"/>
        </w:rPr>
        <w:t xml:space="preserve">. </w:t>
      </w:r>
      <w:r w:rsidR="00CC6830">
        <w:rPr>
          <w:rFonts w:eastAsia="Times New Roman"/>
          <w:szCs w:val="24"/>
        </w:rPr>
        <w:t xml:space="preserve">SWMA and </w:t>
      </w:r>
      <w:r w:rsidR="00CC6830" w:rsidRPr="00420215">
        <w:rPr>
          <w:rFonts w:eastAsia="Times New Roman"/>
          <w:szCs w:val="24"/>
        </w:rPr>
        <w:t>CWMA recommended this</w:t>
      </w:r>
      <w:r w:rsidR="00CC6830">
        <w:rPr>
          <w:rFonts w:eastAsia="Times New Roman"/>
          <w:szCs w:val="24"/>
        </w:rPr>
        <w:t xml:space="preserve"> item</w:t>
      </w:r>
      <w:r w:rsidR="00CC6830" w:rsidRPr="00420215">
        <w:rPr>
          <w:rFonts w:eastAsia="Times New Roman"/>
          <w:szCs w:val="24"/>
        </w:rPr>
        <w:t xml:space="preserve"> move forward as voting</w:t>
      </w:r>
      <w:r w:rsidR="00CC6830">
        <w:rPr>
          <w:rFonts w:eastAsia="Times New Roman"/>
          <w:szCs w:val="24"/>
        </w:rPr>
        <w:t xml:space="preserve"> item in the 2021 Interim meeting</w:t>
      </w:r>
      <w:r w:rsidR="00CC6830" w:rsidRPr="00420215">
        <w:rPr>
          <w:rFonts w:eastAsia="Times New Roman"/>
          <w:szCs w:val="24"/>
        </w:rPr>
        <w:t>. Recommending placing as voting today and move forward for a vote this week.</w:t>
      </w:r>
    </w:p>
    <w:p w14:paraId="1D5846A3" w14:textId="77777777" w:rsidR="00CC6830" w:rsidRDefault="00CC6830" w:rsidP="00CC6830">
      <w:pPr>
        <w:spacing w:after="0"/>
        <w:rPr>
          <w:rFonts w:eastAsia="Times New Roman"/>
          <w:szCs w:val="24"/>
        </w:rPr>
      </w:pPr>
    </w:p>
    <w:p w14:paraId="5E9A9E93" w14:textId="77777777" w:rsidR="00CC6830" w:rsidRPr="00C1210B" w:rsidRDefault="00CC6830" w:rsidP="00CC6830">
      <w:pPr>
        <w:rPr>
          <w:rFonts w:eastAsia="Times New Roman"/>
          <w:szCs w:val="24"/>
        </w:rPr>
      </w:pPr>
      <w:r w:rsidRPr="00CF7FA9">
        <w:rPr>
          <w:rFonts w:eastAsia="Times New Roman"/>
          <w:szCs w:val="24"/>
        </w:rPr>
        <w:t>Jan Konijnenburg – NIST OWM</w:t>
      </w:r>
      <w:r>
        <w:rPr>
          <w:rFonts w:eastAsia="Times New Roman"/>
          <w:szCs w:val="24"/>
        </w:rPr>
        <w:t xml:space="preserve"> - </w:t>
      </w:r>
      <w:r w:rsidRPr="00C1210B">
        <w:rPr>
          <w:rFonts w:eastAsia="Times New Roman"/>
          <w:szCs w:val="24"/>
        </w:rPr>
        <w:t>State and industry have a need to use various types of field test standards to evaluate commercial devices installed in the marketplace.  NIST OWM recognizes the need to use various standards to test commercial devices and support the use of these standards when test data supports its use.</w:t>
      </w:r>
    </w:p>
    <w:p w14:paraId="6CC2528E" w14:textId="77777777" w:rsidR="00CC6830" w:rsidRPr="00C1210B" w:rsidRDefault="00CC6830" w:rsidP="00CC6830">
      <w:pPr>
        <w:rPr>
          <w:rFonts w:eastAsia="Times New Roman"/>
          <w:szCs w:val="24"/>
        </w:rPr>
      </w:pPr>
      <w:r w:rsidRPr="00C1210B">
        <w:rPr>
          <w:rFonts w:eastAsia="Times New Roman"/>
          <w:szCs w:val="24"/>
        </w:rPr>
        <w:t>The NIST OWM is also supporting the use of various types of field test standards through the purchase of several meters and the collection of data throughout the U.S.</w:t>
      </w:r>
    </w:p>
    <w:p w14:paraId="75E5F3AA" w14:textId="77777777" w:rsidR="00CC6830" w:rsidRPr="00C1210B" w:rsidRDefault="00CC6830" w:rsidP="00CC6830">
      <w:pPr>
        <w:rPr>
          <w:rFonts w:eastAsia="Times New Roman"/>
          <w:szCs w:val="24"/>
        </w:rPr>
      </w:pPr>
      <w:r w:rsidRPr="00C1210B">
        <w:rPr>
          <w:rFonts w:eastAsia="Times New Roman"/>
          <w:szCs w:val="24"/>
        </w:rPr>
        <w:t>The purpose statement for Items LPG-15.1 (LPG &amp; Anhydrous Ammonia Liquid-Measuring Devices Code) indicates the goal of this items is:</w:t>
      </w:r>
    </w:p>
    <w:p w14:paraId="11C1B81F" w14:textId="77777777" w:rsidR="00CC6830" w:rsidRPr="00C1210B" w:rsidRDefault="00CC6830" w:rsidP="00CC6830">
      <w:pPr>
        <w:rPr>
          <w:rFonts w:eastAsia="Times New Roman"/>
          <w:szCs w:val="24"/>
        </w:rPr>
      </w:pPr>
      <w:r w:rsidRPr="00C1210B">
        <w:rPr>
          <w:rFonts w:eastAsia="Times New Roman"/>
          <w:szCs w:val="24"/>
        </w:rPr>
        <w:t>“</w:t>
      </w:r>
      <w:proofErr w:type="gramStart"/>
      <w:r w:rsidRPr="00C1210B">
        <w:rPr>
          <w:rFonts w:eastAsia="Times New Roman"/>
          <w:szCs w:val="24"/>
        </w:rPr>
        <w:t>to</w:t>
      </w:r>
      <w:proofErr w:type="gramEnd"/>
      <w:r w:rsidRPr="00C1210B">
        <w:rPr>
          <w:rFonts w:eastAsia="Times New Roman"/>
          <w:szCs w:val="24"/>
        </w:rPr>
        <w:t xml:space="preserve"> amend Handbook 44 to allow field reference standard meters to be used to test and place into service dispensers and delivery system flow meters.”</w:t>
      </w:r>
    </w:p>
    <w:p w14:paraId="4FC13E60" w14:textId="77777777" w:rsidR="00CC6830" w:rsidRPr="00C1210B" w:rsidRDefault="00CC6830" w:rsidP="00CC6830">
      <w:pPr>
        <w:rPr>
          <w:rFonts w:eastAsia="Times New Roman"/>
          <w:szCs w:val="24"/>
        </w:rPr>
      </w:pPr>
      <w:r w:rsidRPr="00C1210B">
        <w:rPr>
          <w:rFonts w:eastAsia="Times New Roman"/>
          <w:szCs w:val="24"/>
        </w:rPr>
        <w:t>The proposed changes in Items LPG-15.1 suggest changes to the test draft criteria for devices covered under this code, which is not necessary to allow field reference standard meters to be used to test and place into service dispensers and delivery system flow meters.</w:t>
      </w:r>
    </w:p>
    <w:p w14:paraId="4382BCCB" w14:textId="77777777" w:rsidR="00CC6830" w:rsidRPr="00C1210B" w:rsidRDefault="00CC6830" w:rsidP="00CC6830">
      <w:pPr>
        <w:rPr>
          <w:rFonts w:eastAsia="Times New Roman"/>
          <w:szCs w:val="24"/>
        </w:rPr>
      </w:pPr>
      <w:r w:rsidRPr="00C1210B">
        <w:rPr>
          <w:rFonts w:eastAsia="Times New Roman"/>
          <w:szCs w:val="24"/>
        </w:rPr>
        <w:t>Amongst the concerns raised to the S&amp;T Committee over the proposed changes for LPG-15.1 is that it conflicts with existing test draft criteria and confusion over the application of the proposed requirement.</w:t>
      </w:r>
    </w:p>
    <w:p w14:paraId="0991A25F" w14:textId="77777777" w:rsidR="00CC6830" w:rsidRPr="00C1210B" w:rsidRDefault="00CC6830" w:rsidP="00CC6830">
      <w:pPr>
        <w:spacing w:after="0"/>
        <w:rPr>
          <w:rFonts w:eastAsia="Times New Roman"/>
          <w:szCs w:val="24"/>
        </w:rPr>
      </w:pPr>
      <w:r w:rsidRPr="00C1210B">
        <w:rPr>
          <w:rFonts w:eastAsia="Times New Roman"/>
          <w:szCs w:val="24"/>
        </w:rPr>
        <w:t>As such, given the long debate over multiple iterations of the proposals, OWM proposes that since the purpose of the proposal is to allow field reference standard meters to be used to test and place into service dispensers and delivery system, and the responsibility for allowance of these field test standards are already addressed in the NIST Handbook 44 Fundamental Considerations and Item Block 8 clarifies these responsibilities, that Consideration be given to the proposal in Item Block 8 which clearly states the responsibility for allowance of field standards along with a new proposal to add a general code requirement. (See Item Block 8 of the NIST OWM Analysis for the S&amp;T Annual Meeting)</w:t>
      </w:r>
    </w:p>
    <w:p w14:paraId="330EDC32" w14:textId="77777777" w:rsidR="00CC6830" w:rsidRPr="00C1210B" w:rsidRDefault="00CC6830" w:rsidP="00CC6830">
      <w:pPr>
        <w:spacing w:after="0"/>
        <w:rPr>
          <w:rFonts w:eastAsia="Times New Roman"/>
          <w:szCs w:val="24"/>
        </w:rPr>
      </w:pPr>
    </w:p>
    <w:p w14:paraId="5C224128" w14:textId="77777777" w:rsidR="00CC6830" w:rsidRDefault="00CC6830" w:rsidP="00CC6830">
      <w:pPr>
        <w:spacing w:after="0"/>
        <w:rPr>
          <w:rFonts w:eastAsia="Times New Roman"/>
          <w:szCs w:val="24"/>
        </w:rPr>
      </w:pPr>
      <w:r w:rsidRPr="00C1210B">
        <w:rPr>
          <w:rFonts w:eastAsia="Times New Roman"/>
          <w:szCs w:val="24"/>
        </w:rPr>
        <w:t xml:space="preserve">OWM Recommendation OWM recommends that this item be </w:t>
      </w:r>
      <w:proofErr w:type="gramStart"/>
      <w:r w:rsidRPr="00C1210B">
        <w:rPr>
          <w:rFonts w:eastAsia="Times New Roman"/>
          <w:szCs w:val="24"/>
        </w:rPr>
        <w:t>withdrawn</w:t>
      </w:r>
      <w:proofErr w:type="gramEnd"/>
      <w:r w:rsidRPr="00C1210B">
        <w:rPr>
          <w:rFonts w:eastAsia="Times New Roman"/>
          <w:szCs w:val="24"/>
        </w:rPr>
        <w:t xml:space="preserve"> and that consideration be given to Item Block 8.</w:t>
      </w:r>
    </w:p>
    <w:p w14:paraId="292A70F4" w14:textId="77777777" w:rsidR="00CC6830" w:rsidRDefault="00CC6830" w:rsidP="00CC6830">
      <w:pPr>
        <w:spacing w:after="0"/>
        <w:rPr>
          <w:rFonts w:eastAsia="Times New Roman"/>
          <w:szCs w:val="24"/>
        </w:rPr>
      </w:pPr>
      <w:r w:rsidRPr="004D5A2A">
        <w:rPr>
          <w:rFonts w:eastAsia="Times New Roman"/>
          <w:szCs w:val="24"/>
        </w:rPr>
        <w:t>Mike Johnson – NE</w:t>
      </w:r>
      <w:r>
        <w:rPr>
          <w:rFonts w:eastAsia="Times New Roman"/>
          <w:szCs w:val="24"/>
        </w:rPr>
        <w:t xml:space="preserve"> – </w:t>
      </w:r>
      <w:r w:rsidRPr="004D5A2A">
        <w:rPr>
          <w:rFonts w:eastAsia="Times New Roman"/>
          <w:szCs w:val="24"/>
        </w:rPr>
        <w:t>Support</w:t>
      </w:r>
      <w:r>
        <w:rPr>
          <w:rFonts w:eastAsia="Times New Roman"/>
          <w:szCs w:val="24"/>
        </w:rPr>
        <w:t>s this item</w:t>
      </w:r>
      <w:r w:rsidRPr="004D5A2A">
        <w:rPr>
          <w:rFonts w:eastAsia="Times New Roman"/>
          <w:szCs w:val="24"/>
        </w:rPr>
        <w:t xml:space="preserve"> and agree</w:t>
      </w:r>
      <w:r>
        <w:rPr>
          <w:rFonts w:eastAsia="Times New Roman"/>
          <w:szCs w:val="24"/>
        </w:rPr>
        <w:t>s with Mr. Keilty</w:t>
      </w:r>
      <w:r w:rsidRPr="004D5A2A">
        <w:rPr>
          <w:rFonts w:eastAsia="Times New Roman"/>
          <w:szCs w:val="24"/>
        </w:rPr>
        <w:t xml:space="preserve">. </w:t>
      </w:r>
      <w:r>
        <w:rPr>
          <w:rFonts w:eastAsia="Times New Roman"/>
          <w:szCs w:val="24"/>
        </w:rPr>
        <w:t>Nebraska has had g</w:t>
      </w:r>
      <w:r w:rsidRPr="004D5A2A">
        <w:rPr>
          <w:rFonts w:eastAsia="Times New Roman"/>
          <w:szCs w:val="24"/>
        </w:rPr>
        <w:t xml:space="preserve">reat success </w:t>
      </w:r>
      <w:r>
        <w:rPr>
          <w:rFonts w:eastAsia="Times New Roman"/>
          <w:szCs w:val="24"/>
        </w:rPr>
        <w:t xml:space="preserve">over the </w:t>
      </w:r>
      <w:r w:rsidRPr="004D5A2A">
        <w:rPr>
          <w:rFonts w:eastAsia="Times New Roman"/>
          <w:szCs w:val="24"/>
        </w:rPr>
        <w:t>last 18 years</w:t>
      </w:r>
      <w:r>
        <w:rPr>
          <w:rFonts w:eastAsia="Times New Roman"/>
          <w:szCs w:val="24"/>
        </w:rPr>
        <w:t xml:space="preserve"> using this method. </w:t>
      </w:r>
      <w:r w:rsidRPr="004D5A2A">
        <w:rPr>
          <w:rFonts w:eastAsia="Times New Roman"/>
          <w:szCs w:val="24"/>
        </w:rPr>
        <w:t>N</w:t>
      </w:r>
      <w:r>
        <w:rPr>
          <w:rFonts w:eastAsia="Times New Roman"/>
          <w:szCs w:val="24"/>
        </w:rPr>
        <w:t>ebraska</w:t>
      </w:r>
      <w:r w:rsidRPr="004D5A2A">
        <w:rPr>
          <w:rFonts w:eastAsia="Times New Roman"/>
          <w:szCs w:val="24"/>
        </w:rPr>
        <w:t xml:space="preserve"> has </w:t>
      </w:r>
      <w:r>
        <w:rPr>
          <w:rFonts w:eastAsia="Times New Roman"/>
          <w:szCs w:val="24"/>
        </w:rPr>
        <w:t xml:space="preserve">over </w:t>
      </w:r>
      <w:r w:rsidRPr="004D5A2A">
        <w:rPr>
          <w:rFonts w:eastAsia="Times New Roman"/>
          <w:szCs w:val="24"/>
        </w:rPr>
        <w:t>300 mass flow meters</w:t>
      </w:r>
      <w:r>
        <w:rPr>
          <w:rFonts w:eastAsia="Times New Roman"/>
          <w:szCs w:val="24"/>
        </w:rPr>
        <w:t xml:space="preserve"> and g</w:t>
      </w:r>
      <w:r w:rsidRPr="004D5A2A">
        <w:rPr>
          <w:rFonts w:eastAsia="Times New Roman"/>
          <w:szCs w:val="24"/>
        </w:rPr>
        <w:t>ravimetric testing isn’t practical.</w:t>
      </w:r>
    </w:p>
    <w:p w14:paraId="5C3BF6D0" w14:textId="77777777" w:rsidR="00CC6830" w:rsidRDefault="00CC6830" w:rsidP="00CC6830">
      <w:pPr>
        <w:spacing w:after="0"/>
        <w:rPr>
          <w:rFonts w:eastAsia="Times New Roman"/>
          <w:szCs w:val="24"/>
        </w:rPr>
      </w:pPr>
    </w:p>
    <w:p w14:paraId="03786FEB" w14:textId="77777777" w:rsidR="00CC6830" w:rsidRDefault="00CC6830" w:rsidP="00CC6830">
      <w:pPr>
        <w:spacing w:after="0"/>
      </w:pPr>
      <w:r>
        <w:t xml:space="preserve">Bob Murnane – Seraphin – </w:t>
      </w:r>
    </w:p>
    <w:p w14:paraId="3E6A427E" w14:textId="77777777" w:rsidR="00CC6830" w:rsidRDefault="00CC6830" w:rsidP="00CC6830">
      <w:r>
        <w:t>The stated purpose on these proposals to amend Handbook 44 and to allow field standards meters to be used to test and place into service dispensers and delivery system flow meters. The current language adding N.3.2., has nothing to do with the purpose statement nor does have any effect at all on whether meters can be accepted or used as field standards.</w:t>
      </w:r>
    </w:p>
    <w:p w14:paraId="0D85B77D" w14:textId="77777777" w:rsidR="00CC6830" w:rsidRDefault="00CC6830" w:rsidP="00CC6830">
      <w:r>
        <w:t>Handbook 44 under fundamental considerations already allows for the use of field standards and /or equipment, as approved by the Director. There are already numerous meters in the field being used as standards that have been approved by State Directors under these fundamental considerations.</w:t>
      </w:r>
    </w:p>
    <w:p w14:paraId="5DDCF679" w14:textId="77777777" w:rsidR="00CC6830" w:rsidRDefault="00CC6830" w:rsidP="00CC6830">
      <w:r>
        <w:t>Note: Seraphin has a proposal, item OTH-22-1 that supports the Directors authority.</w:t>
      </w:r>
    </w:p>
    <w:p w14:paraId="00E8656A" w14:textId="77777777" w:rsidR="00CC6830" w:rsidRDefault="00CC6830" w:rsidP="00CC6830">
      <w:r>
        <w:t>What is the reason and justification for N.3.2 when we already have a test draft size in N.3.1?</w:t>
      </w:r>
    </w:p>
    <w:p w14:paraId="6E8744BC" w14:textId="77777777" w:rsidR="00CC6830" w:rsidRDefault="00CC6830" w:rsidP="00CC6830">
      <w:r>
        <w:t>What data and analysis has been provided regarding the uncertainties associated with the field standard meters and the sizes of the drafts proposed in N.3.2.?</w:t>
      </w:r>
    </w:p>
    <w:p w14:paraId="5664C719" w14:textId="77777777" w:rsidR="00CC6830" w:rsidRDefault="00CC6830" w:rsidP="00CC6830">
      <w:r>
        <w:t>The proposal MFM-15.1., N.3.2 would impose constraints on the capability of the W&amp;M officials to test mass flow meters.</w:t>
      </w:r>
    </w:p>
    <w:p w14:paraId="7336F78D" w14:textId="77777777" w:rsidR="00CC6830" w:rsidRDefault="00CC6830" w:rsidP="00CC6830">
      <w:r>
        <w:lastRenderedPageBreak/>
        <w:t>Under the current paragraph N.3., W&amp;M officials can conduct tests at any flow rate for any quantity that is equal to or greater than minimum measured quantity (MMQ) specified by the manufacture of the meter.</w:t>
      </w:r>
    </w:p>
    <w:p w14:paraId="1EC3C486" w14:textId="77777777" w:rsidR="00CC6830" w:rsidRDefault="00CC6830" w:rsidP="00CC6830">
      <w:r>
        <w:t>Under the proposed N.3.2., the minimum size of the test drafts must be greater than or equal to the quantity delivered in one minute at the flow rate at which the test is being conducted. Depending upon the measurement application and the test equipment available, this could substantially increase the size of the required test drafts for almost all flow rates for mass flow meters.</w:t>
      </w:r>
    </w:p>
    <w:p w14:paraId="0D738609" w14:textId="3B9EBA3A" w:rsidR="00404F31" w:rsidRDefault="00CC6830" w:rsidP="00CC6830">
      <w:r>
        <w:t>Example: Recently there was CNG testing performed in Colorado. The test drafts were for 1/3 of the capacity of the test cylinder (as specified in the EPO) and it took less than one minute to complete. In this case the proposed change to the size of the test draft on MFM15.1. would have prevented Weights &amp; Measures officials from conducting the tests.</w:t>
      </w:r>
    </w:p>
    <w:p w14:paraId="25490BE7" w14:textId="77777777" w:rsidR="00CC6830" w:rsidRDefault="00CC6830" w:rsidP="00CC6830">
      <w:pPr>
        <w:spacing w:after="0"/>
      </w:pPr>
      <w:r>
        <w:t xml:space="preserve">Weights and Measures officials should be able to test mass flow meters using any test draft size, equal to or greater than the MMQ over the range of flow rates. I did not do an extensive </w:t>
      </w:r>
      <w:proofErr w:type="gramStart"/>
      <w:r>
        <w:t>review</w:t>
      </w:r>
      <w:proofErr w:type="gramEnd"/>
      <w:r>
        <w:t xml:space="preserve"> but I did find six NTEP Certificates of Conformance that would not be able to be tested using the proposed MFM-15.1., N.3.2. What happens to them?</w:t>
      </w:r>
    </w:p>
    <w:p w14:paraId="7E5A5184" w14:textId="77777777" w:rsidR="00CC6830" w:rsidRDefault="00CC6830" w:rsidP="00CC6830">
      <w:r>
        <w:t>If the proposal were adopted with its current purpose statement it could be interrupted that every meter is acceptable for use as a field standard. How do you know which meters are acceptable for use as a field standard and which ones are not? For example, if a meter is brought into the United States from another country, can it be used as a field standard. This proposal will cause confusion for both Weights and Measure officials and testing companies.</w:t>
      </w:r>
    </w:p>
    <w:p w14:paraId="69F6226C" w14:textId="77777777" w:rsidR="00CC6830" w:rsidRDefault="00CC6830" w:rsidP="00CC6830">
      <w:pPr>
        <w:spacing w:after="0"/>
      </w:pPr>
      <w:r>
        <w:t>Additional Notes:</w:t>
      </w:r>
    </w:p>
    <w:p w14:paraId="2293719D" w14:textId="77777777" w:rsidR="00CC6830" w:rsidRDefault="00CC6830" w:rsidP="00CC6830">
      <w:pPr>
        <w:spacing w:after="0"/>
      </w:pPr>
      <w:r>
        <w:t>NIST and Seraphin requested Mike Keilty’s participation in a meeting on these items and he declined.</w:t>
      </w:r>
    </w:p>
    <w:p w14:paraId="0D7A487D" w14:textId="77777777" w:rsidR="00CC6830" w:rsidRDefault="00CC6830" w:rsidP="00CC6830">
      <w:pPr>
        <w:spacing w:after="0"/>
      </w:pPr>
      <w:r>
        <w:t>There has been a total of six changes to the wording on these items since they were introduced.</w:t>
      </w:r>
    </w:p>
    <w:p w14:paraId="273B9C95" w14:textId="77777777" w:rsidR="00CC6830" w:rsidRDefault="00CC6830" w:rsidP="00CC6830">
      <w:pPr>
        <w:spacing w:after="0"/>
      </w:pPr>
      <w:r>
        <w:t>Again, I would like to remind the committee that states are already using meters as field standards and this is permitted by the existing fundamental considerations. There is no need for these proposals. Seraphin Test Measures opposes items LPG-15.1. and MFM-15.1 and ask the committee to withdraw this item from consideration.</w:t>
      </w:r>
    </w:p>
    <w:p w14:paraId="34F2CA4F" w14:textId="77777777" w:rsidR="00CC6830" w:rsidRDefault="00CC6830" w:rsidP="00CC6830">
      <w:pPr>
        <w:spacing w:after="0"/>
      </w:pPr>
      <w:r>
        <w:t>Comment: Years on an agenda are not part of criteria for deciding if an item should be made a voting item.</w:t>
      </w:r>
    </w:p>
    <w:p w14:paraId="61480BCB" w14:textId="77777777" w:rsidR="00CC6830" w:rsidRDefault="00CC6830" w:rsidP="00CC6830">
      <w:pPr>
        <w:spacing w:after="0"/>
      </w:pPr>
    </w:p>
    <w:p w14:paraId="23F95572" w14:textId="77777777" w:rsidR="00CC6830" w:rsidRDefault="00CC6830" w:rsidP="00CC6830">
      <w:pPr>
        <w:spacing w:after="0"/>
        <w:rPr>
          <w:rFonts w:eastAsia="Times New Roman"/>
          <w:szCs w:val="24"/>
        </w:rPr>
      </w:pPr>
      <w:r w:rsidRPr="00CF7FA9">
        <w:rPr>
          <w:rFonts w:eastAsia="Times New Roman"/>
          <w:szCs w:val="24"/>
        </w:rPr>
        <w:t>Charlie Stutesman – KS</w:t>
      </w:r>
      <w:r>
        <w:rPr>
          <w:rFonts w:eastAsia="Times New Roman"/>
          <w:szCs w:val="24"/>
        </w:rPr>
        <w:t xml:space="preserve"> - </w:t>
      </w:r>
      <w:r w:rsidRPr="00CF7FA9">
        <w:rPr>
          <w:rFonts w:eastAsia="Times New Roman"/>
          <w:szCs w:val="24"/>
        </w:rPr>
        <w:t>Regarding Fundamental Con</w:t>
      </w:r>
      <w:r>
        <w:rPr>
          <w:rFonts w:eastAsia="Times New Roman"/>
          <w:szCs w:val="24"/>
        </w:rPr>
        <w:t>siderations</w:t>
      </w:r>
      <w:r w:rsidRPr="00CF7FA9">
        <w:rPr>
          <w:rFonts w:eastAsia="Times New Roman"/>
          <w:szCs w:val="24"/>
        </w:rPr>
        <w:t>: states</w:t>
      </w:r>
      <w:r>
        <w:rPr>
          <w:rFonts w:eastAsia="Times New Roman"/>
          <w:szCs w:val="24"/>
        </w:rPr>
        <w:t xml:space="preserve"> already</w:t>
      </w:r>
      <w:r w:rsidRPr="00CF7FA9">
        <w:rPr>
          <w:rFonts w:eastAsia="Times New Roman"/>
          <w:szCs w:val="24"/>
        </w:rPr>
        <w:t xml:space="preserve"> </w:t>
      </w:r>
      <w:proofErr w:type="gramStart"/>
      <w:r w:rsidRPr="00CF7FA9">
        <w:rPr>
          <w:rFonts w:eastAsia="Times New Roman"/>
          <w:szCs w:val="24"/>
        </w:rPr>
        <w:t>have the ability to</w:t>
      </w:r>
      <w:proofErr w:type="gramEnd"/>
      <w:r w:rsidRPr="00CF7FA9">
        <w:rPr>
          <w:rFonts w:eastAsia="Times New Roman"/>
          <w:szCs w:val="24"/>
        </w:rPr>
        <w:t xml:space="preserve"> decide what’s allowed. It already falls within The Director</w:t>
      </w:r>
      <w:r>
        <w:rPr>
          <w:rFonts w:eastAsia="Times New Roman"/>
          <w:szCs w:val="24"/>
        </w:rPr>
        <w:t>’s authority, but</w:t>
      </w:r>
      <w:r w:rsidRPr="00CF7FA9">
        <w:rPr>
          <w:rFonts w:eastAsia="Times New Roman"/>
          <w:szCs w:val="24"/>
        </w:rPr>
        <w:t xml:space="preserve"> we have</w:t>
      </w:r>
      <w:r>
        <w:rPr>
          <w:rFonts w:eastAsia="Times New Roman"/>
          <w:szCs w:val="24"/>
        </w:rPr>
        <w:t xml:space="preserve"> other</w:t>
      </w:r>
      <w:r w:rsidRPr="00CF7FA9">
        <w:rPr>
          <w:rFonts w:eastAsia="Times New Roman"/>
          <w:szCs w:val="24"/>
        </w:rPr>
        <w:t xml:space="preserve"> </w:t>
      </w:r>
      <w:r>
        <w:rPr>
          <w:rFonts w:eastAsia="Times New Roman"/>
          <w:szCs w:val="24"/>
        </w:rPr>
        <w:t xml:space="preserve">existing </w:t>
      </w:r>
      <w:r w:rsidRPr="00CF7FA9">
        <w:rPr>
          <w:rFonts w:eastAsia="Times New Roman"/>
          <w:szCs w:val="24"/>
        </w:rPr>
        <w:t>codes in HB44 which reference transfer standards</w:t>
      </w:r>
      <w:r>
        <w:rPr>
          <w:rFonts w:eastAsia="Times New Roman"/>
          <w:szCs w:val="24"/>
        </w:rPr>
        <w:t xml:space="preserve"> and s</w:t>
      </w:r>
      <w:r w:rsidRPr="00CF7FA9">
        <w:rPr>
          <w:rFonts w:eastAsia="Times New Roman"/>
          <w:szCs w:val="24"/>
        </w:rPr>
        <w:t>pecifically allowing the</w:t>
      </w:r>
      <w:r>
        <w:rPr>
          <w:rFonts w:eastAsia="Times New Roman"/>
          <w:szCs w:val="24"/>
        </w:rPr>
        <w:t>ir</w:t>
      </w:r>
      <w:r w:rsidRPr="00CF7FA9">
        <w:rPr>
          <w:rFonts w:eastAsia="Times New Roman"/>
          <w:szCs w:val="24"/>
        </w:rPr>
        <w:t xml:space="preserve"> use</w:t>
      </w:r>
      <w:r>
        <w:rPr>
          <w:rFonts w:eastAsia="Times New Roman"/>
          <w:szCs w:val="24"/>
        </w:rPr>
        <w:t xml:space="preserve"> for testing particular devices</w:t>
      </w:r>
      <w:r w:rsidRPr="00CF7FA9">
        <w:rPr>
          <w:rFonts w:eastAsia="Times New Roman"/>
          <w:szCs w:val="24"/>
        </w:rPr>
        <w:t xml:space="preserve">. </w:t>
      </w:r>
      <w:r>
        <w:rPr>
          <w:rFonts w:eastAsia="Times New Roman"/>
          <w:szCs w:val="24"/>
        </w:rPr>
        <w:t xml:space="preserve">The NIST EPOs are still in draft status and are a resource tool only. </w:t>
      </w:r>
      <w:r w:rsidRPr="00CF7FA9">
        <w:rPr>
          <w:rFonts w:eastAsia="Times New Roman"/>
          <w:szCs w:val="24"/>
        </w:rPr>
        <w:t>Flow rate will be more important going forward as gravimetric testing becomes more prevalent. Recommends sending to vot</w:t>
      </w:r>
      <w:r>
        <w:rPr>
          <w:rFonts w:eastAsia="Times New Roman"/>
          <w:szCs w:val="24"/>
        </w:rPr>
        <w:t>ing status</w:t>
      </w:r>
      <w:r w:rsidRPr="00CF7FA9">
        <w:rPr>
          <w:rFonts w:eastAsia="Times New Roman"/>
          <w:szCs w:val="24"/>
        </w:rPr>
        <w:t xml:space="preserve">. Does this only apply to mass flow meters as the standard? NIST stated they are using Coriolis </w:t>
      </w:r>
      <w:r>
        <w:rPr>
          <w:rFonts w:eastAsia="Times New Roman"/>
          <w:szCs w:val="24"/>
        </w:rPr>
        <w:t>meters</w:t>
      </w:r>
      <w:r w:rsidRPr="00CF7FA9">
        <w:rPr>
          <w:rFonts w:eastAsia="Times New Roman"/>
          <w:szCs w:val="24"/>
        </w:rPr>
        <w:t xml:space="preserve">. But the decision to use non-mass flow meters as the field standard rests with The Director. </w:t>
      </w:r>
      <w:r>
        <w:rPr>
          <w:rFonts w:eastAsia="Times New Roman"/>
          <w:szCs w:val="24"/>
        </w:rPr>
        <w:t>This w</w:t>
      </w:r>
      <w:r w:rsidRPr="00CF7FA9">
        <w:rPr>
          <w:rFonts w:eastAsia="Times New Roman"/>
          <w:szCs w:val="24"/>
        </w:rPr>
        <w:t>ill apply to any meter technology, not just mass flow meters.</w:t>
      </w:r>
    </w:p>
    <w:p w14:paraId="2F4FC311" w14:textId="77777777" w:rsidR="00CC6830" w:rsidRDefault="00CC6830" w:rsidP="00CC6830">
      <w:pPr>
        <w:spacing w:after="0"/>
        <w:rPr>
          <w:rFonts w:eastAsia="Times New Roman"/>
          <w:szCs w:val="24"/>
        </w:rPr>
      </w:pPr>
    </w:p>
    <w:p w14:paraId="21FB360C" w14:textId="77777777" w:rsidR="00CC6830" w:rsidRDefault="00CC6830" w:rsidP="00CC6830">
      <w:pPr>
        <w:spacing w:after="0"/>
        <w:rPr>
          <w:rFonts w:eastAsia="Times New Roman"/>
          <w:szCs w:val="24"/>
        </w:rPr>
      </w:pPr>
      <w:r w:rsidRPr="00B773B2">
        <w:rPr>
          <w:rFonts w:eastAsia="Times New Roman"/>
          <w:szCs w:val="24"/>
        </w:rPr>
        <w:t>Michael Keilty – Endress</w:t>
      </w:r>
      <w:r>
        <w:rPr>
          <w:rFonts w:eastAsia="Times New Roman"/>
          <w:szCs w:val="24"/>
        </w:rPr>
        <w:t>+Hauser - O</w:t>
      </w:r>
      <w:r w:rsidRPr="00B773B2">
        <w:rPr>
          <w:rFonts w:eastAsia="Times New Roman"/>
          <w:szCs w:val="24"/>
        </w:rPr>
        <w:t xml:space="preserve">ther codes in HB44 contain advice on </w:t>
      </w:r>
      <w:r>
        <w:rPr>
          <w:rFonts w:eastAsia="Times New Roman"/>
          <w:szCs w:val="24"/>
        </w:rPr>
        <w:t xml:space="preserve">specific </w:t>
      </w:r>
      <w:r w:rsidRPr="00B773B2">
        <w:rPr>
          <w:rFonts w:eastAsia="Times New Roman"/>
          <w:szCs w:val="24"/>
        </w:rPr>
        <w:t>test drafts</w:t>
      </w:r>
      <w:r>
        <w:rPr>
          <w:rFonts w:eastAsia="Times New Roman"/>
          <w:szCs w:val="24"/>
        </w:rPr>
        <w:t xml:space="preserve"> when using transfer standards</w:t>
      </w:r>
      <w:r w:rsidRPr="00B773B2">
        <w:rPr>
          <w:rFonts w:eastAsia="Times New Roman"/>
          <w:szCs w:val="24"/>
        </w:rPr>
        <w:t xml:space="preserve">. These proposals give test draft advice to handle slow flow devices. </w:t>
      </w:r>
      <w:r>
        <w:rPr>
          <w:rFonts w:eastAsia="Times New Roman"/>
          <w:szCs w:val="24"/>
        </w:rPr>
        <w:t xml:space="preserve">The EPO for </w:t>
      </w:r>
      <w:r w:rsidRPr="00B773B2">
        <w:rPr>
          <w:rFonts w:eastAsia="Times New Roman"/>
          <w:szCs w:val="24"/>
        </w:rPr>
        <w:t xml:space="preserve">CNG </w:t>
      </w:r>
      <w:r>
        <w:rPr>
          <w:rFonts w:eastAsia="Times New Roman"/>
          <w:szCs w:val="24"/>
        </w:rPr>
        <w:t xml:space="preserve">testing </w:t>
      </w:r>
      <w:r w:rsidRPr="00B773B2">
        <w:rPr>
          <w:rFonts w:eastAsia="Times New Roman"/>
          <w:szCs w:val="24"/>
        </w:rPr>
        <w:t xml:space="preserve">uses small containers but </w:t>
      </w:r>
      <w:r>
        <w:rPr>
          <w:rFonts w:eastAsia="Times New Roman"/>
          <w:szCs w:val="24"/>
        </w:rPr>
        <w:t>the EPO</w:t>
      </w:r>
      <w:r w:rsidRPr="00B773B2">
        <w:rPr>
          <w:rFonts w:eastAsia="Times New Roman"/>
          <w:szCs w:val="24"/>
        </w:rPr>
        <w:t xml:space="preserve"> can be changed.</w:t>
      </w:r>
    </w:p>
    <w:p w14:paraId="3D554027" w14:textId="77777777" w:rsidR="00CC6830" w:rsidRDefault="00CC6830" w:rsidP="00CC6830">
      <w:pPr>
        <w:spacing w:after="0"/>
        <w:rPr>
          <w:rFonts w:eastAsia="Times New Roman"/>
          <w:szCs w:val="24"/>
        </w:rPr>
      </w:pPr>
    </w:p>
    <w:p w14:paraId="0A8AF130" w14:textId="77777777" w:rsidR="00CC6830" w:rsidRDefault="00CC6830" w:rsidP="00CC6830">
      <w:pPr>
        <w:spacing w:after="0"/>
        <w:rPr>
          <w:rFonts w:eastAsia="Times New Roman"/>
          <w:szCs w:val="24"/>
        </w:rPr>
      </w:pPr>
      <w:r w:rsidRPr="0069780B">
        <w:rPr>
          <w:rFonts w:eastAsia="Times New Roman"/>
          <w:szCs w:val="24"/>
        </w:rPr>
        <w:t>Ivan Hankins – IA</w:t>
      </w:r>
      <w:r>
        <w:rPr>
          <w:rFonts w:eastAsia="Times New Roman"/>
          <w:szCs w:val="24"/>
        </w:rPr>
        <w:t xml:space="preserve"> – Mr. Hankins h</w:t>
      </w:r>
      <w:r w:rsidRPr="0069780B">
        <w:rPr>
          <w:rFonts w:eastAsia="Times New Roman"/>
          <w:szCs w:val="24"/>
        </w:rPr>
        <w:t xml:space="preserve">as witnessed these tests using these </w:t>
      </w:r>
      <w:r>
        <w:rPr>
          <w:rFonts w:eastAsia="Times New Roman"/>
          <w:szCs w:val="24"/>
        </w:rPr>
        <w:t>transfer</w:t>
      </w:r>
      <w:r w:rsidRPr="0069780B">
        <w:rPr>
          <w:rFonts w:eastAsia="Times New Roman"/>
          <w:szCs w:val="24"/>
        </w:rPr>
        <w:t xml:space="preserve"> standards at multiple flow rates and drafts. It took much less time. This technology will allow jurisdictions to test at a quicker pace, using less staff. Supports this proposal.</w:t>
      </w:r>
    </w:p>
    <w:p w14:paraId="0F5369D3" w14:textId="77777777" w:rsidR="00CC6830" w:rsidRDefault="00CC6830" w:rsidP="00CC6830">
      <w:pPr>
        <w:spacing w:after="0"/>
        <w:rPr>
          <w:rFonts w:eastAsia="Times New Roman"/>
          <w:szCs w:val="24"/>
        </w:rPr>
      </w:pPr>
    </w:p>
    <w:p w14:paraId="0E0F7DA6" w14:textId="77777777" w:rsidR="00CC6830" w:rsidRDefault="00CC6830" w:rsidP="00CC6830">
      <w:pPr>
        <w:spacing w:after="0"/>
        <w:rPr>
          <w:rFonts w:eastAsia="Times New Roman"/>
          <w:szCs w:val="24"/>
        </w:rPr>
      </w:pPr>
      <w:r>
        <w:rPr>
          <w:rFonts w:eastAsia="Times New Roman"/>
          <w:szCs w:val="24"/>
        </w:rPr>
        <w:t>Bob Murnane – Seraphin – Mr. Murnane questioned if the draft size is merely a suggestion.</w:t>
      </w:r>
    </w:p>
    <w:p w14:paraId="0354136A" w14:textId="77777777" w:rsidR="00CC6830" w:rsidRDefault="00CC6830" w:rsidP="00CC6830">
      <w:pPr>
        <w:spacing w:after="0"/>
        <w:rPr>
          <w:rFonts w:eastAsia="Times New Roman"/>
          <w:szCs w:val="24"/>
        </w:rPr>
      </w:pPr>
    </w:p>
    <w:p w14:paraId="535B1BEF" w14:textId="4B796F45" w:rsidR="00CC6830" w:rsidRDefault="00CC6830" w:rsidP="00CC6830">
      <w:r>
        <w:rPr>
          <w:rFonts w:eastAsia="Times New Roman"/>
          <w:szCs w:val="24"/>
        </w:rPr>
        <w:t>The CWMA S&amp;T Committee recommends this moves forward as a voting item</w:t>
      </w:r>
    </w:p>
    <w:p w14:paraId="72F757F7" w14:textId="77777777" w:rsidR="00CC6830" w:rsidRDefault="00404F31" w:rsidP="00CC6830">
      <w:pPr>
        <w:spacing w:after="0"/>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 xml:space="preserve">Mr. Bob Murnane (Seraphin) commented that he does not believe this item is fully developed and recommended that the committee consider withdrawing the item.  Mr. Murnane read from submitted comments. Of note, MR. Murnane indicated that under the Fundamental Considerations in HB44, the State Director has the authority to evaluate standards for use in certifying meters and the fear is that if this proposal goes through, the handbook </w:t>
      </w:r>
      <w:proofErr w:type="gramStart"/>
      <w:r w:rsidR="00CC6830">
        <w:rPr>
          <w:rFonts w:eastAsia="Times New Roman"/>
          <w:szCs w:val="24"/>
        </w:rPr>
        <w:t>would</w:t>
      </w:r>
      <w:proofErr w:type="gramEnd"/>
      <w:r w:rsidR="00CC6830">
        <w:rPr>
          <w:rFonts w:eastAsia="Times New Roman"/>
          <w:szCs w:val="24"/>
        </w:rPr>
        <w:t xml:space="preserve"> have to be changed for each new technology.  Mr. Murnane explained that several states have already evaluated meters to use as standards and determined them to be accurate to use.  If this proposal is adopted, </w:t>
      </w:r>
      <w:r w:rsidR="00CC6830">
        <w:rPr>
          <w:rFonts w:eastAsia="Times New Roman"/>
          <w:szCs w:val="24"/>
        </w:rPr>
        <w:lastRenderedPageBreak/>
        <w:t xml:space="preserve">Mr. Murnane believes that it would take powers away from State Directors to evaluate and use these standards.  Ms. Tina Butcher (NIST OWM) commented that the concept of master and reference meter is to use the meter as a standard in place of provers.  The authority to use them rests </w:t>
      </w:r>
      <w:r w:rsidR="00CC6830" w:rsidRPr="00A96E6D">
        <w:rPr>
          <w:rFonts w:eastAsia="Times New Roman"/>
          <w:szCs w:val="24"/>
        </w:rPr>
        <w:t>with</w:t>
      </w:r>
      <w:r w:rsidR="00CC6830">
        <w:rPr>
          <w:rFonts w:eastAsia="Times New Roman"/>
          <w:szCs w:val="24"/>
        </w:rPr>
        <w:t xml:space="preserve"> the State Director, however, there needs to be a method to ensure accuracy.  Ms. Butcher mentioned several alternatives as outlined in the submitted NIST analysis.</w:t>
      </w:r>
    </w:p>
    <w:p w14:paraId="15F68FBA" w14:textId="77777777" w:rsidR="00CC6830" w:rsidRDefault="00CC6830" w:rsidP="00CC6830">
      <w:pPr>
        <w:spacing w:after="0"/>
        <w:rPr>
          <w:rFonts w:eastAsia="Times New Roman"/>
          <w:szCs w:val="24"/>
        </w:rPr>
      </w:pPr>
    </w:p>
    <w:p w14:paraId="2EF482C0" w14:textId="77777777" w:rsidR="00CC6830" w:rsidRDefault="00CC6830" w:rsidP="00CC6830">
      <w:pPr>
        <w:spacing w:after="0"/>
        <w:rPr>
          <w:rFonts w:eastAsia="Times New Roman"/>
          <w:szCs w:val="24"/>
        </w:rPr>
      </w:pPr>
      <w:r>
        <w:rPr>
          <w:rFonts w:eastAsia="Times New Roman"/>
          <w:szCs w:val="24"/>
        </w:rPr>
        <w:t>During open hearings, comments were heard from the floor regarding this item and MFM-15.1 at the same time.</w:t>
      </w:r>
    </w:p>
    <w:p w14:paraId="7548D1B8" w14:textId="77777777" w:rsidR="00CC6830" w:rsidRDefault="00CC6830" w:rsidP="00CC6830">
      <w:pPr>
        <w:spacing w:after="0"/>
        <w:rPr>
          <w:rFonts w:eastAsia="Times New Roman"/>
          <w:szCs w:val="24"/>
        </w:rPr>
      </w:pPr>
    </w:p>
    <w:p w14:paraId="4AA42B31" w14:textId="2EBB38D2" w:rsidR="00404F31" w:rsidRPr="008139FE" w:rsidRDefault="00CC6830" w:rsidP="008139FE">
      <w:pPr>
        <w:rPr>
          <w:rFonts w:eastAsia="Times New Roman"/>
          <w:szCs w:val="24"/>
        </w:rPr>
      </w:pPr>
      <w:r>
        <w:rPr>
          <w:rFonts w:eastAsia="Times New Roman"/>
          <w:szCs w:val="24"/>
        </w:rPr>
        <w:t>After hearing comments from the floor, the committee does not believe the item is fully developed, even though the item has been on the agenda for several years.  The committee recommended that the item be withdrawn</w:t>
      </w:r>
      <w:r w:rsidR="00404F31">
        <w:rPr>
          <w:rFonts w:eastAsia="Times New Roman"/>
          <w:szCs w:val="24"/>
        </w:rPr>
        <w:t>.</w:t>
      </w:r>
    </w:p>
    <w:p w14:paraId="4F2668F1" w14:textId="06A8A758" w:rsidR="00C15721" w:rsidRPr="00C15721" w:rsidRDefault="00C15721" w:rsidP="00C1572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706651F5" w14:textId="42CB3B82" w:rsidR="00C12FA1" w:rsidRDefault="00C12FA1" w:rsidP="00C12FA1">
      <w:pPr>
        <w:pStyle w:val="Heading1"/>
      </w:pPr>
      <w:bookmarkStart w:id="89" w:name="_Toc111805288"/>
      <w:r>
        <w:t>MLK</w:t>
      </w:r>
      <w:r w:rsidRPr="004303DA">
        <w:t xml:space="preserve"> – </w:t>
      </w:r>
      <w:r>
        <w:t>Milk Meters</w:t>
      </w:r>
      <w:bookmarkEnd w:id="89"/>
    </w:p>
    <w:p w14:paraId="7E28E41E" w14:textId="544DD24A" w:rsidR="00C12FA1" w:rsidRPr="00281428" w:rsidRDefault="00C12FA1" w:rsidP="00C12FA1">
      <w:pPr>
        <w:pStyle w:val="ItemHeading"/>
        <w:tabs>
          <w:tab w:val="clear" w:pos="900"/>
          <w:tab w:val="left" w:pos="1710"/>
        </w:tabs>
        <w:ind w:left="2160" w:hanging="2160"/>
      </w:pPr>
      <w:bookmarkStart w:id="90" w:name="_Toc111805289"/>
      <w:r>
        <w:t>MLK-23.</w:t>
      </w:r>
      <w:r w:rsidR="001253E5">
        <w:t>2</w:t>
      </w:r>
      <w:r w:rsidRPr="00281428">
        <w:tab/>
      </w:r>
      <w:r>
        <w:tab/>
        <w:t xml:space="preserve"> </w:t>
      </w:r>
      <w:r w:rsidR="00A97DC9">
        <w:t>Table T.1. Tolerances for Milk Meters</w:t>
      </w:r>
      <w:bookmarkEnd w:id="90"/>
    </w:p>
    <w:p w14:paraId="01C456D0" w14:textId="77777777" w:rsidR="00C12FA1" w:rsidRPr="00281428" w:rsidRDefault="00C12FA1" w:rsidP="00C12FA1">
      <w:pPr>
        <w:keepNext/>
        <w:keepLines/>
        <w:spacing w:after="0"/>
        <w:rPr>
          <w:b/>
        </w:rPr>
      </w:pPr>
      <w:r w:rsidRPr="00281428">
        <w:rPr>
          <w:b/>
        </w:rPr>
        <w:t>Source:</w:t>
      </w:r>
    </w:p>
    <w:p w14:paraId="644327D3" w14:textId="2CA099F0" w:rsidR="00C12FA1" w:rsidRPr="00281428" w:rsidRDefault="00A97DC9" w:rsidP="00C12FA1">
      <w:pPr>
        <w:keepNext/>
        <w:keepLines/>
        <w:rPr>
          <w:bCs/>
        </w:rPr>
      </w:pPr>
      <w:r>
        <w:rPr>
          <w:bCs/>
        </w:rPr>
        <w:t>Milk Meter Tolerances Task Group</w:t>
      </w:r>
    </w:p>
    <w:p w14:paraId="7F5BC7AE" w14:textId="77777777" w:rsidR="00C12FA1" w:rsidRPr="00281428" w:rsidRDefault="00C12FA1" w:rsidP="00C12FA1">
      <w:pPr>
        <w:keepNext/>
        <w:keepLines/>
        <w:spacing w:after="0"/>
        <w:rPr>
          <w:b/>
        </w:rPr>
      </w:pPr>
      <w:r w:rsidRPr="00281428">
        <w:rPr>
          <w:b/>
        </w:rPr>
        <w:t>Purpose:</w:t>
      </w:r>
    </w:p>
    <w:p w14:paraId="7F0862FB" w14:textId="7E6A949C" w:rsidR="00C12FA1" w:rsidRPr="00281428" w:rsidRDefault="00A97DC9" w:rsidP="00C12FA1">
      <w:pPr>
        <w:keepNext/>
        <w:keepLines/>
        <w:jc w:val="left"/>
      </w:pPr>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keepNext/>
        <w:keepLines/>
        <w:spacing w:after="0"/>
        <w:rPr>
          <w:b/>
          <w:bCs/>
        </w:rPr>
      </w:pPr>
      <w:r w:rsidRPr="00281428">
        <w:rPr>
          <w:b/>
          <w:bCs/>
        </w:rPr>
        <w:t>Item Under Consideration:</w:t>
      </w:r>
    </w:p>
    <w:p w14:paraId="0AF82B82" w14:textId="40C8C268" w:rsidR="00C12FA1" w:rsidRPr="00281428" w:rsidRDefault="00C12FA1" w:rsidP="00C12FA1">
      <w:pPr>
        <w:keepNext/>
        <w:keepLines/>
      </w:pPr>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keepNext/>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8C627A">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C627A">
            <w:pPr>
              <w:keepNext/>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C627A">
            <w:pPr>
              <w:keepNext/>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8C627A">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C627A">
            <w:pPr>
              <w:keepNext/>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C627A">
            <w:pPr>
              <w:keepNext/>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C627A">
            <w:pPr>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C627A">
            <w:pPr>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C627A">
            <w:pPr>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C627A">
            <w:pPr>
              <w:spacing w:after="0"/>
              <w:jc w:val="center"/>
              <w:rPr>
                <w:rFonts w:eastAsia="Times New Roman"/>
                <w:strike/>
              </w:rPr>
            </w:pPr>
            <w:r w:rsidRPr="00F93431">
              <w:rPr>
                <w:rFonts w:eastAsia="Times New Roman"/>
                <w:b/>
                <w:bCs/>
                <w:strike/>
              </w:rPr>
              <w:t>(gallons)</w:t>
            </w:r>
          </w:p>
        </w:tc>
      </w:tr>
      <w:tr w:rsidR="00A97DC9" w:rsidRPr="00F93431" w14:paraId="7B17AC43"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C627A">
            <w:pPr>
              <w:keepNext/>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C627A">
            <w:pPr>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C627A">
            <w:pPr>
              <w:spacing w:after="0"/>
              <w:jc w:val="center"/>
              <w:rPr>
                <w:rFonts w:eastAsia="Times New Roman"/>
                <w:strike/>
              </w:rPr>
            </w:pPr>
            <w:r w:rsidRPr="00F93431">
              <w:rPr>
                <w:rFonts w:eastAsia="Times New Roman"/>
                <w:strike/>
              </w:rPr>
              <w:t>0.3</w:t>
            </w:r>
          </w:p>
        </w:tc>
      </w:tr>
      <w:tr w:rsidR="00A97DC9" w:rsidRPr="00F93431" w14:paraId="7D5E6343"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C627A">
            <w:pPr>
              <w:keepNext/>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C627A">
            <w:pPr>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C627A">
            <w:pPr>
              <w:spacing w:after="0"/>
              <w:jc w:val="center"/>
              <w:rPr>
                <w:rFonts w:eastAsia="Times New Roman"/>
                <w:strike/>
              </w:rPr>
            </w:pPr>
            <w:r w:rsidRPr="00F93431">
              <w:rPr>
                <w:rFonts w:eastAsia="Times New Roman"/>
                <w:strike/>
              </w:rPr>
              <w:t>0.4</w:t>
            </w:r>
          </w:p>
        </w:tc>
      </w:tr>
      <w:tr w:rsidR="00A97DC9" w:rsidRPr="00F93431" w14:paraId="1B9D0158"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C627A">
            <w:pPr>
              <w:keepNext/>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C627A">
            <w:pPr>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C627A">
            <w:pPr>
              <w:spacing w:after="0"/>
              <w:jc w:val="center"/>
              <w:rPr>
                <w:rFonts w:eastAsia="Times New Roman"/>
                <w:strike/>
              </w:rPr>
            </w:pPr>
            <w:r w:rsidRPr="00F93431">
              <w:rPr>
                <w:rFonts w:eastAsia="Times New Roman"/>
                <w:strike/>
              </w:rPr>
              <w:t>0.5</w:t>
            </w:r>
          </w:p>
        </w:tc>
      </w:tr>
      <w:tr w:rsidR="00A97DC9" w:rsidRPr="00F93431" w14:paraId="6CCF3F98"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C627A">
            <w:pPr>
              <w:keepNext/>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C627A">
            <w:pPr>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C627A">
            <w:pPr>
              <w:spacing w:after="0"/>
              <w:jc w:val="center"/>
              <w:rPr>
                <w:rFonts w:eastAsia="Times New Roman"/>
                <w:strike/>
              </w:rPr>
            </w:pPr>
            <w:r w:rsidRPr="00F93431">
              <w:rPr>
                <w:rFonts w:eastAsia="Times New Roman"/>
                <w:strike/>
              </w:rPr>
              <w:t>0.6</w:t>
            </w:r>
          </w:p>
        </w:tc>
      </w:tr>
      <w:tr w:rsidR="00A97DC9" w:rsidRPr="00F93431" w14:paraId="3C68D990"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C627A">
            <w:pPr>
              <w:keepNext/>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C627A">
            <w:pPr>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C627A">
            <w:pPr>
              <w:spacing w:after="0"/>
              <w:jc w:val="center"/>
              <w:rPr>
                <w:rFonts w:eastAsia="Times New Roman"/>
                <w:strike/>
              </w:rPr>
            </w:pPr>
            <w:r w:rsidRPr="00F93431">
              <w:rPr>
                <w:rFonts w:eastAsia="Times New Roman"/>
                <w:strike/>
              </w:rPr>
              <w:t>0.7</w:t>
            </w:r>
          </w:p>
        </w:tc>
      </w:tr>
      <w:tr w:rsidR="00A97DC9" w:rsidRPr="00F93431" w14:paraId="7A508291"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C627A">
            <w:pPr>
              <w:keepNext/>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C627A">
            <w:pPr>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C627A">
            <w:pPr>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p w14:paraId="14255E3F" w14:textId="77777777" w:rsidR="00A97DC9" w:rsidRPr="00F93431" w:rsidRDefault="00A97DC9" w:rsidP="00A97DC9">
      <w:pPr>
        <w:spacing w:before="60"/>
        <w:rPr>
          <w:rFonts w:eastAsia="Times New Roman"/>
          <w:strike/>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8C627A">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8C627A">
            <w:pPr>
              <w:keepNext/>
              <w:spacing w:after="0"/>
              <w:jc w:val="center"/>
              <w:rPr>
                <w:rFonts w:eastAsia="Times New Roman"/>
                <w:b/>
                <w:bCs/>
                <w:u w:val="single"/>
              </w:rPr>
            </w:pPr>
            <w:r w:rsidRPr="00656EDA">
              <w:rPr>
                <w:rFonts w:eastAsia="Times New Roman"/>
                <w:b/>
                <w:bCs/>
                <w:u w:val="single"/>
              </w:rPr>
              <w:lastRenderedPageBreak/>
              <w:t xml:space="preserve">Table 1.  </w:t>
            </w:r>
          </w:p>
          <w:p w14:paraId="4671157D" w14:textId="77777777" w:rsidR="00A97DC9" w:rsidRPr="00656EDA" w:rsidRDefault="00A97DC9" w:rsidP="008C627A">
            <w:pPr>
              <w:keepNext/>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8C627A">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8C627A">
            <w:pPr>
              <w:keepNext/>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8C627A">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8C627A">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8C627A">
            <w:pPr>
              <w:keepNext/>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8C627A">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8C627A">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8C62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8C627A">
            <w:pPr>
              <w:keepNext/>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8C627A">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8C627A">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C12FA1">
      <w:pPr>
        <w:spacing w:after="20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keepNext/>
        <w:spacing w:after="0"/>
      </w:pPr>
      <w:r w:rsidRPr="00E025F9">
        <w:rPr>
          <w:b/>
        </w:rPr>
        <w:t>Previous Action:</w:t>
      </w:r>
    </w:p>
    <w:p w14:paraId="656DE0AC" w14:textId="77777777" w:rsidR="00C12FA1" w:rsidRDefault="00C12FA1" w:rsidP="00C12FA1">
      <w:pPr>
        <w:spacing w:after="0"/>
        <w:ind w:left="360"/>
      </w:pPr>
      <w:r>
        <w:t>2023: New Item</w:t>
      </w:r>
      <w:r>
        <w:tab/>
      </w:r>
    </w:p>
    <w:p w14:paraId="43511155" w14:textId="77777777" w:rsidR="00C12FA1" w:rsidRDefault="00C12FA1" w:rsidP="00C12FA1">
      <w:pPr>
        <w:spacing w:after="0"/>
      </w:pP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C12FA1">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C12FA1">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keepNext/>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keepNext/>
        <w:spacing w:after="0"/>
        <w:ind w:left="720"/>
        <w:rPr>
          <w:b/>
        </w:rPr>
      </w:pPr>
      <w:r w:rsidRPr="002A7C3B">
        <w:rPr>
          <w:b/>
        </w:rPr>
        <w:t>Regulatory:</w:t>
      </w:r>
    </w:p>
    <w:p w14:paraId="0184E36B" w14:textId="77777777" w:rsidR="00C12FA1" w:rsidRPr="0053251E" w:rsidRDefault="00C12FA1" w:rsidP="00CC6830">
      <w:pPr>
        <w:pStyle w:val="ListParagraph"/>
        <w:keepNext/>
        <w:numPr>
          <w:ilvl w:val="0"/>
          <w:numId w:val="67"/>
        </w:numPr>
        <w:ind w:left="1080"/>
        <w:contextualSpacing w:val="0"/>
        <w:rPr>
          <w:b/>
        </w:rPr>
      </w:pPr>
    </w:p>
    <w:p w14:paraId="621526C2" w14:textId="77777777" w:rsidR="00C12FA1" w:rsidRPr="0053251E" w:rsidRDefault="00C12FA1" w:rsidP="00C12FA1">
      <w:pPr>
        <w:pStyle w:val="ListParagraph"/>
        <w:spacing w:after="0" w:line="259" w:lineRule="auto"/>
        <w:jc w:val="left"/>
        <w:rPr>
          <w:b/>
        </w:rPr>
      </w:pPr>
      <w:r w:rsidRPr="0053251E">
        <w:rPr>
          <w:b/>
        </w:rPr>
        <w:t>Industry:</w:t>
      </w:r>
    </w:p>
    <w:p w14:paraId="607CC4BB" w14:textId="77777777" w:rsidR="00C12FA1" w:rsidRPr="002A7C3B" w:rsidRDefault="00C12FA1" w:rsidP="00CC6830">
      <w:pPr>
        <w:pStyle w:val="ListParagraph"/>
        <w:numPr>
          <w:ilvl w:val="0"/>
          <w:numId w:val="27"/>
        </w:numPr>
        <w:spacing w:after="0" w:line="259" w:lineRule="auto"/>
        <w:ind w:left="1080"/>
        <w:jc w:val="left"/>
      </w:pPr>
    </w:p>
    <w:p w14:paraId="2D942096" w14:textId="77777777" w:rsidR="00C12FA1" w:rsidRPr="002A7C3B" w:rsidRDefault="00C12FA1" w:rsidP="00C12FA1">
      <w:pPr>
        <w:spacing w:before="240" w:after="0"/>
        <w:ind w:left="720"/>
        <w:rPr>
          <w:b/>
        </w:rPr>
      </w:pPr>
      <w:r w:rsidRPr="002A7C3B">
        <w:rPr>
          <w:b/>
        </w:rPr>
        <w:t>Advisory:</w:t>
      </w:r>
    </w:p>
    <w:p w14:paraId="26B2EE7D" w14:textId="77777777" w:rsidR="00C12FA1" w:rsidRPr="002A7C3B" w:rsidRDefault="00C12FA1" w:rsidP="00CC6830">
      <w:pPr>
        <w:pStyle w:val="ListParagraph"/>
        <w:numPr>
          <w:ilvl w:val="0"/>
          <w:numId w:val="66"/>
        </w:numPr>
        <w:spacing w:after="0" w:line="259" w:lineRule="auto"/>
        <w:ind w:left="1080"/>
        <w:jc w:val="left"/>
      </w:pPr>
    </w:p>
    <w:p w14:paraId="3973FCA4" w14:textId="77777777" w:rsidR="00C12FA1" w:rsidRPr="002A7C3B" w:rsidRDefault="00C12FA1" w:rsidP="00C12FA1">
      <w:pPr>
        <w:keepNext/>
        <w:spacing w:before="240"/>
        <w:rPr>
          <w:b/>
        </w:rPr>
      </w:pPr>
      <w:r>
        <w:rPr>
          <w:b/>
        </w:rPr>
        <w:t>Comments</w:t>
      </w:r>
      <w:r w:rsidRPr="002A7C3B">
        <w:rPr>
          <w:b/>
        </w:rPr>
        <w:t xml:space="preserve"> Against:</w:t>
      </w:r>
    </w:p>
    <w:p w14:paraId="31AFE124" w14:textId="77777777" w:rsidR="00C12FA1" w:rsidRDefault="00C12FA1" w:rsidP="00C12FA1">
      <w:pPr>
        <w:keepNext/>
        <w:spacing w:after="0"/>
        <w:ind w:left="720"/>
        <w:rPr>
          <w:b/>
        </w:rPr>
      </w:pPr>
      <w:r w:rsidRPr="002A7C3B">
        <w:rPr>
          <w:b/>
        </w:rPr>
        <w:t>Regulatory:</w:t>
      </w:r>
    </w:p>
    <w:p w14:paraId="435CF972" w14:textId="77777777" w:rsidR="00C12FA1" w:rsidRPr="0053251E" w:rsidRDefault="00C12FA1" w:rsidP="00CC6830">
      <w:pPr>
        <w:pStyle w:val="ListParagraph"/>
        <w:keepNext/>
        <w:numPr>
          <w:ilvl w:val="0"/>
          <w:numId w:val="67"/>
        </w:numPr>
        <w:ind w:left="1080"/>
        <w:contextualSpacing w:val="0"/>
        <w:rPr>
          <w:b/>
        </w:rPr>
      </w:pP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77777777" w:rsidR="00C12FA1" w:rsidRPr="002A7C3B" w:rsidRDefault="00C12FA1" w:rsidP="00CC6830">
      <w:pPr>
        <w:pStyle w:val="ListParagraph"/>
        <w:numPr>
          <w:ilvl w:val="0"/>
          <w:numId w:val="27"/>
        </w:numPr>
        <w:spacing w:after="0" w:line="259" w:lineRule="auto"/>
        <w:ind w:left="1080"/>
        <w:jc w:val="left"/>
      </w:pPr>
    </w:p>
    <w:p w14:paraId="05A86881" w14:textId="77777777" w:rsidR="00C12FA1" w:rsidRPr="002A7C3B" w:rsidRDefault="00C12FA1" w:rsidP="00C12FA1">
      <w:pPr>
        <w:spacing w:before="240" w:after="0"/>
        <w:ind w:left="720"/>
        <w:rPr>
          <w:b/>
        </w:rPr>
      </w:pPr>
      <w:r w:rsidRPr="002A7C3B">
        <w:rPr>
          <w:b/>
        </w:rPr>
        <w:t>Advisory:</w:t>
      </w:r>
    </w:p>
    <w:p w14:paraId="28BDC361" w14:textId="77777777" w:rsidR="00C12FA1" w:rsidRDefault="00C12FA1" w:rsidP="00CC6830">
      <w:pPr>
        <w:pStyle w:val="ListParagraph"/>
        <w:numPr>
          <w:ilvl w:val="0"/>
          <w:numId w:val="66"/>
        </w:numPr>
        <w:spacing w:after="0" w:line="259" w:lineRule="auto"/>
        <w:ind w:left="1080"/>
        <w:jc w:val="left"/>
      </w:pP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keepNext/>
        <w:spacing w:after="0"/>
        <w:ind w:left="720"/>
        <w:rPr>
          <w:b/>
        </w:rPr>
      </w:pPr>
      <w:r w:rsidRPr="002A7C3B">
        <w:rPr>
          <w:b/>
        </w:rPr>
        <w:t>Regulatory:</w:t>
      </w:r>
    </w:p>
    <w:p w14:paraId="7DC91238" w14:textId="77777777" w:rsidR="00C12FA1" w:rsidRPr="0053251E" w:rsidRDefault="00C12FA1" w:rsidP="00CC6830">
      <w:pPr>
        <w:pStyle w:val="ListParagraph"/>
        <w:keepNext/>
        <w:numPr>
          <w:ilvl w:val="0"/>
          <w:numId w:val="67"/>
        </w:numPr>
        <w:ind w:left="1080"/>
        <w:contextualSpacing w:val="0"/>
        <w:rPr>
          <w:b/>
        </w:rPr>
      </w:pP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77777777" w:rsidR="00C12FA1" w:rsidRPr="002A7C3B" w:rsidRDefault="00C12FA1" w:rsidP="00CC6830">
      <w:pPr>
        <w:pStyle w:val="ListParagraph"/>
        <w:numPr>
          <w:ilvl w:val="0"/>
          <w:numId w:val="27"/>
        </w:numPr>
        <w:spacing w:after="0" w:line="259" w:lineRule="auto"/>
        <w:ind w:left="1080"/>
        <w:jc w:val="left"/>
      </w:pPr>
    </w:p>
    <w:p w14:paraId="43D5F5C3" w14:textId="77777777" w:rsidR="00C12FA1" w:rsidRPr="002A7C3B" w:rsidRDefault="00C12FA1" w:rsidP="00C12FA1">
      <w:pPr>
        <w:spacing w:before="240" w:after="0"/>
        <w:ind w:left="720"/>
        <w:rPr>
          <w:b/>
        </w:rPr>
      </w:pPr>
      <w:r w:rsidRPr="002A7C3B">
        <w:rPr>
          <w:b/>
        </w:rPr>
        <w:t>Advisory:</w:t>
      </w:r>
    </w:p>
    <w:p w14:paraId="024215A2" w14:textId="77777777" w:rsidR="00C12FA1" w:rsidRPr="0053251E" w:rsidRDefault="00C12FA1" w:rsidP="00CC6830">
      <w:pPr>
        <w:pStyle w:val="ListParagraph"/>
        <w:numPr>
          <w:ilvl w:val="0"/>
          <w:numId w:val="27"/>
        </w:numPr>
        <w:ind w:left="1080"/>
        <w:contextualSpacing w:val="0"/>
        <w:rPr>
          <w:b/>
        </w:rPr>
      </w:pPr>
    </w:p>
    <w:p w14:paraId="3C448885" w14:textId="77777777" w:rsidR="00C12FA1" w:rsidRDefault="00C12FA1" w:rsidP="00C12FA1">
      <w:pPr>
        <w:spacing w:after="0"/>
        <w:rPr>
          <w:b/>
        </w:rPr>
      </w:pPr>
      <w:r w:rsidRPr="002A7C3B">
        <w:rPr>
          <w:b/>
        </w:rPr>
        <w:t>Item Develop</w:t>
      </w:r>
      <w:r w:rsidRPr="00E025F9">
        <w:rPr>
          <w:b/>
        </w:rPr>
        <w:t>ment:</w:t>
      </w:r>
    </w:p>
    <w:p w14:paraId="45E2D0FA" w14:textId="2C3637A7" w:rsidR="00C12FA1" w:rsidRDefault="00C12FA1" w:rsidP="00065B11">
      <w:pPr>
        <w:pStyle w:val="BoldHeading"/>
        <w:spacing w:after="240"/>
        <w:rPr>
          <w:bCs/>
        </w:rPr>
      </w:pPr>
      <w:r w:rsidRPr="0075034F">
        <w:rPr>
          <w:bCs/>
        </w:rPr>
        <w:t>New</w:t>
      </w:r>
    </w:p>
    <w:p w14:paraId="65C88C18" w14:textId="55CB547D" w:rsidR="00065B11" w:rsidRPr="006B22C7" w:rsidRDefault="00065B11" w:rsidP="00065B1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443CFA97" w14:textId="59CE5E40" w:rsidR="00384954" w:rsidRPr="004303DA" w:rsidRDefault="00384954" w:rsidP="00195489">
      <w:pPr>
        <w:pStyle w:val="Heading1"/>
        <w:rPr>
          <w:rFonts w:eastAsia="Calibri"/>
          <w:szCs w:val="22"/>
        </w:rPr>
      </w:pPr>
      <w:bookmarkStart w:id="91" w:name="_Toc111805290"/>
      <w:r>
        <w:t>MFM</w:t>
      </w:r>
      <w:r w:rsidRPr="004303DA">
        <w:t xml:space="preserve"> – </w:t>
      </w:r>
      <w:r>
        <w:t>MAss Flow Meters</w:t>
      </w:r>
      <w:bookmarkEnd w:id="91"/>
    </w:p>
    <w:p w14:paraId="63B371EF" w14:textId="77777777" w:rsidR="00C362E7" w:rsidRPr="00853A03" w:rsidRDefault="00C362E7" w:rsidP="001844CB">
      <w:pPr>
        <w:pStyle w:val="ItemHeading"/>
        <w:tabs>
          <w:tab w:val="clear" w:pos="900"/>
          <w:tab w:val="left" w:pos="1710"/>
        </w:tabs>
        <w:ind w:left="2160" w:hanging="2160"/>
      </w:pPr>
      <w:bookmarkStart w:id="92" w:name="_Toc111805291"/>
      <w:r w:rsidRPr="00CC6830">
        <w:t>MFM-15.1</w:t>
      </w:r>
      <w:r w:rsidRPr="00853A03">
        <w:tab/>
        <w:t>D</w:t>
      </w:r>
      <w:r w:rsidRPr="00853A03">
        <w:tab/>
        <w:t>N.3. Test Drafts.</w:t>
      </w:r>
      <w:bookmarkEnd w:id="92"/>
    </w:p>
    <w:p w14:paraId="47587DE3" w14:textId="77777777" w:rsidR="008F0378" w:rsidRDefault="008F0378" w:rsidP="008F0378">
      <w:pPr>
        <w:spacing w:after="0"/>
        <w:rPr>
          <w:rFonts w:eastAsia="Times New Roman"/>
          <w:b/>
          <w:bCs/>
        </w:rPr>
      </w:pPr>
      <w:r w:rsidRPr="00853A03">
        <w:rPr>
          <w:b/>
          <w:bCs/>
        </w:rPr>
        <w:t>Previously MFM</w:t>
      </w:r>
      <w:r>
        <w:rPr>
          <w:b/>
          <w:bCs/>
        </w:rPr>
        <w:t>-2</w:t>
      </w:r>
    </w:p>
    <w:p w14:paraId="28E24967" w14:textId="77777777" w:rsidR="008F0378" w:rsidRDefault="008F0378" w:rsidP="008F0378">
      <w:pPr>
        <w:spacing w:after="0"/>
        <w:rPr>
          <w:i/>
          <w:iCs/>
        </w:rPr>
      </w:pPr>
      <w:r>
        <w:rPr>
          <w:i/>
          <w:iCs/>
        </w:rPr>
        <w:t xml:space="preserve">Note: In 2019 this item was combined with Block 1 “Terminology </w:t>
      </w:r>
      <w:proofErr w:type="gramStart"/>
      <w:r>
        <w:rPr>
          <w:i/>
          <w:iCs/>
        </w:rPr>
        <w:t>For</w:t>
      </w:r>
      <w:proofErr w:type="gramEnd"/>
      <w:r>
        <w:rPr>
          <w:i/>
          <w:iCs/>
        </w:rPr>
        <w:t xml:space="preserve"> Testing Standards” and other items that addressed terminology for standards and the use of “master meters.”   Based on comments heard during the 2021 Annual Meeting, the S&amp;T Committee recommended that all items that were combined with Block 1 “Terminology </w:t>
      </w:r>
      <w:proofErr w:type="gramStart"/>
      <w:r>
        <w:rPr>
          <w:i/>
          <w:iCs/>
        </w:rPr>
        <w:t>For</w:t>
      </w:r>
      <w:proofErr w:type="gramEnd"/>
      <w:r>
        <w:rPr>
          <w:i/>
          <w:iCs/>
        </w:rPr>
        <w:t xml:space="preserve"> Testing Standards” that originally appeared as a separate item or a separate block of items on the S&amp;T agenda prior to 2019, be removed from Block 1 “Terminology For Testing Standards” and appear as originally presented.</w:t>
      </w:r>
    </w:p>
    <w:p w14:paraId="0C26C964" w14:textId="77777777" w:rsidR="008F0378" w:rsidRDefault="008F0378" w:rsidP="008F0378">
      <w:pPr>
        <w:spacing w:after="0"/>
        <w:rPr>
          <w:i/>
          <w:iCs/>
        </w:rPr>
      </w:pPr>
      <w:r>
        <w:rPr>
          <w:i/>
          <w:iCs/>
        </w:rPr>
        <w:t xml:space="preserve">Item MFM-15.1 was removed from Block 1 “Terminology </w:t>
      </w:r>
      <w:proofErr w:type="gramStart"/>
      <w:r>
        <w:rPr>
          <w:i/>
          <w:iCs/>
        </w:rPr>
        <w:t>For</w:t>
      </w:r>
      <w:proofErr w:type="gramEnd"/>
      <w:r>
        <w:rPr>
          <w:i/>
          <w:iCs/>
        </w:rPr>
        <w:t xml:space="preserve"> Testing Standards” and now appears as a separate item on the 2022 Interim Meeting agenda.</w:t>
      </w:r>
    </w:p>
    <w:p w14:paraId="4708B40E" w14:textId="77777777" w:rsidR="008F0378" w:rsidRDefault="008F0378" w:rsidP="008F0378">
      <w:pPr>
        <w:spacing w:after="0"/>
        <w:rPr>
          <w:b/>
        </w:rPr>
      </w:pPr>
    </w:p>
    <w:p w14:paraId="33F055CD" w14:textId="77777777" w:rsidR="008F0378" w:rsidRDefault="008F0378" w:rsidP="008F0378">
      <w:pPr>
        <w:spacing w:after="0"/>
        <w:rPr>
          <w:b/>
        </w:rPr>
      </w:pPr>
      <w:r>
        <w:rPr>
          <w:b/>
        </w:rPr>
        <w:t xml:space="preserve">Source:  </w:t>
      </w:r>
    </w:p>
    <w:p w14:paraId="261875B6" w14:textId="77777777" w:rsidR="008F0378" w:rsidRDefault="008F0378" w:rsidP="008F0378">
      <w:pPr>
        <w:spacing w:after="0"/>
      </w:pPr>
      <w:r>
        <w:t>Endress + Hauser Flowtec AG USA</w:t>
      </w:r>
    </w:p>
    <w:p w14:paraId="13689199" w14:textId="77777777" w:rsidR="008F0378" w:rsidRDefault="008F0378" w:rsidP="008F0378">
      <w:pPr>
        <w:spacing w:after="0"/>
        <w:rPr>
          <w:b/>
        </w:rPr>
      </w:pPr>
    </w:p>
    <w:p w14:paraId="2DA66330" w14:textId="77777777" w:rsidR="008F0378" w:rsidRDefault="008F0378" w:rsidP="008F0378">
      <w:pPr>
        <w:spacing w:after="0"/>
      </w:pPr>
      <w:r>
        <w:rPr>
          <w:b/>
        </w:rPr>
        <w:t>Item Under Consideration:</w:t>
      </w:r>
      <w:r>
        <w:t xml:space="preserve"> </w:t>
      </w:r>
    </w:p>
    <w:p w14:paraId="633802A6" w14:textId="77777777" w:rsidR="008F0378" w:rsidRDefault="008F0378" w:rsidP="008F0378">
      <w:r>
        <w:t xml:space="preserve">Amend Handbook 44, Mass Flow Meters Code as follows: </w:t>
      </w:r>
    </w:p>
    <w:p w14:paraId="76CA8ED1" w14:textId="77777777" w:rsidR="008F0378" w:rsidRDefault="008F0378" w:rsidP="008F0378">
      <w:pPr>
        <w:spacing w:after="0"/>
        <w:ind w:firstLine="360"/>
      </w:pPr>
      <w:r>
        <w:rPr>
          <w:b/>
        </w:rPr>
        <w:t xml:space="preserve">N.3. Test Drafts. </w:t>
      </w:r>
    </w:p>
    <w:p w14:paraId="53D5D313" w14:textId="77777777" w:rsidR="008F0378" w:rsidRDefault="008F0378" w:rsidP="008F0378">
      <w:pPr>
        <w:spacing w:after="0"/>
        <w:ind w:left="706"/>
      </w:pPr>
      <w:r>
        <w:rPr>
          <w:b/>
          <w:u w:val="single"/>
        </w:rPr>
        <w:t>N.3.1 Minimum Test -</w:t>
      </w:r>
      <w:r>
        <w:t xml:space="preserve"> The minimum test shall be one test draft at the maximum flow rate of the installation and one test draft at the minimum flow rate. More tests may be performed at these or other flow rates. (See T.3. Repeatability.)</w:t>
      </w:r>
    </w:p>
    <w:p w14:paraId="4D0F5026" w14:textId="77777777" w:rsidR="008F0378" w:rsidRDefault="008F0378" w:rsidP="008F0378">
      <w:pPr>
        <w:spacing w:after="0"/>
        <w:ind w:left="706"/>
      </w:pPr>
      <w:r>
        <w:t>(Amended 1982</w:t>
      </w:r>
      <w:r>
        <w:rPr>
          <w:b/>
          <w:u w:val="single"/>
        </w:rPr>
        <w:t xml:space="preserve"> and 20XX)</w:t>
      </w:r>
      <w:r>
        <w:t>)</w:t>
      </w:r>
    </w:p>
    <w:p w14:paraId="5F82B03F" w14:textId="77777777" w:rsidR="008F0378" w:rsidRDefault="008F0378" w:rsidP="008F0378">
      <w:pPr>
        <w:spacing w:after="0"/>
        <w:ind w:left="706"/>
        <w:rPr>
          <w:b/>
          <w:u w:val="single"/>
        </w:rPr>
      </w:pPr>
    </w:p>
    <w:p w14:paraId="33B0570D" w14:textId="77777777" w:rsidR="008F0378" w:rsidRDefault="008F0378" w:rsidP="008F0378">
      <w:pPr>
        <w:spacing w:after="0"/>
        <w:ind w:left="706"/>
        <w:rPr>
          <w:b/>
          <w:u w:val="single"/>
        </w:rPr>
      </w:pPr>
      <w:r>
        <w:rPr>
          <w:b/>
          <w:u w:val="single"/>
        </w:rPr>
        <w:t xml:space="preserve">N.3.2. Field </w:t>
      </w:r>
      <w:r>
        <w:rPr>
          <w:b/>
          <w:strike/>
          <w:u w:val="single"/>
        </w:rPr>
        <w:t>Reference</w:t>
      </w:r>
      <w:r>
        <w:rPr>
          <w:b/>
          <w:u w:val="single"/>
        </w:rPr>
        <w:t xml:space="preserve"> Standard Meter Test. –</w:t>
      </w:r>
      <w:r>
        <w:rPr>
          <w:b/>
        </w:rPr>
        <w:t xml:space="preserve"> </w:t>
      </w:r>
      <w:r>
        <w:rPr>
          <w:b/>
          <w:u w:val="single"/>
        </w:rPr>
        <w:t>The minimum quantity for any test draft shall be equal to or greater than the amount delivered in one minute at the flow rate being tested.</w:t>
      </w:r>
    </w:p>
    <w:p w14:paraId="43FA6E79" w14:textId="0F08525C" w:rsidR="00AC5645" w:rsidRPr="00607ADD" w:rsidRDefault="008F0378" w:rsidP="008F0378">
      <w:pPr>
        <w:spacing w:before="60"/>
        <w:ind w:left="360"/>
        <w:rPr>
          <w:u w:val="single"/>
        </w:rPr>
      </w:pPr>
      <w:r>
        <w:rPr>
          <w:b/>
          <w:u w:val="single"/>
        </w:rPr>
        <w:t>(Added 20XX)</w:t>
      </w:r>
    </w:p>
    <w:p w14:paraId="796CFB75" w14:textId="77777777" w:rsidR="00AC5645" w:rsidRDefault="00AC5645" w:rsidP="00AC5645">
      <w:pPr>
        <w:spacing w:after="0"/>
        <w:rPr>
          <w:b/>
        </w:rPr>
      </w:pPr>
      <w:r w:rsidRPr="00607ADD">
        <w:rPr>
          <w:b/>
        </w:rPr>
        <w:t>Background/Discussion:</w:t>
      </w:r>
    </w:p>
    <w:p w14:paraId="62DA392B" w14:textId="77777777" w:rsidR="00280514" w:rsidRPr="00853AA7" w:rsidRDefault="00280514" w:rsidP="00280514">
      <w:r w:rsidRPr="00853AA7">
        <w:t>This item has been assigned to the submitter for further development.  For more information or to provide comment, please contact:</w:t>
      </w:r>
    </w:p>
    <w:p w14:paraId="68D014B0" w14:textId="77777777" w:rsidR="00280514" w:rsidRPr="00853AA7" w:rsidRDefault="00280514" w:rsidP="00280514">
      <w:pPr>
        <w:keepNext/>
        <w:spacing w:after="0"/>
        <w:ind w:left="720"/>
      </w:pPr>
      <w:r>
        <w:t xml:space="preserve">Mr. </w:t>
      </w:r>
      <w:r w:rsidRPr="00853AA7">
        <w:t>Michael Keilty</w:t>
      </w:r>
    </w:p>
    <w:p w14:paraId="11B69DA0" w14:textId="77777777" w:rsidR="00280514" w:rsidRPr="00853AA7" w:rsidRDefault="00280514" w:rsidP="00280514">
      <w:pPr>
        <w:spacing w:after="0"/>
        <w:ind w:left="720"/>
      </w:pPr>
      <w:r w:rsidRPr="004303DA">
        <w:t>Endress + Hauser Flowtec AG USA</w:t>
      </w:r>
    </w:p>
    <w:p w14:paraId="25C9B601" w14:textId="77777777" w:rsidR="00280514" w:rsidRPr="00853AA7" w:rsidRDefault="00280514" w:rsidP="00280514">
      <w:pPr>
        <w:ind w:left="720"/>
      </w:pPr>
      <w:r w:rsidRPr="00853AA7">
        <w:t>970-586-2122</w:t>
      </w:r>
      <w:r>
        <w:t xml:space="preserve">, </w:t>
      </w:r>
      <w:r w:rsidRPr="00A005D6">
        <w:rPr>
          <w:u w:val="single"/>
        </w:rPr>
        <w:t>michael.keilty@us.endress.com</w:t>
      </w:r>
    </w:p>
    <w:p w14:paraId="465804A7" w14:textId="77777777" w:rsidR="00280514" w:rsidRPr="00853AA7" w:rsidRDefault="00280514" w:rsidP="00280514">
      <w:r w:rsidRPr="00853AA7">
        <w:t>The use of transfer standards is recognized in Code sections 3.34 Cryogenic Liquid-Measuring Devices Code and 3.38 Carbon Dioxide Liquid-Measuring Devices Code and 3.39 Hydrogen Gas-Measuring Devices – Tentative Code.  Transfer standard is only defined for testing cryogenic liquid measuring devices. It has been pointed out that the term transfer standard is not correct and that field reference standard meters may be more appropriate. See new the item under consideration, updated on September 8, 2017.</w:t>
      </w:r>
    </w:p>
    <w:p w14:paraId="39B74EAA" w14:textId="77777777" w:rsidR="00280514" w:rsidRPr="00853AA7" w:rsidRDefault="00280514" w:rsidP="00280514">
      <w:r w:rsidRPr="00853AA7">
        <w:lastRenderedPageBreak/>
        <w:t>Field evaluation of LPG meters and CNG dispensers and LNG dispensers is very difficult using volumetric and gravimetric field standards and methods. The tolerances for these applications are such that using field reference standard meters are more efficient and safer. With CNG and LNG and LPG applications, the field reference standard meters are placed in-line with the delivery system as it is used to fill tanks and vehicles. The use of field reference standard meters eliminates return to storage issues. The use of field reference standard meters is easier and faster compared to the use of traditional field standards. The cost of using field reference standard meters and transporting them is much less than the cost of traditional field provers and standards.</w:t>
      </w:r>
    </w:p>
    <w:p w14:paraId="48519AFC" w14:textId="77777777" w:rsidR="00280514" w:rsidRPr="00853AA7" w:rsidRDefault="00280514" w:rsidP="00280514">
      <w:r w:rsidRPr="00853AA7">
        <w:t>Recognition in Handbook 44 will enable States to allow field reference standard meters to place systems into service and for field enforcement.</w:t>
      </w:r>
    </w:p>
    <w:p w14:paraId="7DB39D78" w14:textId="77777777" w:rsidR="00280514" w:rsidRPr="00853AA7" w:rsidRDefault="00280514" w:rsidP="00280514">
      <w:r w:rsidRPr="00853AA7">
        <w:t xml:space="preserve">Volumetric field provers and gravimetric field proving are susceptible to environmental influences. The State of Colorado uses a field reference standard meter to test propane delivery truck meters. The State of Nebraska has used a field reference standard meter to test agricultural chemical meters. Other States have asked that there be recognition in HB44 </w:t>
      </w:r>
      <w:proofErr w:type="gramStart"/>
      <w:r w:rsidRPr="00853AA7">
        <w:t>in order for</w:t>
      </w:r>
      <w:proofErr w:type="gramEnd"/>
      <w:r w:rsidRPr="00853AA7">
        <w:t xml:space="preserve"> their State to allow the use of field reference standard meters.</w:t>
      </w:r>
    </w:p>
    <w:p w14:paraId="6EAD0252" w14:textId="77777777" w:rsidR="00280514" w:rsidRPr="00853AA7" w:rsidRDefault="00280514" w:rsidP="00280514">
      <w:r w:rsidRPr="00853AA7">
        <w:t>In some applications, field reference standard meters are not more accurate than the meters used in the application. For that reason, longer test drafts and possibly more tests may need to be run.</w:t>
      </w:r>
    </w:p>
    <w:p w14:paraId="7E3EFC32" w14:textId="77777777" w:rsidR="00280514" w:rsidRPr="00853AA7" w:rsidRDefault="00280514" w:rsidP="00280514">
      <w:r w:rsidRPr="00853AA7">
        <w:t xml:space="preserve">The State of California is purported to have conducted a short study of field reference standard meters in the past. The conclusion did not lead to wide adoption of the practice. </w:t>
      </w:r>
    </w:p>
    <w:p w14:paraId="515E0678" w14:textId="77777777" w:rsidR="00280514" w:rsidRPr="00853AA7" w:rsidRDefault="00280514" w:rsidP="00280514">
      <w:r w:rsidRPr="00853AA7">
        <w:t>Section 3.37 Mass Flow Meters user requirement U.R.3.8. Return of Product to Storage, Retail Compressed Natural Gas Dispensers requires that the natural gas which is delivered into the test container must be returned to storage. This is difficult and most often not complied with when the test vessel contents are released to atmosphere. States often have difficulties in remote locations finding suitable field reference equipment.</w:t>
      </w:r>
    </w:p>
    <w:p w14:paraId="1F2B109F" w14:textId="77777777" w:rsidR="00280514" w:rsidRPr="00853AA7" w:rsidRDefault="00280514" w:rsidP="00280514">
      <w:r w:rsidRPr="00853AA7">
        <w:t>In the fall of 2016, Mr. Keilty provided an update to the Item under Consideration.  That update appears in the agenda.  The previous proposed Item under Consideration was as follows:</w:t>
      </w:r>
    </w:p>
    <w:p w14:paraId="5229743C" w14:textId="77777777" w:rsidR="00280514" w:rsidRPr="00853AA7" w:rsidRDefault="00280514" w:rsidP="00280514">
      <w:pPr>
        <w:autoSpaceDE w:val="0"/>
        <w:autoSpaceDN w:val="0"/>
        <w:adjustRightInd w:val="0"/>
        <w:spacing w:after="0"/>
        <w:ind w:left="360"/>
      </w:pPr>
      <w:r w:rsidRPr="00853AA7">
        <w:rPr>
          <w:b/>
        </w:rPr>
        <w:t>N.3. Test Drafts. –</w:t>
      </w:r>
      <w:r w:rsidRPr="00853AA7">
        <w:t xml:space="preserve"> </w:t>
      </w:r>
    </w:p>
    <w:p w14:paraId="1B5CFEC9" w14:textId="77777777" w:rsidR="00280514" w:rsidRPr="00853AA7" w:rsidRDefault="00280514" w:rsidP="00280514">
      <w:pPr>
        <w:autoSpaceDE w:val="0"/>
        <w:autoSpaceDN w:val="0"/>
        <w:adjustRightInd w:val="0"/>
        <w:spacing w:after="0"/>
        <w:ind w:left="720"/>
      </w:pPr>
    </w:p>
    <w:p w14:paraId="59A72874" w14:textId="77777777" w:rsidR="00280514" w:rsidRPr="00853AA7" w:rsidRDefault="00280514" w:rsidP="00280514">
      <w:pPr>
        <w:spacing w:before="40" w:after="0"/>
        <w:ind w:left="720"/>
      </w:pPr>
      <w:r w:rsidRPr="00853AA7">
        <w:rPr>
          <w:b/>
          <w:u w:val="single"/>
        </w:rPr>
        <w:t>N.3.1 Minimum Test -</w:t>
      </w:r>
      <w:r w:rsidRPr="00853AA7">
        <w:t xml:space="preserve"> Test drafts should be equal to at least the amount delivered by the device in one minute at its normal discharge rate. </w:t>
      </w:r>
    </w:p>
    <w:p w14:paraId="7CC7D642" w14:textId="77777777" w:rsidR="00280514" w:rsidRPr="00853AA7" w:rsidRDefault="00280514" w:rsidP="00280514">
      <w:pPr>
        <w:spacing w:before="40" w:after="0"/>
        <w:ind w:left="720"/>
      </w:pPr>
      <w:r w:rsidRPr="00853AA7">
        <w:t>(Amended 1982)</w:t>
      </w:r>
    </w:p>
    <w:p w14:paraId="1973A64D" w14:textId="77777777" w:rsidR="00280514" w:rsidRPr="00853AA7" w:rsidRDefault="00280514" w:rsidP="00280514">
      <w:pPr>
        <w:spacing w:before="40" w:after="0"/>
        <w:ind w:left="720"/>
        <w:rPr>
          <w:b/>
          <w:u w:val="single"/>
        </w:rPr>
      </w:pPr>
    </w:p>
    <w:p w14:paraId="04BFA96C" w14:textId="77777777" w:rsidR="00280514" w:rsidRPr="00853AA7" w:rsidRDefault="00280514" w:rsidP="00280514">
      <w:pPr>
        <w:ind w:left="720"/>
      </w:pPr>
      <w:r w:rsidRPr="00853AA7">
        <w:rPr>
          <w:b/>
          <w:u w:val="single"/>
        </w:rPr>
        <w:t>N.3.2. Transfer Standard Test. –</w:t>
      </w:r>
      <w:r w:rsidRPr="00853AA7">
        <w:rPr>
          <w:b/>
        </w:rPr>
        <w:t xml:space="preserve"> </w:t>
      </w:r>
      <w:r w:rsidRPr="00853AA7">
        <w:rPr>
          <w:b/>
          <w:u w:val="single"/>
        </w:rPr>
        <w:t>When comparing a meter with a calibrated transfer standard, the test draft shall be equal to at least the amount delivered by the device in 2 minutes at its maximum discharge rate.</w:t>
      </w:r>
      <w:r w:rsidRPr="00853AA7">
        <w:t xml:space="preserve">  </w:t>
      </w:r>
    </w:p>
    <w:p w14:paraId="47D358B8" w14:textId="77777777" w:rsidR="00280514" w:rsidRPr="00853AA7" w:rsidRDefault="00280514" w:rsidP="00280514">
      <w:r w:rsidRPr="00853AA7">
        <w:t>The submitter recommends that NIST update EPO 28 for CNG dispensers and EPO 26 for LPG Liquid Measuring Systems to include transfer standard meter tests. NIST Publication R 105-4 should also be revised to specifically address the transfer standard meter and the requirements for use.</w:t>
      </w:r>
    </w:p>
    <w:p w14:paraId="11FF656F" w14:textId="77777777" w:rsidR="00280514" w:rsidRDefault="00280514" w:rsidP="00280514">
      <w:r w:rsidRPr="00853AA7">
        <w:t>The S&amp;T Committee might also consider amending Sections 3.30 Liquid-Measuring Devices Code and 3.31 Vehicle-Tank Meters Code to allow transfer standard meters.</w:t>
      </w:r>
    </w:p>
    <w:p w14:paraId="0DE31DF5" w14:textId="77777777" w:rsidR="00280514" w:rsidRDefault="00280514" w:rsidP="00280514">
      <w:r w:rsidRPr="00607ADD">
        <w:t xml:space="preserve">The Committee received written comments on all items in Block 4 and Block 5, as well as LPG-4 and MFM-2 emphasizing the need for there to be more study and discussion of the issues to assess the ramifications of all the proposed changes.  The Committee also received written comments from </w:t>
      </w:r>
      <w:r w:rsidRPr="00607ADD">
        <w:rPr>
          <w:bCs/>
        </w:rPr>
        <w:t xml:space="preserve">the SMA that it looks forward to further information on these items and stating that it is important to be consistent in our use of terms across multiple sections of Handbook 44. </w:t>
      </w:r>
      <w:r w:rsidRPr="00607ADD">
        <w:t xml:space="preserve"> The Committee agreed to carryover this group of items on its 2019 agenda to allow for further discussion and development of these proposals</w:t>
      </w:r>
      <w:r>
        <w:t>.</w:t>
      </w:r>
    </w:p>
    <w:p w14:paraId="5D00F02E" w14:textId="77777777" w:rsidR="00280514" w:rsidRPr="00607ADD" w:rsidRDefault="00280514" w:rsidP="00280514">
      <w:r w:rsidRPr="00D47789">
        <w:rPr>
          <w:u w:val="single"/>
        </w:rPr>
        <w:lastRenderedPageBreak/>
        <w:t>NCWM</w:t>
      </w:r>
      <w:r>
        <w:rPr>
          <w:u w:val="single"/>
        </w:rPr>
        <w:t xml:space="preserve"> 2019</w:t>
      </w:r>
      <w:r w:rsidRPr="00D47789">
        <w:rPr>
          <w:u w:val="single"/>
        </w:rPr>
        <w:t xml:space="preserve"> Interim Meeting:</w:t>
      </w:r>
      <w:r>
        <w:t xml:space="preserve"> Th</w:t>
      </w:r>
      <w:r w:rsidRPr="00607ADD">
        <w:t xml:space="preserve">e S&amp;T Committee decided to combine the items on the agenda dealing with the issue of transfer standard (including items already combined into blocks) into one block.  Block 1 (New) of the Interim Meeting report now includes </w:t>
      </w:r>
      <w:r>
        <w:t>GEN</w:t>
      </w:r>
      <w:r w:rsidRPr="00607ADD">
        <w:t xml:space="preserve">-3, Block 1 (original items from the 2019 interim agenda that appeared under Block 1), Block 2, LPG-3, and MFM-5, which were all separate items and blocks of items on the S&amp;T Committee’s 2019 Interim Meeting agenda (NCWM Publication 15).  Agenda items </w:t>
      </w:r>
      <w:r>
        <w:t>GEN</w:t>
      </w:r>
      <w:r w:rsidRPr="00607ADD">
        <w:t>-3, Block 1, Block 2, LPG-3, and MFM-5 are listed separately on the Interim agenda with a note added beneath each individual item referring the reader to the New B1 items.  All items under this New B1 have retained the same numbering system for ease in referring to the appendix for discussion on each item.</w:t>
      </w:r>
    </w:p>
    <w:p w14:paraId="080B0D0D" w14:textId="77777777" w:rsidR="00280514" w:rsidRDefault="00280514" w:rsidP="00280514">
      <w:r w:rsidRPr="00A005D6">
        <w:rPr>
          <w:u w:val="single"/>
        </w:rPr>
        <w:t>NCWM</w:t>
      </w:r>
      <w:r>
        <w:rPr>
          <w:u w:val="single"/>
        </w:rPr>
        <w:t xml:space="preserve"> 2019</w:t>
      </w:r>
      <w:r w:rsidRPr="00A005D6">
        <w:rPr>
          <w:u w:val="single"/>
        </w:rPr>
        <w:t xml:space="preserve"> Annual Meeting</w:t>
      </w:r>
      <w:r>
        <w:t xml:space="preserve">:  </w:t>
      </w:r>
      <w:r w:rsidRPr="00607ADD">
        <w:t xml:space="preserve">Mr. Brett Gurney (NCWM Chairman) </w:t>
      </w:r>
      <w:r>
        <w:t xml:space="preserve">commented </w:t>
      </w:r>
      <w:r w:rsidRPr="00607ADD">
        <w:t>regarding the formation of a Task Group assigned to further develop this block proposal.  The TG is charged with providing definitions for various types of standards (transfer, field, reference, etc.) as well as the criteria to be met by these types of standards.  The completion date given to the TG is July 2021.  The Committee agreed to the Assigned status for this block of items and looks forward to hearing updates from the TG.</w:t>
      </w:r>
      <w:r>
        <w:t xml:space="preserve">  The Chair of the task group was:</w:t>
      </w:r>
    </w:p>
    <w:p w14:paraId="2B005443" w14:textId="77777777" w:rsidR="00280514" w:rsidRPr="00607ADD" w:rsidRDefault="00280514" w:rsidP="00280514">
      <w:pPr>
        <w:spacing w:after="0"/>
        <w:ind w:left="360"/>
      </w:pPr>
      <w:r w:rsidRPr="00607ADD">
        <w:t>Mr. Jason Glass</w:t>
      </w:r>
    </w:p>
    <w:p w14:paraId="46AD4C15" w14:textId="77777777" w:rsidR="00280514" w:rsidRPr="00607ADD" w:rsidRDefault="00280514" w:rsidP="00280514">
      <w:pPr>
        <w:spacing w:after="0"/>
        <w:ind w:left="360"/>
      </w:pPr>
      <w:r w:rsidRPr="00607ADD">
        <w:t>Kentucky Department of Agriculture</w:t>
      </w:r>
    </w:p>
    <w:p w14:paraId="014C8EE2" w14:textId="77777777" w:rsidR="00280514" w:rsidRPr="00A005D6" w:rsidRDefault="00280514" w:rsidP="00280514">
      <w:pPr>
        <w:ind w:left="360"/>
        <w:rPr>
          <w:u w:val="single"/>
        </w:rPr>
      </w:pPr>
      <w:r w:rsidRPr="00607ADD">
        <w:t xml:space="preserve">502-573-0282, </w:t>
      </w:r>
      <w:hyperlink r:id="rId25" w:history="1">
        <w:r w:rsidRPr="00A005D6">
          <w:rPr>
            <w:u w:val="single"/>
          </w:rPr>
          <w:t>jason.glass@ky.gov</w:t>
        </w:r>
      </w:hyperlink>
    </w:p>
    <w:p w14:paraId="711231FD" w14:textId="77777777" w:rsidR="00280514" w:rsidRPr="00607ADD" w:rsidRDefault="00280514" w:rsidP="00280514">
      <w:r w:rsidRPr="00842AFA">
        <w:rPr>
          <w:u w:val="single"/>
        </w:rPr>
        <w:t>NCWM</w:t>
      </w:r>
      <w:r>
        <w:rPr>
          <w:u w:val="single"/>
        </w:rPr>
        <w:t xml:space="preserve"> 2020</w:t>
      </w:r>
      <w:r w:rsidRPr="00842AFA">
        <w:rPr>
          <w:u w:val="single"/>
        </w:rPr>
        <w:t xml:space="preserve"> Interim Meeting:</w:t>
      </w:r>
      <w:r>
        <w:t xml:space="preserve">  </w:t>
      </w:r>
      <w:r w:rsidRPr="00607ADD">
        <w:t>Field Standard TG Chair</w:t>
      </w:r>
      <w:r>
        <w:t>,</w:t>
      </w:r>
      <w:r w:rsidRPr="00607ADD">
        <w:t xml:space="preserve"> </w:t>
      </w:r>
      <w:r>
        <w:t xml:space="preserve">Jason Glass </w:t>
      </w:r>
      <w:r w:rsidRPr="00607ADD">
        <w:t xml:space="preserve">reported that the Task Group met prior to the Interim </w:t>
      </w:r>
      <w:r>
        <w:t>me</w:t>
      </w:r>
      <w:r w:rsidRPr="00607ADD">
        <w:t xml:space="preserve">eting and has begun discussion of the items under Block 1.  Mr. Glass stated that bi-weekly teleconference meetings were scheduled and that the group was optimistic but had significant work to accomplish.  </w:t>
      </w:r>
    </w:p>
    <w:p w14:paraId="6214B876" w14:textId="77777777" w:rsidR="00280514" w:rsidRPr="00607ADD" w:rsidRDefault="00280514" w:rsidP="00280514">
      <w:r w:rsidRPr="00607ADD">
        <w:t xml:space="preserve">Mr. Russ Vires (SMA) supports the Scale item, SCL 18.1; in this block, Mr. Dimitri Karimov (Meter Manufacturers Association) supports the Task Group activities, Ms. Tina Butcher was encouraged with the progress on terminology and provided an update on the Mass Flow Meter testing reporting that field testing was conducted October 28 to November 1, </w:t>
      </w:r>
      <w:proofErr w:type="gramStart"/>
      <w:r w:rsidRPr="00607ADD">
        <w:t>2019</w:t>
      </w:r>
      <w:proofErr w:type="gramEnd"/>
      <w:r w:rsidRPr="00607ADD">
        <w:t xml:space="preserve"> and that State and Industry participation included Colorado, Florida, Oregon, Emerson, and Tulsa Gas Technology.  </w:t>
      </w:r>
    </w:p>
    <w:p w14:paraId="4FF56E7E" w14:textId="77777777" w:rsidR="00280514" w:rsidRPr="00607ADD" w:rsidRDefault="00280514" w:rsidP="00280514">
      <w:r w:rsidRPr="00607ADD">
        <w:t xml:space="preserve">Mr. Kurt Floren </w:t>
      </w:r>
      <w:r w:rsidRPr="00607ADD">
        <w:rPr>
          <w:bCs/>
        </w:rPr>
        <w:t>(Los Angeles Co</w:t>
      </w:r>
      <w:r>
        <w:rPr>
          <w:bCs/>
        </w:rPr>
        <w:t>.</w:t>
      </w:r>
      <w:r w:rsidRPr="00607ADD">
        <w:rPr>
          <w:bCs/>
        </w:rPr>
        <w:t xml:space="preserve">, </w:t>
      </w:r>
      <w:r>
        <w:rPr>
          <w:bCs/>
        </w:rPr>
        <w:t>CA</w:t>
      </w:r>
      <w:r w:rsidRPr="00607ADD">
        <w:rPr>
          <w:bCs/>
        </w:rPr>
        <w:t xml:space="preserve">) raised </w:t>
      </w:r>
      <w:r w:rsidRPr="00607ADD">
        <w:t xml:space="preserve">concerns with GEN-19.1. regarding the definition of “Standard, Field” and its reference to “stable” standards and how long a standard is expected to be stable, which is typically 1-year, for which he believes should be longer.  Mr. Floren also questioned the statement in the definition “tested over a range of environmental and operational conditions that the measuring devices is used…”  Mr. Floren noted that he was unsure if all laboratories will have the capabilities to test over this wide range of conditions.  Mr. Floren also expressed concerns with the definition “Standard, Transfer” citing that this standard may not meet the fundamental considerations requirement for standards over a long period of time or wide range of environmental conditions.  </w:t>
      </w:r>
    </w:p>
    <w:p w14:paraId="159CB9A2" w14:textId="77777777" w:rsidR="00280514" w:rsidRPr="00607ADD" w:rsidRDefault="00280514" w:rsidP="00280514">
      <w:r w:rsidRPr="00607ADD">
        <w:t>Mr. Steve Harrington (</w:t>
      </w:r>
      <w:r>
        <w:t>OR</w:t>
      </w:r>
      <w:r w:rsidRPr="00607ADD">
        <w:t xml:space="preserve">) echoed Mr. Floren’s comments.  Field Standard TG Chair Glass responded that these are concerns of the TG and these issues will be discussed and considered as the TG develops these items.  </w:t>
      </w:r>
    </w:p>
    <w:p w14:paraId="388A37DF" w14:textId="77777777" w:rsidR="00280514" w:rsidRDefault="00280514" w:rsidP="00280514">
      <w:r w:rsidRPr="00607ADD">
        <w:t>During the Committee’s work session, the Committee agreed that this item should remain an Assigned item</w:t>
      </w:r>
      <w:r>
        <w:t>.</w:t>
      </w:r>
    </w:p>
    <w:p w14:paraId="298E2C72" w14:textId="77777777" w:rsidR="00280514" w:rsidRPr="00607ADD" w:rsidRDefault="00280514" w:rsidP="00280514">
      <w:r w:rsidRPr="00842AFA">
        <w:rPr>
          <w:u w:val="single"/>
        </w:rPr>
        <w:t>NC</w:t>
      </w:r>
      <w:r>
        <w:rPr>
          <w:u w:val="single"/>
        </w:rPr>
        <w:t>WM 2021 Interim Meeting:</w:t>
      </w:r>
      <w:r w:rsidRPr="00842AFA">
        <w:t xml:space="preserve">  </w:t>
      </w:r>
      <w:r>
        <w:t xml:space="preserve">NCWM </w:t>
      </w:r>
      <w:r w:rsidRPr="00607ADD">
        <w:t>Field Standard TG Chair</w:t>
      </w:r>
      <w:r>
        <w:t>, Mr. Jason</w:t>
      </w:r>
      <w:r w:rsidRPr="00607ADD">
        <w:t xml:space="preserve"> Glass </w:t>
      </w:r>
      <w:r>
        <w:t>(KY)</w:t>
      </w:r>
      <w:r w:rsidRPr="00607ADD">
        <w:t xml:space="preserve"> provided an update on the Task Group activities.  </w:t>
      </w:r>
      <w:r>
        <w:t xml:space="preserve">Mr. </w:t>
      </w:r>
      <w:r w:rsidRPr="00607ADD">
        <w:t xml:space="preserve">Glass reported that the field standard Task Group is following the activities of the NIST Master Meter Project and that the Task Group reviewed API specifications for use of master meters as a standard and a test protocol that will be used to ensure uniformity in collecting data on master meters used as field standards.  </w:t>
      </w:r>
      <w:r>
        <w:t>Mr. Glass</w:t>
      </w:r>
      <w:r w:rsidRPr="00607ADD">
        <w:t xml:space="preserve"> also reported that the </w:t>
      </w:r>
      <w:r>
        <w:t>TG</w:t>
      </w:r>
      <w:r w:rsidRPr="00607ADD">
        <w:t xml:space="preserve"> does not have a recommendation for this item.  Mr. Glass also reported that he would be stepping down as the </w:t>
      </w:r>
      <w:r>
        <w:t>TG</w:t>
      </w:r>
      <w:r w:rsidRPr="00607ADD">
        <w:t xml:space="preserve"> </w:t>
      </w:r>
      <w:r>
        <w:t>C</w:t>
      </w:r>
      <w:r w:rsidRPr="00607ADD">
        <w:t xml:space="preserve">hair.  Mr. Mike Keilty (Endress+Hauser AG) thanked Chair Glass and the TG for their work and requested that Block 1, LPG-15.1, N.3. and Block 1 MFM-15.1, N.3 be removed from Block 1 items and to allow those items to move forward separate from the other Block 1 </w:t>
      </w:r>
      <w:r>
        <w:t>I</w:t>
      </w:r>
      <w:r w:rsidRPr="00607ADD">
        <w:t>tems. Mr. Keilty stated that similar language was added to the Hydrogen code and that the proposed language in LPG-15.1 N.3. and MFM-15.1, N.3 will allow for the recognition of master meters as field standards.  Mr. Henry Oppermann (W</w:t>
      </w:r>
      <w:r>
        <w:t xml:space="preserve">&amp;M </w:t>
      </w:r>
      <w:r w:rsidRPr="00607ADD">
        <w:t xml:space="preserve">Consulting), stated that data is needed to ensure that master meters can be used over a range of conditions.  Mr. </w:t>
      </w:r>
      <w:r>
        <w:t>Bob</w:t>
      </w:r>
      <w:r w:rsidRPr="00607ADD">
        <w:t xml:space="preserve"> Murnane (Seraphin) stated that jurisdictions </w:t>
      </w:r>
      <w:proofErr w:type="gramStart"/>
      <w:r w:rsidRPr="00607ADD">
        <w:t>have the ability to</w:t>
      </w:r>
      <w:proofErr w:type="gramEnd"/>
      <w:r w:rsidRPr="00607ADD">
        <w:t xml:space="preserve"> use meters and that Block 1 LPG-15.1, N.3 and Block 1 MM-15.1, N.3 should remain in Block 1 until data is available to support the use of master meters as a standard.  Mr. Keilty mentioned that there has been useful dialog regarding master meters in the TG, but that he is concerned that the </w:t>
      </w:r>
      <w:r>
        <w:t>TG</w:t>
      </w:r>
      <w:r w:rsidRPr="00607ADD">
        <w:t xml:space="preserve"> is not close to deciding </w:t>
      </w:r>
      <w:r w:rsidRPr="00607ADD">
        <w:lastRenderedPageBreak/>
        <w:t xml:space="preserve">and he expressed concerns with the </w:t>
      </w:r>
      <w:r>
        <w:t>TG</w:t>
      </w:r>
      <w:r w:rsidRPr="00607ADD">
        <w:t>’s focus on the NIST Master Meter Project.  Ms. Tina Butcher (NIST OWM) provided an update on the NIST Master Meter Project and noted that States have the regulatory powers to accept or reject a standard.  She also mentioned that NIST is working with States to collect data needed to assess master meters and preliminary testing was conducted and data was collected on CNG at Tulsa Gas Technology’s facility in fall 2019.  Ms. Diane Lee (NIST OWM) noted that NIST OWM feels that it is premature to add more language to the NIST Handbook 44 on master meters without data to support its use.</w:t>
      </w:r>
    </w:p>
    <w:p w14:paraId="4E4BE15D" w14:textId="77777777" w:rsidR="00280514" w:rsidRDefault="00280514" w:rsidP="00280514">
      <w:pPr>
        <w:rPr>
          <w:bCs/>
          <w:u w:val="single"/>
        </w:rPr>
      </w:pPr>
      <w:r w:rsidRPr="00607ADD">
        <w:t>During the Committee’s work session, the Committee agreed to keeps all items in Block 1 and that this item should remain with an Assigned status</w:t>
      </w:r>
      <w:r>
        <w:t>.</w:t>
      </w:r>
    </w:p>
    <w:p w14:paraId="50117F5B" w14:textId="77777777" w:rsidR="00280514" w:rsidRDefault="00280514" w:rsidP="00280514">
      <w:r w:rsidRPr="00C44700">
        <w:rPr>
          <w:bCs/>
          <w:u w:val="single"/>
        </w:rPr>
        <w:t>NCWM 2021 Annual Meeting:</w:t>
      </w:r>
      <w:r>
        <w:rPr>
          <w:bCs/>
        </w:rPr>
        <w:t xml:space="preserve">  </w:t>
      </w:r>
      <w:r w:rsidRPr="00FE790E">
        <w:t xml:space="preserve">Mr. Glass reported that he would be stepping down as the Field Standard TG Chair.  </w:t>
      </w:r>
      <w:r w:rsidRPr="00442FB0">
        <w:rPr>
          <w:rFonts w:eastAsiaTheme="minorHAnsi"/>
          <w:color w:val="000000"/>
        </w:rPr>
        <w:t xml:space="preserve">The Committee heard updates from members of the Task Group during open hearings. </w:t>
      </w:r>
      <w:r>
        <w:t xml:space="preserve">Mr. Michael Keilty noted that two of the items had been on the agenda since 2015 and requested that they be removed from the block and recommended recognizing the use of master meters.  Other comments were to keep the items together until data is analyzed from the NIST Field Reference Standard Work Group to support the use of master meters but that if some items were removed from the block, all items should be removed from the block.  </w:t>
      </w:r>
      <w:r w:rsidRPr="002A4D39">
        <w:t xml:space="preserve">Based on comments heard during the 2021 Annual Meeting, the S&amp;T Committee recommended that all items that were included in Block 1 “Terminology </w:t>
      </w:r>
      <w:proofErr w:type="gramStart"/>
      <w:r w:rsidRPr="002A4D39">
        <w:t>For</w:t>
      </w:r>
      <w:proofErr w:type="gramEnd"/>
      <w:r w:rsidRPr="002A4D39">
        <w:t xml:space="preserve"> Testing Standards” that originally appeared as a separate item or a separate block of items on the S&amp;T agenda </w:t>
      </w:r>
      <w:r>
        <w:t xml:space="preserve">in and </w:t>
      </w:r>
      <w:r w:rsidRPr="002A4D39">
        <w:t>prior to 2019, be removed from Block 1 “Terminology For Testing Standards” and appear as originally presented.</w:t>
      </w:r>
      <w:r>
        <w:t xml:space="preserve">  </w:t>
      </w:r>
    </w:p>
    <w:p w14:paraId="4A4FA657" w14:textId="77777777" w:rsidR="00280514" w:rsidRDefault="00280514" w:rsidP="00280514">
      <w:pPr>
        <w:rPr>
          <w:rFonts w:eastAsia="Times New Roman"/>
          <w:bCs/>
          <w:szCs w:val="24"/>
        </w:rPr>
      </w:pPr>
      <w:r>
        <w:rPr>
          <w:rFonts w:eastAsiaTheme="minorHAnsi"/>
          <w:color w:val="000000"/>
        </w:rPr>
        <w:t xml:space="preserve">During the 2021 </w:t>
      </w:r>
      <w:r w:rsidRPr="00442FB0">
        <w:rPr>
          <w:rFonts w:eastAsiaTheme="minorHAnsi"/>
          <w:color w:val="000000"/>
        </w:rPr>
        <w:t xml:space="preserve">Committee </w:t>
      </w:r>
      <w:r>
        <w:rPr>
          <w:rFonts w:eastAsiaTheme="minorHAnsi"/>
          <w:color w:val="000000"/>
        </w:rPr>
        <w:t xml:space="preserve">work session the Committee </w:t>
      </w:r>
      <w:r w:rsidRPr="00442FB0">
        <w:rPr>
          <w:rFonts w:eastAsiaTheme="minorHAnsi"/>
          <w:color w:val="000000"/>
        </w:rPr>
        <w:t>recognize</w:t>
      </w:r>
      <w:r>
        <w:rPr>
          <w:rFonts w:eastAsiaTheme="minorHAnsi"/>
          <w:color w:val="000000"/>
        </w:rPr>
        <w:t>d</w:t>
      </w:r>
      <w:r w:rsidRPr="00442FB0">
        <w:rPr>
          <w:rFonts w:eastAsiaTheme="minorHAnsi"/>
          <w:color w:val="000000"/>
        </w:rPr>
        <w:t xml:space="preserve"> that the Task Group has accomplished all it is able to at this point and is recommending the Task Group be disbanded and will make said recommendation to the NCWM Chairman. The Committee agreed to break all items in Block 1 into individual items and designate them all as Developing. The Committee thanks the Task Group and its members for their work</w:t>
      </w:r>
      <w:r>
        <w:rPr>
          <w:rFonts w:eastAsia="Times New Roman"/>
          <w:bCs/>
          <w:szCs w:val="24"/>
        </w:rPr>
        <w:t>.</w:t>
      </w:r>
    </w:p>
    <w:p w14:paraId="49BD94A7" w14:textId="77777777" w:rsidR="002A63AE" w:rsidRDefault="00280514" w:rsidP="00280514">
      <w:r w:rsidRPr="00842AFA">
        <w:rPr>
          <w:u w:val="single"/>
        </w:rPr>
        <w:t>NC</w:t>
      </w:r>
      <w:r>
        <w:rPr>
          <w:u w:val="single"/>
        </w:rPr>
        <w:t>WM 2022 Interim Meeting:</w:t>
      </w:r>
      <w:r w:rsidRPr="00842AFA">
        <w:t xml:space="preserve">  </w:t>
      </w:r>
    </w:p>
    <w:p w14:paraId="1CB39210" w14:textId="77777777" w:rsidR="002A63AE" w:rsidRPr="004303DA" w:rsidRDefault="002A63AE" w:rsidP="002A63AE">
      <w:r>
        <w:t>Item under consideration presented to 2022 NCWM Interim meeting as</w:t>
      </w:r>
      <w:r w:rsidRPr="004303DA">
        <w:t xml:space="preserve">:   </w:t>
      </w:r>
    </w:p>
    <w:p w14:paraId="2FF73BDE" w14:textId="77777777" w:rsidR="002A63AE" w:rsidRPr="00607ADD" w:rsidRDefault="002A63AE" w:rsidP="002A63AE">
      <w:pPr>
        <w:keepNext/>
        <w:keepLines/>
      </w:pPr>
      <w:r w:rsidRPr="00607ADD">
        <w:rPr>
          <w:b/>
        </w:rPr>
        <w:t xml:space="preserve">N.3. Test Drafts. </w:t>
      </w:r>
    </w:p>
    <w:p w14:paraId="3AC07523" w14:textId="77777777" w:rsidR="002A63AE" w:rsidRPr="00607ADD" w:rsidRDefault="002A63AE" w:rsidP="002A63AE">
      <w:pPr>
        <w:spacing w:after="60"/>
        <w:ind w:left="360"/>
      </w:pPr>
      <w:r w:rsidRPr="00607ADD">
        <w:rPr>
          <w:b/>
          <w:u w:val="single"/>
        </w:rPr>
        <w:t>N.3.1 Minimum Test -</w:t>
      </w:r>
      <w:r w:rsidRPr="00607ADD">
        <w:t xml:space="preserve"> The minimum test shall be one test draft at the maximum flow rate of the installation and one test draft at the minimum flow rate. More tests may be performed at these or other flow rates. (See T.3. Repeatability.)</w:t>
      </w:r>
    </w:p>
    <w:p w14:paraId="045A901E" w14:textId="77777777" w:rsidR="002A63AE" w:rsidRPr="00607ADD" w:rsidRDefault="002A63AE" w:rsidP="002A63AE">
      <w:pPr>
        <w:spacing w:before="60"/>
        <w:ind w:left="360"/>
      </w:pPr>
      <w:r w:rsidRPr="00607ADD">
        <w:t>(Amended 1982</w:t>
      </w:r>
      <w:r w:rsidRPr="00607ADD">
        <w:rPr>
          <w:b/>
          <w:u w:val="single"/>
        </w:rPr>
        <w:t xml:space="preserve"> and 20XX)</w:t>
      </w:r>
      <w:r w:rsidRPr="00607ADD">
        <w:t>)</w:t>
      </w:r>
    </w:p>
    <w:p w14:paraId="21577E8E" w14:textId="77777777" w:rsidR="002A63AE" w:rsidRPr="00607ADD" w:rsidRDefault="002A63AE" w:rsidP="002A63AE">
      <w:pPr>
        <w:spacing w:after="60"/>
        <w:ind w:left="360"/>
        <w:rPr>
          <w:b/>
          <w:u w:val="single"/>
        </w:rPr>
      </w:pPr>
      <w:r w:rsidRPr="00607ADD">
        <w:rPr>
          <w:b/>
          <w:u w:val="single"/>
        </w:rPr>
        <w:t>N.3.2. Field Reference Standard Meter Test. –</w:t>
      </w:r>
      <w:r w:rsidRPr="00607ADD">
        <w:rPr>
          <w:b/>
        </w:rPr>
        <w:t xml:space="preserve"> </w:t>
      </w:r>
      <w:r w:rsidRPr="00607ADD">
        <w:rPr>
          <w:b/>
          <w:u w:val="single"/>
        </w:rPr>
        <w:t>The minimum quantity for any test draft shall be equal to or greater than the amount delivered in one minute at the flow rate being tested.</w:t>
      </w:r>
    </w:p>
    <w:p w14:paraId="785CF1B1" w14:textId="77777777" w:rsidR="002A63AE" w:rsidRDefault="002A63AE" w:rsidP="002A63AE">
      <w:pPr>
        <w:ind w:left="720"/>
        <w:rPr>
          <w:b/>
          <w:u w:val="single"/>
        </w:rPr>
      </w:pPr>
      <w:r w:rsidRPr="00607ADD">
        <w:rPr>
          <w:b/>
          <w:u w:val="single"/>
        </w:rPr>
        <w:t>(Added 20XX)</w:t>
      </w:r>
    </w:p>
    <w:p w14:paraId="6CAD411A" w14:textId="09BB7AA6" w:rsidR="00280514" w:rsidRDefault="00280514" w:rsidP="002A63AE">
      <w:r>
        <w:t xml:space="preserve">Mr. Keilty shared a presentation on field standard meters during open hearings relevant to both MFM 15.1 and LPG 15.1. The intent of the presentation was to describe initial and ongoing calibration traceability, compare OIML tolerances vs NIST Handbook 44, describe the benefits and show example. An abbreviated copy of the presentation is available on the NCWM website in the interim meeting documents archive. Mr. Keilty commented that he believes MFM </w:t>
      </w:r>
      <w:proofErr w:type="gramStart"/>
      <w:r>
        <w:t>15.1</w:t>
      </w:r>
      <w:proofErr w:type="gramEnd"/>
      <w:r>
        <w:t xml:space="preserve"> and LPG 15.1 are fully developed and should receive voting status for the annual meeting. He has updated the proposal to exclude the term “reference” from “field reference standard meter test”, as shown above. He requests that the committee provide specific guidance if a developing status is assigned. A comment from industry (Bob Murnane – Seraphin) stated that N.3.2 in the proposal conflicts with the current code which states normal test drafts must be at least one minute at the maximum discharge flow rate of installation conditions. The current wording allows for a test to be conducted at any flow rate for one minute. There was concern from a regulator (Charles Stutesman, Kansas) echoing these concerns. Diane Lee (NIST) requested that more data be made available so that NIST </w:t>
      </w:r>
      <w:proofErr w:type="gramStart"/>
      <w:r>
        <w:t>is able to</w:t>
      </w:r>
      <w:proofErr w:type="gramEnd"/>
      <w:r>
        <w:t xml:space="preserve"> compare worldwide data against test data compiled within the US by NIST. Mahesh Albuquerque (Colorado) expressed support for this item to receive voting status. Marc Butler (Emerson Micro Motion) expressed confusion at </w:t>
      </w:r>
      <w:r>
        <w:lastRenderedPageBreak/>
        <w:t xml:space="preserve">the two notes, thinking that perhaps they conflicted with each other; are they both needed or are they independent? Tina Butcher (NIST) expressed that she recognizes the use and importance of master </w:t>
      </w:r>
      <w:proofErr w:type="gramStart"/>
      <w:r>
        <w:t>meters, but</w:t>
      </w:r>
      <w:proofErr w:type="gramEnd"/>
      <w:r>
        <w:t xml:space="preserve"> is concerned with the purpose of this item. Tina suggests that the statement for use be reworked as test draft criteria is so critical. Tina recommended and offered NIST OWM assistance on this item.</w:t>
      </w:r>
    </w:p>
    <w:p w14:paraId="42E1FF77" w14:textId="600D5EAB" w:rsidR="00FB6442" w:rsidRDefault="00280514" w:rsidP="00280514">
      <w:r>
        <w:t>During the S&amp;T Committee work session, the committee recognized the submitters desire that a voting status be recommended but determined that there were too many concerns and confusion expressed. The committee recommends that the submitter develop the item further by aligning language to existing language in Handbook 44, clarifying the purpose to help avoid confusion of the new code on new equipment, and reaching out to NIST OWM or other industry or regulatory officials for feedback.</w:t>
      </w:r>
    </w:p>
    <w:p w14:paraId="7BF5B5D6" w14:textId="4EB17F7F" w:rsidR="00621C6C" w:rsidRDefault="00621C6C" w:rsidP="00280514">
      <w:pPr>
        <w:rPr>
          <w:rFonts w:eastAsia="Times New Roman"/>
          <w:bCs/>
          <w:szCs w:val="24"/>
        </w:rPr>
      </w:pPr>
      <w:r w:rsidRPr="00680BF6">
        <w:rPr>
          <w:bCs/>
          <w:u w:val="single"/>
        </w:rPr>
        <w:t>2022 NCWM Annual Meeting:</w:t>
      </w:r>
      <w:r w:rsidRPr="00680BF6">
        <w:rPr>
          <w:bCs/>
        </w:rPr>
        <w:t xml:space="preserve">  The committee heard comments from, Michael Keilty with Endress+Hauser Flow USA, the submitter of the item. The submitter voiced frustration that this item was developing because two regions (SWMA and CWMA) recommended it as voting and the WWMA recommended withdrawal without a reason. The submitter testified that at one regional meeting a jurisdiction gave a presentation on how easy the technology was to use. He fails to understand some groups show opposition to this item. He </w:t>
      </w:r>
      <w:proofErr w:type="gramStart"/>
      <w:r w:rsidRPr="00680BF6">
        <w:rPr>
          <w:bCs/>
        </w:rPr>
        <w:t>ask</w:t>
      </w:r>
      <w:proofErr w:type="gramEnd"/>
      <w:r w:rsidRPr="00680BF6">
        <w:rPr>
          <w:bCs/>
        </w:rPr>
        <w:t xml:space="preserve"> that the item be moved to voting at the next meeting and urged states to support it. The submitter also provided written comments to the committee.</w:t>
      </w:r>
    </w:p>
    <w:p w14:paraId="46CF0884"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1CECAE20" w14:textId="77777777" w:rsidR="006B66C2" w:rsidRDefault="003A671F" w:rsidP="006B66C2">
      <w:pPr>
        <w:rPr>
          <w:rFonts w:eastAsia="Times New Roman"/>
          <w:szCs w:val="24"/>
        </w:rPr>
      </w:pPr>
      <w:r>
        <w:rPr>
          <w:u w:val="single"/>
        </w:rPr>
        <w:t>WWMA 2021 Annual Meeting</w:t>
      </w:r>
      <w:r w:rsidRPr="00FD4763">
        <w:t xml:space="preserve">: </w:t>
      </w:r>
      <w:r>
        <w:t xml:space="preserve"> </w:t>
      </w:r>
      <w:r w:rsidR="006B66C2" w:rsidRPr="006E70B5">
        <w:rPr>
          <w:rFonts w:eastAsia="Times New Roman"/>
          <w:szCs w:val="24"/>
        </w:rPr>
        <w:t>Michael Keilty</w:t>
      </w:r>
      <w:r w:rsidR="006B66C2">
        <w:rPr>
          <w:rFonts w:eastAsia="Times New Roman"/>
          <w:szCs w:val="24"/>
        </w:rPr>
        <w:t xml:space="preserve"> (</w:t>
      </w:r>
      <w:r w:rsidR="006B66C2" w:rsidRPr="006E70B5">
        <w:rPr>
          <w:rFonts w:eastAsia="Times New Roman"/>
          <w:szCs w:val="24"/>
        </w:rPr>
        <w:t>Endress + Hauser</w:t>
      </w:r>
      <w:r w:rsidR="006B66C2">
        <w:rPr>
          <w:rFonts w:eastAsia="Times New Roman"/>
          <w:szCs w:val="24"/>
        </w:rPr>
        <w:t xml:space="preserve">): </w:t>
      </w:r>
      <w:r w:rsidR="006B66C2" w:rsidRPr="00F577D2">
        <w:rPr>
          <w:rFonts w:eastAsia="Times New Roman"/>
          <w:szCs w:val="24"/>
        </w:rPr>
        <w:t xml:space="preserve">companion item to LPG-15.1.  this is enabling language. Wants this to be a voting item in 2022. </w:t>
      </w:r>
      <w:r w:rsidR="006B66C2" w:rsidRPr="006E70B5">
        <w:rPr>
          <w:rFonts w:eastAsia="Times New Roman"/>
          <w:szCs w:val="24"/>
        </w:rPr>
        <w:t>Bob</w:t>
      </w:r>
      <w:r w:rsidR="006B66C2">
        <w:rPr>
          <w:rFonts w:eastAsia="Times New Roman"/>
          <w:szCs w:val="24"/>
        </w:rPr>
        <w:t xml:space="preserve"> Murnane (Seraphin):</w:t>
      </w:r>
      <w:r w:rsidR="006B66C2">
        <w:t xml:space="preserve"> </w:t>
      </w:r>
      <w:r w:rsidR="006B66C2" w:rsidRPr="00F577D2">
        <w:rPr>
          <w:rFonts w:eastAsia="Times New Roman"/>
          <w:szCs w:val="24"/>
        </w:rPr>
        <w:t>does not recognize the verbiage</w:t>
      </w:r>
      <w:r w:rsidR="006B66C2">
        <w:rPr>
          <w:rFonts w:eastAsia="Times New Roman"/>
          <w:szCs w:val="24"/>
        </w:rPr>
        <w:t>, needs a definition</w:t>
      </w:r>
      <w:r w:rsidR="006B66C2" w:rsidRPr="00F577D2">
        <w:rPr>
          <w:rFonts w:eastAsia="Times New Roman"/>
          <w:szCs w:val="24"/>
        </w:rPr>
        <w:t xml:space="preserve"> - see previous comments</w:t>
      </w:r>
      <w:r w:rsidR="006B66C2">
        <w:rPr>
          <w:rFonts w:eastAsia="Times New Roman"/>
          <w:szCs w:val="24"/>
        </w:rPr>
        <w:t xml:space="preserve"> (referencing LPG-15.1, field reference standard meter)</w:t>
      </w:r>
      <w:r w:rsidR="006B66C2" w:rsidRPr="00F577D2">
        <w:rPr>
          <w:rFonts w:eastAsia="Times New Roman"/>
          <w:szCs w:val="24"/>
        </w:rPr>
        <w:t>.</w:t>
      </w:r>
      <w:r w:rsidR="006B66C2">
        <w:rPr>
          <w:rFonts w:eastAsia="Times New Roman"/>
          <w:szCs w:val="24"/>
        </w:rPr>
        <w:t xml:space="preserve">  </w:t>
      </w:r>
      <w:r w:rsidR="006B66C2" w:rsidRPr="00F577D2">
        <w:rPr>
          <w:rFonts w:eastAsia="Times New Roman"/>
          <w:szCs w:val="24"/>
        </w:rPr>
        <w:t>Diane Lee</w:t>
      </w:r>
      <w:r w:rsidR="006B66C2">
        <w:rPr>
          <w:rFonts w:eastAsia="Times New Roman"/>
          <w:szCs w:val="24"/>
        </w:rPr>
        <w:t xml:space="preserve"> (NIST OWM): </w:t>
      </w:r>
      <w:r w:rsidR="006B66C2" w:rsidRPr="00F577D2">
        <w:rPr>
          <w:rFonts w:eastAsia="Times New Roman"/>
          <w:szCs w:val="24"/>
        </w:rPr>
        <w:t xml:space="preserve">agree with Michael about companion item. Clarification to both items:  MFM-15.1 - in HB the purpose statement is not there. In Amendment A there is already criteria there. Needed justification for language in N.3.2 - standard meter test - the min. quant. for any test draft shall be equal to or greater than am. delivered in 1 min. of the amount being tested. in CNG there is a 1/3 test being conducted. it wouldn’t even take a minute to deliver. the question was: how </w:t>
      </w:r>
      <w:proofErr w:type="gramStart"/>
      <w:r w:rsidR="006B66C2" w:rsidRPr="00F577D2">
        <w:rPr>
          <w:rFonts w:eastAsia="Times New Roman"/>
          <w:szCs w:val="24"/>
        </w:rPr>
        <w:t>do you come</w:t>
      </w:r>
      <w:proofErr w:type="gramEnd"/>
      <w:r w:rsidR="006B66C2" w:rsidRPr="00F577D2">
        <w:rPr>
          <w:rFonts w:eastAsia="Times New Roman"/>
          <w:szCs w:val="24"/>
        </w:rPr>
        <w:t xml:space="preserve"> up with 1 min. and this would not be appropriate for all master meters.</w:t>
      </w:r>
      <w:r w:rsidR="006B66C2">
        <w:rPr>
          <w:rFonts w:eastAsia="Times New Roman"/>
          <w:szCs w:val="24"/>
        </w:rPr>
        <w:t xml:space="preserve">  </w:t>
      </w:r>
      <w:r w:rsidR="006B66C2" w:rsidRPr="006E70B5">
        <w:rPr>
          <w:rFonts w:eastAsia="Times New Roman"/>
          <w:szCs w:val="24"/>
        </w:rPr>
        <w:t>Michael Keilty</w:t>
      </w:r>
      <w:r w:rsidR="006B66C2">
        <w:rPr>
          <w:rFonts w:eastAsia="Times New Roman"/>
          <w:szCs w:val="24"/>
        </w:rPr>
        <w:t xml:space="preserve"> (</w:t>
      </w:r>
      <w:r w:rsidR="006B66C2" w:rsidRPr="006E70B5">
        <w:rPr>
          <w:rFonts w:eastAsia="Times New Roman"/>
          <w:szCs w:val="24"/>
        </w:rPr>
        <w:t>Endress + Hauser</w:t>
      </w:r>
      <w:r w:rsidR="006B66C2">
        <w:rPr>
          <w:rFonts w:eastAsia="Times New Roman"/>
          <w:szCs w:val="24"/>
        </w:rPr>
        <w:t>):</w:t>
      </w:r>
      <w:r w:rsidR="006B66C2">
        <w:t xml:space="preserve"> </w:t>
      </w:r>
      <w:r w:rsidR="006B66C2" w:rsidRPr="00F577D2">
        <w:rPr>
          <w:rFonts w:eastAsia="Times New Roman"/>
          <w:szCs w:val="24"/>
        </w:rPr>
        <w:t xml:space="preserve">addressing Diane: in 2016 there was supposed to be a vote. NIST tech. adviser brought this up. There was a revision to the time to be extended. CNG is </w:t>
      </w:r>
      <w:proofErr w:type="gramStart"/>
      <w:r w:rsidR="006B66C2" w:rsidRPr="00F577D2">
        <w:rPr>
          <w:rFonts w:eastAsia="Times New Roman"/>
          <w:szCs w:val="24"/>
        </w:rPr>
        <w:t>completely separate</w:t>
      </w:r>
      <w:proofErr w:type="gramEnd"/>
      <w:r w:rsidR="006B66C2" w:rsidRPr="00F577D2">
        <w:rPr>
          <w:rFonts w:eastAsia="Times New Roman"/>
          <w:szCs w:val="24"/>
        </w:rPr>
        <w:t>, EPO does say 1/3 but that was when CNG tanks were small (delivered at lower flow rate and shorter time). Mr. Wagner can verify. he made it 1 min. because N.3.1 says one test draft at the max. flow rate and one at the min. flow rate of installation.</w:t>
      </w:r>
      <w:r w:rsidR="006B66C2">
        <w:rPr>
          <w:rFonts w:eastAsia="Times New Roman"/>
          <w:szCs w:val="24"/>
        </w:rPr>
        <w:t xml:space="preserve">  The WWMA S&amp;T Committee recommends the status remain developmental. </w:t>
      </w:r>
    </w:p>
    <w:p w14:paraId="0F867A96" w14:textId="218F98FC" w:rsidR="003A671F" w:rsidRDefault="006B66C2" w:rsidP="006B66C2">
      <w:r>
        <w:rPr>
          <w:rFonts w:eastAsia="Times New Roman"/>
          <w:szCs w:val="24"/>
        </w:rPr>
        <w:t xml:space="preserve">The Committee recommends that consideration be made that this item be included in Block 5, as they refer to the same terminology in HB:44. A letter was submitted to the Committee by </w:t>
      </w:r>
      <w:r w:rsidRPr="006E70B5">
        <w:rPr>
          <w:rFonts w:eastAsia="Times New Roman"/>
          <w:szCs w:val="24"/>
        </w:rPr>
        <w:t>Michael Keilty</w:t>
      </w:r>
      <w:r>
        <w:rPr>
          <w:rFonts w:eastAsia="Times New Roman"/>
          <w:szCs w:val="24"/>
        </w:rPr>
        <w:t xml:space="preserve"> (</w:t>
      </w:r>
      <w:r w:rsidRPr="006E70B5">
        <w:rPr>
          <w:rFonts w:eastAsia="Times New Roman"/>
          <w:szCs w:val="24"/>
        </w:rPr>
        <w:t>Endress + Hauser</w:t>
      </w:r>
      <w:r>
        <w:rPr>
          <w:rFonts w:eastAsia="Times New Roman"/>
          <w:szCs w:val="24"/>
        </w:rPr>
        <w:t xml:space="preserve">) and will be posted to the NCWM website. NIST OWM also submitted analysis on this item which can be found at the following link on the NCWM website: </w:t>
      </w:r>
      <w:r w:rsidRPr="00C8481C">
        <w:rPr>
          <w:rFonts w:eastAsia="Times New Roman"/>
          <w:szCs w:val="24"/>
        </w:rPr>
        <w:t>https://www.ncwm.com/annual-archive</w:t>
      </w:r>
    </w:p>
    <w:p w14:paraId="6A8E4C9C" w14:textId="5A1452BE" w:rsidR="006B66C2" w:rsidRDefault="003A671F" w:rsidP="006B66C2">
      <w:pPr>
        <w:rPr>
          <w:rFonts w:eastAsia="Times New Roman"/>
          <w:szCs w:val="24"/>
        </w:rPr>
      </w:pPr>
      <w:r>
        <w:rPr>
          <w:u w:val="single"/>
        </w:rPr>
        <w:t>SWMA 2021 Annual Meeting</w:t>
      </w:r>
      <w:r w:rsidRPr="00FD4763">
        <w:t>:</w:t>
      </w:r>
      <w:r>
        <w:t xml:space="preserve">  </w:t>
      </w:r>
      <w:r w:rsidR="006B66C2">
        <w:rPr>
          <w:rFonts w:eastAsia="Times New Roman"/>
          <w:szCs w:val="24"/>
        </w:rPr>
        <w:t>Mr. Oppermann, Seraphin, stated that this creates a conflict with the Mass Flow Meter code regarding the minimum test. He also stated that he believes this item is unnecessary, because Field Standard Tests are already specified.  Mr. Keilty, Endress+Hauser, the submitter, suggested an editorial revision to some terms. He stated that he simply wants the use of master meters recognized as Field Standards and recommends tis item be oved forward as Voting with the revisions made.</w:t>
      </w:r>
    </w:p>
    <w:p w14:paraId="35197CAC" w14:textId="701DE50B" w:rsidR="003A671F" w:rsidRDefault="006B66C2" w:rsidP="006B66C2">
      <w:r>
        <w:rPr>
          <w:rFonts w:eastAsia="Times New Roman"/>
          <w:szCs w:val="24"/>
        </w:rPr>
        <w:t>This committee feels this item is fully developed and recommends it be moved forward as a Voting item.</w:t>
      </w:r>
    </w:p>
    <w:p w14:paraId="7EBE6404" w14:textId="580E8B3F"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475F71">
        <w:rPr>
          <w:rFonts w:eastAsia="Times New Roman"/>
          <w:szCs w:val="24"/>
        </w:rPr>
        <w:t xml:space="preserve">Michael Keilty-Endress+Hauser Flow asked that the item be moved to voting and if not, asks for suggestions from </w:t>
      </w:r>
      <w:r w:rsidR="001B70BC" w:rsidRPr="00420215">
        <w:rPr>
          <w:rFonts w:eastAsia="Times New Roman"/>
          <w:szCs w:val="24"/>
        </w:rPr>
        <w:t>Michael</w:t>
      </w:r>
      <w:r w:rsidR="00CC6830" w:rsidRPr="00420215">
        <w:rPr>
          <w:rFonts w:eastAsia="Times New Roman"/>
          <w:szCs w:val="24"/>
        </w:rPr>
        <w:t xml:space="preserve"> Ke</w:t>
      </w:r>
      <w:r w:rsidR="00CC6830">
        <w:rPr>
          <w:rFonts w:eastAsia="Times New Roman"/>
          <w:szCs w:val="24"/>
        </w:rPr>
        <w:t>i</w:t>
      </w:r>
      <w:r w:rsidR="00CC6830" w:rsidRPr="00420215">
        <w:rPr>
          <w:rFonts w:eastAsia="Times New Roman"/>
          <w:szCs w:val="24"/>
        </w:rPr>
        <w:t>lty – Endress</w:t>
      </w:r>
      <w:r w:rsidR="00CC6830">
        <w:rPr>
          <w:rFonts w:eastAsia="Times New Roman"/>
          <w:szCs w:val="24"/>
        </w:rPr>
        <w:t>+</w:t>
      </w:r>
      <w:r w:rsidR="00CC6830" w:rsidRPr="00420215">
        <w:rPr>
          <w:rFonts w:eastAsia="Times New Roman"/>
          <w:szCs w:val="24"/>
        </w:rPr>
        <w:t>Hauser</w:t>
      </w:r>
      <w:r w:rsidR="00CC6830">
        <w:rPr>
          <w:rFonts w:eastAsia="Times New Roman"/>
          <w:szCs w:val="24"/>
        </w:rPr>
        <w:t xml:space="preserve"> – Mr. Keilty presented</w:t>
      </w:r>
      <w:r w:rsidR="00CC6830" w:rsidRPr="00420215">
        <w:rPr>
          <w:rFonts w:eastAsia="Times New Roman"/>
          <w:szCs w:val="24"/>
        </w:rPr>
        <w:t xml:space="preserve"> calibration data at </w:t>
      </w:r>
      <w:r w:rsidR="00CC6830">
        <w:rPr>
          <w:rFonts w:eastAsia="Times New Roman"/>
          <w:szCs w:val="24"/>
        </w:rPr>
        <w:t>the 2022 NCWM Interim meeting</w:t>
      </w:r>
      <w:r w:rsidR="00CC6830" w:rsidRPr="00420215">
        <w:rPr>
          <w:rFonts w:eastAsia="Times New Roman"/>
          <w:szCs w:val="24"/>
        </w:rPr>
        <w:t xml:space="preserve">. No recommendations from </w:t>
      </w:r>
      <w:r w:rsidR="00CC6830">
        <w:rPr>
          <w:rFonts w:eastAsia="Times New Roman"/>
          <w:szCs w:val="24"/>
        </w:rPr>
        <w:t>NCWM</w:t>
      </w:r>
      <w:r w:rsidR="00CC6830" w:rsidRPr="00420215">
        <w:rPr>
          <w:rFonts w:eastAsia="Times New Roman"/>
          <w:szCs w:val="24"/>
        </w:rPr>
        <w:t xml:space="preserve"> have been released. Recommended </w:t>
      </w:r>
      <w:r w:rsidR="00CC6830">
        <w:rPr>
          <w:rFonts w:eastAsia="Times New Roman"/>
          <w:szCs w:val="24"/>
        </w:rPr>
        <w:t xml:space="preserve">a </w:t>
      </w:r>
      <w:r w:rsidR="00CC6830" w:rsidRPr="00420215">
        <w:rPr>
          <w:rFonts w:eastAsia="Times New Roman"/>
          <w:szCs w:val="24"/>
        </w:rPr>
        <w:t xml:space="preserve">minor change that re-includes the word “meters” because it was confusing how to apply testing requirements. Both items explain the amount of test drafts that differ from other volume standards. Field standard meter provides flexibility for use across many different products and densities. Field Standards are tested against OIML and API standards using gravimetric methods that are NIST traceable. Accuracy and repeatability are long term, </w:t>
      </w:r>
      <w:r w:rsidR="00CC6830">
        <w:rPr>
          <w:rFonts w:eastAsia="Times New Roman"/>
          <w:szCs w:val="24"/>
        </w:rPr>
        <w:t xml:space="preserve">it is a </w:t>
      </w:r>
      <w:r w:rsidR="00CC6830" w:rsidRPr="00420215">
        <w:rPr>
          <w:rFonts w:eastAsia="Times New Roman"/>
          <w:szCs w:val="24"/>
        </w:rPr>
        <w:t xml:space="preserve">maintenance free system with no moving parts. </w:t>
      </w:r>
      <w:r w:rsidR="00CC6830">
        <w:rPr>
          <w:rFonts w:eastAsia="Times New Roman"/>
          <w:szCs w:val="24"/>
        </w:rPr>
        <w:t>These systems save time and space, contain e</w:t>
      </w:r>
      <w:r w:rsidR="00CC6830" w:rsidRPr="00420215">
        <w:rPr>
          <w:rFonts w:eastAsia="Times New Roman"/>
          <w:szCs w:val="24"/>
        </w:rPr>
        <w:t>mbedded diagnostics</w:t>
      </w:r>
      <w:r w:rsidR="00CC6830">
        <w:rPr>
          <w:rFonts w:eastAsia="Times New Roman"/>
          <w:szCs w:val="24"/>
        </w:rPr>
        <w:t>, are e</w:t>
      </w:r>
      <w:r w:rsidR="00CC6830" w:rsidRPr="00420215">
        <w:rPr>
          <w:rFonts w:eastAsia="Times New Roman"/>
          <w:szCs w:val="24"/>
        </w:rPr>
        <w:t>asy to use</w:t>
      </w:r>
      <w:r w:rsidR="00CC6830">
        <w:rPr>
          <w:rFonts w:eastAsia="Times New Roman"/>
          <w:szCs w:val="24"/>
        </w:rPr>
        <w:t>, and e</w:t>
      </w:r>
      <w:r w:rsidR="00CC6830" w:rsidRPr="00420215">
        <w:rPr>
          <w:rFonts w:eastAsia="Times New Roman"/>
          <w:szCs w:val="24"/>
        </w:rPr>
        <w:t xml:space="preserve">asy to maintain. </w:t>
      </w:r>
      <w:r w:rsidR="00CC6830">
        <w:rPr>
          <w:rFonts w:eastAsia="Times New Roman"/>
          <w:szCs w:val="24"/>
        </w:rPr>
        <w:t>It is e</w:t>
      </w:r>
      <w:r w:rsidR="00CC6830" w:rsidRPr="00420215">
        <w:rPr>
          <w:rFonts w:eastAsia="Times New Roman"/>
          <w:szCs w:val="24"/>
        </w:rPr>
        <w:t xml:space="preserve">asy to train </w:t>
      </w:r>
      <w:r w:rsidR="00CC6830">
        <w:rPr>
          <w:rFonts w:eastAsia="Times New Roman"/>
          <w:szCs w:val="24"/>
        </w:rPr>
        <w:t>the operator of these systems</w:t>
      </w:r>
      <w:r w:rsidR="00CC6830" w:rsidRPr="00420215">
        <w:rPr>
          <w:rFonts w:eastAsia="Times New Roman"/>
          <w:szCs w:val="24"/>
        </w:rPr>
        <w:t xml:space="preserve">. </w:t>
      </w:r>
      <w:r w:rsidR="00CC6830">
        <w:rPr>
          <w:rFonts w:eastAsia="Times New Roman"/>
          <w:szCs w:val="24"/>
        </w:rPr>
        <w:t>NMi</w:t>
      </w:r>
      <w:r w:rsidR="00CC6830" w:rsidRPr="00420215">
        <w:rPr>
          <w:rFonts w:eastAsia="Times New Roman"/>
          <w:szCs w:val="24"/>
        </w:rPr>
        <w:t xml:space="preserve"> </w:t>
      </w:r>
      <w:r w:rsidR="00CC6830">
        <w:rPr>
          <w:rFonts w:eastAsia="Times New Roman"/>
          <w:szCs w:val="24"/>
        </w:rPr>
        <w:t xml:space="preserve">has </w:t>
      </w:r>
      <w:r w:rsidR="00CC6830" w:rsidRPr="00420215">
        <w:rPr>
          <w:rFonts w:eastAsia="Times New Roman"/>
          <w:szCs w:val="24"/>
        </w:rPr>
        <w:t xml:space="preserve">issued </w:t>
      </w:r>
      <w:r w:rsidR="00CC6830">
        <w:rPr>
          <w:rFonts w:eastAsia="Times New Roman"/>
          <w:szCs w:val="24"/>
        </w:rPr>
        <w:t>a test report on this system</w:t>
      </w:r>
      <w:r w:rsidR="00CC6830" w:rsidRPr="00420215">
        <w:rPr>
          <w:rFonts w:eastAsia="Times New Roman"/>
          <w:szCs w:val="24"/>
        </w:rPr>
        <w:t xml:space="preserve">. Various setups can be </w:t>
      </w:r>
      <w:r w:rsidR="00CC6830" w:rsidRPr="00420215">
        <w:rPr>
          <w:rFonts w:eastAsia="Times New Roman"/>
          <w:szCs w:val="24"/>
        </w:rPr>
        <w:lastRenderedPageBreak/>
        <w:t xml:space="preserve">mounted to a rack and </w:t>
      </w:r>
      <w:r w:rsidR="00CC6830">
        <w:rPr>
          <w:rFonts w:eastAsia="Times New Roman"/>
          <w:szCs w:val="24"/>
        </w:rPr>
        <w:t xml:space="preserve">easily </w:t>
      </w:r>
      <w:r w:rsidR="00CC6830" w:rsidRPr="00420215">
        <w:rPr>
          <w:rFonts w:eastAsia="Times New Roman"/>
          <w:szCs w:val="24"/>
        </w:rPr>
        <w:t>transport</w:t>
      </w:r>
      <w:r w:rsidR="00CC6830">
        <w:rPr>
          <w:rFonts w:eastAsia="Times New Roman"/>
          <w:szCs w:val="24"/>
        </w:rPr>
        <w:t>ed</w:t>
      </w:r>
      <w:r w:rsidR="00CC6830" w:rsidRPr="00420215">
        <w:rPr>
          <w:rFonts w:eastAsia="Times New Roman"/>
          <w:szCs w:val="24"/>
        </w:rPr>
        <w:t xml:space="preserve">. </w:t>
      </w:r>
      <w:r w:rsidR="00CC6830">
        <w:rPr>
          <w:rFonts w:eastAsia="Times New Roman"/>
          <w:szCs w:val="24"/>
        </w:rPr>
        <w:t xml:space="preserve">SWMA and </w:t>
      </w:r>
      <w:r w:rsidR="00CC6830" w:rsidRPr="00420215">
        <w:rPr>
          <w:rFonts w:eastAsia="Times New Roman"/>
          <w:szCs w:val="24"/>
        </w:rPr>
        <w:t>CWMA recommended this</w:t>
      </w:r>
      <w:r w:rsidR="00CC6830">
        <w:rPr>
          <w:rFonts w:eastAsia="Times New Roman"/>
          <w:szCs w:val="24"/>
        </w:rPr>
        <w:t xml:space="preserve"> item</w:t>
      </w:r>
      <w:r w:rsidR="00CC6830" w:rsidRPr="00420215">
        <w:rPr>
          <w:rFonts w:eastAsia="Times New Roman"/>
          <w:szCs w:val="24"/>
        </w:rPr>
        <w:t xml:space="preserve"> move forward as voting</w:t>
      </w:r>
      <w:r w:rsidR="00CC6830">
        <w:rPr>
          <w:rFonts w:eastAsia="Times New Roman"/>
          <w:szCs w:val="24"/>
        </w:rPr>
        <w:t xml:space="preserve"> item in the 2021 Interim meeting</w:t>
      </w:r>
      <w:r w:rsidR="00CC6830" w:rsidRPr="00420215">
        <w:rPr>
          <w:rFonts w:eastAsia="Times New Roman"/>
          <w:szCs w:val="24"/>
        </w:rPr>
        <w:t>. Recommending placing as voting today and move forward for a vote this week.</w:t>
      </w:r>
    </w:p>
    <w:p w14:paraId="690FD7D9" w14:textId="77777777" w:rsidR="00CC6830" w:rsidRDefault="00CC6830" w:rsidP="00CC6830">
      <w:pPr>
        <w:spacing w:after="0"/>
        <w:rPr>
          <w:rFonts w:eastAsia="Times New Roman"/>
          <w:szCs w:val="24"/>
        </w:rPr>
      </w:pPr>
    </w:p>
    <w:p w14:paraId="1FD89D57" w14:textId="77777777" w:rsidR="00CC6830" w:rsidRPr="00B773B2" w:rsidRDefault="00CC6830" w:rsidP="00CC6830">
      <w:pPr>
        <w:spacing w:after="0"/>
        <w:rPr>
          <w:rFonts w:eastAsia="Times New Roman"/>
          <w:szCs w:val="24"/>
        </w:rPr>
      </w:pPr>
      <w:r w:rsidRPr="00CF7FA9">
        <w:rPr>
          <w:rFonts w:eastAsia="Times New Roman"/>
          <w:szCs w:val="24"/>
        </w:rPr>
        <w:t>Jan Konijnenburg – NIST OWM</w:t>
      </w:r>
      <w:r>
        <w:rPr>
          <w:rFonts w:eastAsia="Times New Roman"/>
          <w:szCs w:val="24"/>
        </w:rPr>
        <w:t xml:space="preserve"> - </w:t>
      </w:r>
      <w:r w:rsidRPr="00B773B2">
        <w:rPr>
          <w:rFonts w:eastAsia="Times New Roman"/>
          <w:szCs w:val="24"/>
        </w:rPr>
        <w:t>State and industry have a need to use various types of field test standards to evaluate commercial devices installed in the marketplace.  NIST OWM recognizes the need to use various standards to test commercial devices and support the use of these standards when test data supports its use.</w:t>
      </w:r>
    </w:p>
    <w:p w14:paraId="5418CF99" w14:textId="77777777" w:rsidR="00CC6830" w:rsidRPr="00B773B2" w:rsidRDefault="00CC6830" w:rsidP="00CC6830">
      <w:pPr>
        <w:spacing w:after="0"/>
        <w:rPr>
          <w:rFonts w:eastAsia="Times New Roman"/>
          <w:szCs w:val="24"/>
        </w:rPr>
      </w:pPr>
      <w:r w:rsidRPr="00B773B2">
        <w:rPr>
          <w:rFonts w:eastAsia="Times New Roman"/>
          <w:szCs w:val="24"/>
        </w:rPr>
        <w:t>The NIST OWM is also supporting the use of field test standards through the purchase of several meters and the collection of data throughout the U.S.</w:t>
      </w:r>
    </w:p>
    <w:p w14:paraId="56E0F4E0" w14:textId="77777777" w:rsidR="00CC6830" w:rsidRPr="00B773B2" w:rsidRDefault="00CC6830" w:rsidP="00CC6830">
      <w:pPr>
        <w:spacing w:after="0"/>
        <w:rPr>
          <w:rFonts w:eastAsia="Times New Roman"/>
          <w:szCs w:val="24"/>
        </w:rPr>
      </w:pPr>
      <w:r w:rsidRPr="00B773B2">
        <w:rPr>
          <w:rFonts w:eastAsia="Times New Roman"/>
          <w:szCs w:val="24"/>
        </w:rPr>
        <w:t>The purpose statement for Item MFM-15.1 (Mass Flow Meters Code) indicates the goal of this item is:</w:t>
      </w:r>
    </w:p>
    <w:p w14:paraId="0F1F1C7B" w14:textId="77777777" w:rsidR="00CC6830" w:rsidRPr="00B773B2" w:rsidRDefault="00CC6830" w:rsidP="00CC6830">
      <w:pPr>
        <w:spacing w:after="0"/>
        <w:rPr>
          <w:rFonts w:eastAsia="Times New Roman"/>
          <w:szCs w:val="24"/>
        </w:rPr>
      </w:pPr>
      <w:r w:rsidRPr="00B773B2">
        <w:rPr>
          <w:rFonts w:eastAsia="Times New Roman"/>
          <w:szCs w:val="24"/>
        </w:rPr>
        <w:t>“</w:t>
      </w:r>
      <w:proofErr w:type="gramStart"/>
      <w:r w:rsidRPr="00B773B2">
        <w:rPr>
          <w:rFonts w:eastAsia="Times New Roman"/>
          <w:szCs w:val="24"/>
        </w:rPr>
        <w:t>to</w:t>
      </w:r>
      <w:proofErr w:type="gramEnd"/>
      <w:r w:rsidRPr="00B773B2">
        <w:rPr>
          <w:rFonts w:eastAsia="Times New Roman"/>
          <w:szCs w:val="24"/>
        </w:rPr>
        <w:t xml:space="preserve"> amend Handbook 44 to allow field reference standard meters to be used to test and place into service dispensers and delivery system flow meters.”</w:t>
      </w:r>
    </w:p>
    <w:p w14:paraId="37944BC3" w14:textId="77777777" w:rsidR="00CC6830" w:rsidRPr="00B773B2" w:rsidRDefault="00CC6830" w:rsidP="00CC6830">
      <w:pPr>
        <w:spacing w:after="0"/>
        <w:rPr>
          <w:rFonts w:eastAsia="Times New Roman"/>
          <w:szCs w:val="24"/>
        </w:rPr>
      </w:pPr>
      <w:r w:rsidRPr="00B773B2">
        <w:rPr>
          <w:rFonts w:eastAsia="Times New Roman"/>
          <w:szCs w:val="24"/>
        </w:rPr>
        <w:t>The proposed changes in Items MFM-15.1 suggest changes to the test draft criteria for devices covered under this code, which is not necessary to allow field reference standard meters to be used to test and place into service dispensers and delivery system flow meters.</w:t>
      </w:r>
    </w:p>
    <w:p w14:paraId="4F2B50B4" w14:textId="77777777" w:rsidR="00CC6830" w:rsidRPr="00B773B2" w:rsidRDefault="00CC6830" w:rsidP="00CC6830">
      <w:pPr>
        <w:spacing w:after="0"/>
        <w:rPr>
          <w:rFonts w:eastAsia="Times New Roman"/>
          <w:szCs w:val="24"/>
        </w:rPr>
      </w:pPr>
      <w:r w:rsidRPr="00B773B2">
        <w:rPr>
          <w:rFonts w:eastAsia="Times New Roman"/>
          <w:szCs w:val="24"/>
        </w:rPr>
        <w:t>Amongst the concerns raised to the S&amp;T Committee over the proposed changes for MFM-15.1, is the inability for an inspector or service company to test devices under their conditions of use and as required elsewhere in the MFM code.</w:t>
      </w:r>
    </w:p>
    <w:p w14:paraId="4BC3F390" w14:textId="77777777" w:rsidR="00CC6830" w:rsidRPr="00B773B2" w:rsidRDefault="00CC6830" w:rsidP="00CC6830">
      <w:pPr>
        <w:spacing w:after="0"/>
        <w:rPr>
          <w:rFonts w:eastAsia="Times New Roman"/>
          <w:szCs w:val="24"/>
        </w:rPr>
      </w:pPr>
      <w:r w:rsidRPr="00B773B2">
        <w:rPr>
          <w:rFonts w:eastAsia="Times New Roman"/>
          <w:szCs w:val="24"/>
        </w:rPr>
        <w:t>As such, given the long debate over multiple iterations of the proposals, OWM proposes that since the purpose of the proposal is to allow field reference standard meters to be used to test and place into service dispensers and delivery system, and the responsibility for allowance of these field test standards are already addressed in the NIST Handbook 44 Fundamental Considerations and Item Block 8 clarifies these responsibilities, that Consideration be given to the proposal in Item Block 8 which clearly states the responsibility for allowance of field standards along with a new proposal to add a general code requirement. (See Item Block 8 of the NIST OWM Analysis for the S&amp;T Annual Meeting)</w:t>
      </w:r>
    </w:p>
    <w:p w14:paraId="3763C3EA" w14:textId="77777777" w:rsidR="00CC6830" w:rsidRPr="00B773B2" w:rsidRDefault="00CC6830" w:rsidP="00CC6830">
      <w:pPr>
        <w:spacing w:after="0"/>
        <w:rPr>
          <w:rFonts w:eastAsia="Times New Roman"/>
          <w:szCs w:val="24"/>
        </w:rPr>
      </w:pPr>
    </w:p>
    <w:p w14:paraId="095FB15E" w14:textId="77777777" w:rsidR="00CC6830" w:rsidRDefault="00CC6830" w:rsidP="00CC6830">
      <w:pPr>
        <w:spacing w:after="0"/>
        <w:rPr>
          <w:rFonts w:eastAsia="Times New Roman"/>
          <w:szCs w:val="24"/>
        </w:rPr>
      </w:pPr>
      <w:r w:rsidRPr="00B773B2">
        <w:rPr>
          <w:rFonts w:eastAsia="Times New Roman"/>
          <w:szCs w:val="24"/>
        </w:rPr>
        <w:t xml:space="preserve">OWM Recommendation OWM recommends that this item be </w:t>
      </w:r>
      <w:proofErr w:type="gramStart"/>
      <w:r w:rsidRPr="00B773B2">
        <w:rPr>
          <w:rFonts w:eastAsia="Times New Roman"/>
          <w:szCs w:val="24"/>
        </w:rPr>
        <w:t>withdrawn</w:t>
      </w:r>
      <w:proofErr w:type="gramEnd"/>
      <w:r w:rsidRPr="00B773B2">
        <w:rPr>
          <w:rFonts w:eastAsia="Times New Roman"/>
          <w:szCs w:val="24"/>
        </w:rPr>
        <w:t xml:space="preserve"> and that consideration be given to Item Block 8.</w:t>
      </w:r>
    </w:p>
    <w:p w14:paraId="37240FF5" w14:textId="77777777" w:rsidR="00CC6830" w:rsidRDefault="00CC6830" w:rsidP="00CC6830">
      <w:pPr>
        <w:spacing w:after="0"/>
        <w:rPr>
          <w:rFonts w:eastAsia="Times New Roman"/>
          <w:szCs w:val="24"/>
        </w:rPr>
      </w:pPr>
    </w:p>
    <w:p w14:paraId="7D84F54E" w14:textId="77777777" w:rsidR="00CC6830" w:rsidRDefault="00CC6830" w:rsidP="00CC6830">
      <w:pPr>
        <w:spacing w:after="0"/>
        <w:rPr>
          <w:rFonts w:eastAsia="Times New Roman"/>
          <w:szCs w:val="24"/>
        </w:rPr>
      </w:pPr>
      <w:r w:rsidRPr="004D5A2A">
        <w:rPr>
          <w:rFonts w:eastAsia="Times New Roman"/>
          <w:szCs w:val="24"/>
        </w:rPr>
        <w:t>Mike Johnson – NE</w:t>
      </w:r>
      <w:r>
        <w:rPr>
          <w:rFonts w:eastAsia="Times New Roman"/>
          <w:szCs w:val="24"/>
        </w:rPr>
        <w:t xml:space="preserve"> – </w:t>
      </w:r>
      <w:r w:rsidRPr="004D5A2A">
        <w:rPr>
          <w:rFonts w:eastAsia="Times New Roman"/>
          <w:szCs w:val="24"/>
        </w:rPr>
        <w:t>Support</w:t>
      </w:r>
      <w:r>
        <w:rPr>
          <w:rFonts w:eastAsia="Times New Roman"/>
          <w:szCs w:val="24"/>
        </w:rPr>
        <w:t>s this item</w:t>
      </w:r>
      <w:r w:rsidRPr="004D5A2A">
        <w:rPr>
          <w:rFonts w:eastAsia="Times New Roman"/>
          <w:szCs w:val="24"/>
        </w:rPr>
        <w:t xml:space="preserve"> and agree</w:t>
      </w:r>
      <w:r>
        <w:rPr>
          <w:rFonts w:eastAsia="Times New Roman"/>
          <w:szCs w:val="24"/>
        </w:rPr>
        <w:t>s with Mr. Keilty</w:t>
      </w:r>
      <w:r w:rsidRPr="004D5A2A">
        <w:rPr>
          <w:rFonts w:eastAsia="Times New Roman"/>
          <w:szCs w:val="24"/>
        </w:rPr>
        <w:t xml:space="preserve">. </w:t>
      </w:r>
      <w:r>
        <w:rPr>
          <w:rFonts w:eastAsia="Times New Roman"/>
          <w:szCs w:val="24"/>
        </w:rPr>
        <w:t>Nebraska has had g</w:t>
      </w:r>
      <w:r w:rsidRPr="004D5A2A">
        <w:rPr>
          <w:rFonts w:eastAsia="Times New Roman"/>
          <w:szCs w:val="24"/>
        </w:rPr>
        <w:t xml:space="preserve">reat success </w:t>
      </w:r>
      <w:r>
        <w:rPr>
          <w:rFonts w:eastAsia="Times New Roman"/>
          <w:szCs w:val="24"/>
        </w:rPr>
        <w:t xml:space="preserve">over the </w:t>
      </w:r>
      <w:r w:rsidRPr="004D5A2A">
        <w:rPr>
          <w:rFonts w:eastAsia="Times New Roman"/>
          <w:szCs w:val="24"/>
        </w:rPr>
        <w:t>last 18 years</w:t>
      </w:r>
      <w:r>
        <w:rPr>
          <w:rFonts w:eastAsia="Times New Roman"/>
          <w:szCs w:val="24"/>
        </w:rPr>
        <w:t xml:space="preserve"> using this method. </w:t>
      </w:r>
      <w:r w:rsidRPr="004D5A2A">
        <w:rPr>
          <w:rFonts w:eastAsia="Times New Roman"/>
          <w:szCs w:val="24"/>
        </w:rPr>
        <w:t>N</w:t>
      </w:r>
      <w:r>
        <w:rPr>
          <w:rFonts w:eastAsia="Times New Roman"/>
          <w:szCs w:val="24"/>
        </w:rPr>
        <w:t>ebraska</w:t>
      </w:r>
      <w:r w:rsidRPr="004D5A2A">
        <w:rPr>
          <w:rFonts w:eastAsia="Times New Roman"/>
          <w:szCs w:val="24"/>
        </w:rPr>
        <w:t xml:space="preserve"> has </w:t>
      </w:r>
      <w:r>
        <w:rPr>
          <w:rFonts w:eastAsia="Times New Roman"/>
          <w:szCs w:val="24"/>
        </w:rPr>
        <w:t xml:space="preserve">over </w:t>
      </w:r>
      <w:r w:rsidRPr="004D5A2A">
        <w:rPr>
          <w:rFonts w:eastAsia="Times New Roman"/>
          <w:szCs w:val="24"/>
        </w:rPr>
        <w:t>300 mass flow meters</w:t>
      </w:r>
      <w:r>
        <w:rPr>
          <w:rFonts w:eastAsia="Times New Roman"/>
          <w:szCs w:val="24"/>
        </w:rPr>
        <w:t xml:space="preserve"> and g</w:t>
      </w:r>
      <w:r w:rsidRPr="004D5A2A">
        <w:rPr>
          <w:rFonts w:eastAsia="Times New Roman"/>
          <w:szCs w:val="24"/>
        </w:rPr>
        <w:t>ravimetric testing isn’t practical.</w:t>
      </w:r>
    </w:p>
    <w:p w14:paraId="70C3A03A" w14:textId="77777777" w:rsidR="00CC6830" w:rsidRDefault="00CC6830" w:rsidP="00CC6830">
      <w:pPr>
        <w:spacing w:after="0"/>
        <w:rPr>
          <w:rFonts w:eastAsia="Times New Roman"/>
          <w:szCs w:val="24"/>
        </w:rPr>
      </w:pPr>
    </w:p>
    <w:p w14:paraId="1BE6CAAE" w14:textId="77777777" w:rsidR="00CC6830" w:rsidRDefault="00CC6830" w:rsidP="00CC6830">
      <w:pPr>
        <w:spacing w:after="0"/>
      </w:pPr>
      <w:r>
        <w:t xml:space="preserve">Bob Murnane – Seraphin – </w:t>
      </w:r>
    </w:p>
    <w:p w14:paraId="2DD0A475" w14:textId="4DCBF5D4" w:rsidR="003A671F" w:rsidRDefault="00CC6830" w:rsidP="00CC6830">
      <w:pPr>
        <w:rPr>
          <w:rFonts w:eastAsia="Times New Roman"/>
          <w:szCs w:val="24"/>
        </w:rPr>
      </w:pPr>
      <w:r>
        <w:t>The stated purpose on these proposals to amend Handbook 44 and to allow field standards meters to be used to test and place into service dispensers and delivery system flow meters. The current language adding N.3.2., has nothing to do with the purpose statement nor does have any effect at all on whether meters can be accepted or used as field standards</w:t>
      </w:r>
      <w:r w:rsidR="00475F71">
        <w:rPr>
          <w:rFonts w:eastAsia="Times New Roman"/>
          <w:szCs w:val="24"/>
        </w:rPr>
        <w:t>.</w:t>
      </w:r>
    </w:p>
    <w:p w14:paraId="533DDC4B" w14:textId="77777777" w:rsidR="00CC6830" w:rsidRDefault="00CC6830" w:rsidP="00CC6830">
      <w:r>
        <w:t>Handbook 44 under fundamental considerations already allows for the use of field standards and /or equipment, as approved by the Director. There are already numerous meters in the field being used as standards that have been approved by State Directors under these fundamental considerations.</w:t>
      </w:r>
    </w:p>
    <w:p w14:paraId="07391239" w14:textId="77777777" w:rsidR="00CC6830" w:rsidRDefault="00CC6830" w:rsidP="00CC6830">
      <w:r>
        <w:t>Note: Seraphin has a proposal, item OTH-22-1 that supports the Directors authority.</w:t>
      </w:r>
    </w:p>
    <w:p w14:paraId="337CDA8B" w14:textId="77777777" w:rsidR="00CC6830" w:rsidRDefault="00CC6830" w:rsidP="00CC6830">
      <w:r>
        <w:t>What is the reason and justification for N.3.2 when we already have a test draft size in N.3.1?</w:t>
      </w:r>
    </w:p>
    <w:p w14:paraId="57D8C50F" w14:textId="77777777" w:rsidR="00CC6830" w:rsidRDefault="00CC6830" w:rsidP="00CC6830">
      <w:r>
        <w:t>What data and analysis has been provided regarding the uncertainties associated with the field standard meters and the sizes of the drafts proposed in N.3.2.?</w:t>
      </w:r>
    </w:p>
    <w:p w14:paraId="320CC3FD" w14:textId="77777777" w:rsidR="00CC6830" w:rsidRDefault="00CC6830" w:rsidP="00CC6830">
      <w:r>
        <w:t>The proposal MFM-15.1., N.3.2 would impose constraints on the capability of the W&amp;M officials to test mass flow meters.</w:t>
      </w:r>
    </w:p>
    <w:p w14:paraId="2EC79E32" w14:textId="77777777" w:rsidR="00CC6830" w:rsidRDefault="00CC6830" w:rsidP="00CC6830">
      <w:r>
        <w:t>Under the current paragraph N.3., W&amp;M officials can conduct tests at any flow rate for any quantity that is equal to or greater than minimum measured quantity (MMQ) specified by the manufacture of the meter.</w:t>
      </w:r>
    </w:p>
    <w:p w14:paraId="3B0CC379" w14:textId="77777777" w:rsidR="00CC6830" w:rsidRDefault="00CC6830" w:rsidP="00CC6830">
      <w:r>
        <w:t xml:space="preserve">Under the proposed N.3.2., the minimum size of the test drafts must be greater than or equal to the quantity delivered in one minute at the flow rate at which the test is being conducted. Depending upon the measurement application and </w:t>
      </w:r>
      <w:r>
        <w:lastRenderedPageBreak/>
        <w:t>the test equipment available, this could substantially increase the size of the required test drafts for almost all flow rates for mass flow meters.</w:t>
      </w:r>
    </w:p>
    <w:p w14:paraId="73B3D497" w14:textId="77777777" w:rsidR="00CC6830" w:rsidRDefault="00CC6830" w:rsidP="00CC6830">
      <w:r>
        <w:t>Example: Recently there was CNG testing performed in Colorado. The test drafts were for 1/3 of the capacity of the test cylinder (as specified in the EPO) and it took less than one minute to complete. In this case the proposed change to the size of the test draft on MFM15.1. would have prevented Weights &amp; Measures officials from conducting the tests.</w:t>
      </w:r>
    </w:p>
    <w:p w14:paraId="54EFAAAD" w14:textId="77777777" w:rsidR="00CC6830" w:rsidRDefault="00CC6830" w:rsidP="00CC6830">
      <w:r>
        <w:t xml:space="preserve">Weights and Measures officials should be able to test mass flow meters using any test draft size, equal to or greater than the MMQ over the range of flow rates. I did not do an extensive </w:t>
      </w:r>
      <w:proofErr w:type="gramStart"/>
      <w:r>
        <w:t>review</w:t>
      </w:r>
      <w:proofErr w:type="gramEnd"/>
      <w:r>
        <w:t xml:space="preserve"> but I did find six NTEP Certificates of Conformance that would not be able to be tested using the proposed MFM-15.1., N.3.2. What happens to them?</w:t>
      </w:r>
    </w:p>
    <w:p w14:paraId="09739893" w14:textId="77777777" w:rsidR="00CC6830" w:rsidRDefault="00CC6830" w:rsidP="00CC6830">
      <w:r>
        <w:t>If the proposal were adopted with its current purpose statement it could be interrupted that every meter is acceptable for use as a field standard. How do you know which meters are acceptable for use as a field standard and which ones are not? For example, if a meter is brought into the United States from another country, can it be used as a field standard. This proposal will cause confusion for both Weights and Measure officials and testing companies.</w:t>
      </w:r>
    </w:p>
    <w:p w14:paraId="32B0FE32" w14:textId="77777777" w:rsidR="00CC6830" w:rsidRDefault="00CC6830" w:rsidP="00CC6830">
      <w:r>
        <w:t>Additional Notes:</w:t>
      </w:r>
    </w:p>
    <w:p w14:paraId="4B147FE2" w14:textId="77777777" w:rsidR="00CC6830" w:rsidRDefault="00CC6830" w:rsidP="00CC6830">
      <w:r>
        <w:t>NIST and Seraphin requested Mike Keilty’s participation in a meeting on these items and he declined.</w:t>
      </w:r>
    </w:p>
    <w:p w14:paraId="6C7AD206" w14:textId="77777777" w:rsidR="00CC6830" w:rsidRDefault="00CC6830" w:rsidP="00CC6830">
      <w:r>
        <w:t>There has been a total of six changes to the wording on these items since they were introduced.</w:t>
      </w:r>
    </w:p>
    <w:p w14:paraId="3ED8109D" w14:textId="77777777" w:rsidR="00CC6830" w:rsidRDefault="00CC6830" w:rsidP="00CC6830">
      <w:r>
        <w:t>Again, I would like to remind the committee that states are already using meters as field standards and this is permitted by the existing fundamental considerations. There is no need for these proposals. Seraphin Test Measures opposes items LPG-15.1. and MFM-15.1 and ask the committee to withdraw this item from consideration.</w:t>
      </w:r>
    </w:p>
    <w:p w14:paraId="02022830" w14:textId="77777777" w:rsidR="00CC6830" w:rsidRDefault="00CC6830" w:rsidP="00CC6830">
      <w:pPr>
        <w:spacing w:after="0"/>
      </w:pPr>
      <w:r>
        <w:t>Comment: Years on an agenda are not part of criteria for deciding if an item should be made a voting item.</w:t>
      </w:r>
    </w:p>
    <w:p w14:paraId="27CC620D" w14:textId="77777777" w:rsidR="00CC6830" w:rsidRDefault="00CC6830" w:rsidP="00CC6830">
      <w:pPr>
        <w:spacing w:after="0"/>
      </w:pPr>
    </w:p>
    <w:p w14:paraId="66DA516F" w14:textId="77777777" w:rsidR="00CC6830" w:rsidRDefault="00CC6830" w:rsidP="00CC6830">
      <w:pPr>
        <w:spacing w:after="0"/>
        <w:rPr>
          <w:rFonts w:eastAsia="Times New Roman"/>
          <w:szCs w:val="24"/>
        </w:rPr>
      </w:pPr>
      <w:r w:rsidRPr="00CF7FA9">
        <w:rPr>
          <w:rFonts w:eastAsia="Times New Roman"/>
          <w:szCs w:val="24"/>
        </w:rPr>
        <w:t>Charlie Stutesman – KS</w:t>
      </w:r>
      <w:r>
        <w:rPr>
          <w:rFonts w:eastAsia="Times New Roman"/>
          <w:szCs w:val="24"/>
        </w:rPr>
        <w:t xml:space="preserve"> - </w:t>
      </w:r>
      <w:r w:rsidRPr="00CF7FA9">
        <w:rPr>
          <w:rFonts w:eastAsia="Times New Roman"/>
          <w:szCs w:val="24"/>
        </w:rPr>
        <w:t>Regarding Fundamental Con</w:t>
      </w:r>
      <w:r>
        <w:rPr>
          <w:rFonts w:eastAsia="Times New Roman"/>
          <w:szCs w:val="24"/>
        </w:rPr>
        <w:t>siderations</w:t>
      </w:r>
      <w:r w:rsidRPr="00CF7FA9">
        <w:rPr>
          <w:rFonts w:eastAsia="Times New Roman"/>
          <w:szCs w:val="24"/>
        </w:rPr>
        <w:t>: states</w:t>
      </w:r>
      <w:r>
        <w:rPr>
          <w:rFonts w:eastAsia="Times New Roman"/>
          <w:szCs w:val="24"/>
        </w:rPr>
        <w:t xml:space="preserve"> already</w:t>
      </w:r>
      <w:r w:rsidRPr="00CF7FA9">
        <w:rPr>
          <w:rFonts w:eastAsia="Times New Roman"/>
          <w:szCs w:val="24"/>
        </w:rPr>
        <w:t xml:space="preserve"> </w:t>
      </w:r>
      <w:proofErr w:type="gramStart"/>
      <w:r w:rsidRPr="00CF7FA9">
        <w:rPr>
          <w:rFonts w:eastAsia="Times New Roman"/>
          <w:szCs w:val="24"/>
        </w:rPr>
        <w:t>have the ability to</w:t>
      </w:r>
      <w:proofErr w:type="gramEnd"/>
      <w:r w:rsidRPr="00CF7FA9">
        <w:rPr>
          <w:rFonts w:eastAsia="Times New Roman"/>
          <w:szCs w:val="24"/>
        </w:rPr>
        <w:t xml:space="preserve"> decide what’s allowed. It already falls within The Director</w:t>
      </w:r>
      <w:r>
        <w:rPr>
          <w:rFonts w:eastAsia="Times New Roman"/>
          <w:szCs w:val="24"/>
        </w:rPr>
        <w:t>’s authority, but</w:t>
      </w:r>
      <w:r w:rsidRPr="00CF7FA9">
        <w:rPr>
          <w:rFonts w:eastAsia="Times New Roman"/>
          <w:szCs w:val="24"/>
        </w:rPr>
        <w:t xml:space="preserve"> we have</w:t>
      </w:r>
      <w:r>
        <w:rPr>
          <w:rFonts w:eastAsia="Times New Roman"/>
          <w:szCs w:val="24"/>
        </w:rPr>
        <w:t xml:space="preserve"> other</w:t>
      </w:r>
      <w:r w:rsidRPr="00CF7FA9">
        <w:rPr>
          <w:rFonts w:eastAsia="Times New Roman"/>
          <w:szCs w:val="24"/>
        </w:rPr>
        <w:t xml:space="preserve"> </w:t>
      </w:r>
      <w:r>
        <w:rPr>
          <w:rFonts w:eastAsia="Times New Roman"/>
          <w:szCs w:val="24"/>
        </w:rPr>
        <w:t xml:space="preserve">existing </w:t>
      </w:r>
      <w:r w:rsidRPr="00CF7FA9">
        <w:rPr>
          <w:rFonts w:eastAsia="Times New Roman"/>
          <w:szCs w:val="24"/>
        </w:rPr>
        <w:t>codes in HB44 which reference transfer standards</w:t>
      </w:r>
      <w:r>
        <w:rPr>
          <w:rFonts w:eastAsia="Times New Roman"/>
          <w:szCs w:val="24"/>
        </w:rPr>
        <w:t xml:space="preserve"> and s</w:t>
      </w:r>
      <w:r w:rsidRPr="00CF7FA9">
        <w:rPr>
          <w:rFonts w:eastAsia="Times New Roman"/>
          <w:szCs w:val="24"/>
        </w:rPr>
        <w:t>pecifically allowing the</w:t>
      </w:r>
      <w:r>
        <w:rPr>
          <w:rFonts w:eastAsia="Times New Roman"/>
          <w:szCs w:val="24"/>
        </w:rPr>
        <w:t>ir</w:t>
      </w:r>
      <w:r w:rsidRPr="00CF7FA9">
        <w:rPr>
          <w:rFonts w:eastAsia="Times New Roman"/>
          <w:szCs w:val="24"/>
        </w:rPr>
        <w:t xml:space="preserve"> use</w:t>
      </w:r>
      <w:r>
        <w:rPr>
          <w:rFonts w:eastAsia="Times New Roman"/>
          <w:szCs w:val="24"/>
        </w:rPr>
        <w:t xml:space="preserve"> for testing particular devices</w:t>
      </w:r>
      <w:r w:rsidRPr="00CF7FA9">
        <w:rPr>
          <w:rFonts w:eastAsia="Times New Roman"/>
          <w:szCs w:val="24"/>
        </w:rPr>
        <w:t xml:space="preserve">. </w:t>
      </w:r>
      <w:r>
        <w:rPr>
          <w:rFonts w:eastAsia="Times New Roman"/>
          <w:szCs w:val="24"/>
        </w:rPr>
        <w:t xml:space="preserve">The NIST EPOs are still in draft status and are a resource tool only. </w:t>
      </w:r>
      <w:r w:rsidRPr="00CF7FA9">
        <w:rPr>
          <w:rFonts w:eastAsia="Times New Roman"/>
          <w:szCs w:val="24"/>
        </w:rPr>
        <w:t>Flow rate will be more important going forward as gravimetric testing becomes more prevalent. Recommends sending to vot</w:t>
      </w:r>
      <w:r>
        <w:rPr>
          <w:rFonts w:eastAsia="Times New Roman"/>
          <w:szCs w:val="24"/>
        </w:rPr>
        <w:t>ing status</w:t>
      </w:r>
      <w:r w:rsidRPr="00CF7FA9">
        <w:rPr>
          <w:rFonts w:eastAsia="Times New Roman"/>
          <w:szCs w:val="24"/>
        </w:rPr>
        <w:t xml:space="preserve">. Does this only apply to mass flow meters as the standard? NIST stated they are using Coriolis </w:t>
      </w:r>
      <w:r>
        <w:rPr>
          <w:rFonts w:eastAsia="Times New Roman"/>
          <w:szCs w:val="24"/>
        </w:rPr>
        <w:t>meters</w:t>
      </w:r>
      <w:r w:rsidRPr="00CF7FA9">
        <w:rPr>
          <w:rFonts w:eastAsia="Times New Roman"/>
          <w:szCs w:val="24"/>
        </w:rPr>
        <w:t xml:space="preserve">. But the decision to use non-mass flow meters as the field standard rests with The Director. </w:t>
      </w:r>
      <w:r>
        <w:rPr>
          <w:rFonts w:eastAsia="Times New Roman"/>
          <w:szCs w:val="24"/>
        </w:rPr>
        <w:t>This w</w:t>
      </w:r>
      <w:r w:rsidRPr="00CF7FA9">
        <w:rPr>
          <w:rFonts w:eastAsia="Times New Roman"/>
          <w:szCs w:val="24"/>
        </w:rPr>
        <w:t>ill apply to any meter technology, not just mass flow meters.</w:t>
      </w:r>
    </w:p>
    <w:p w14:paraId="6072EF75" w14:textId="77777777" w:rsidR="00CC6830" w:rsidRDefault="00CC6830" w:rsidP="00CC6830">
      <w:pPr>
        <w:spacing w:after="0"/>
        <w:rPr>
          <w:rFonts w:eastAsia="Times New Roman"/>
          <w:szCs w:val="24"/>
        </w:rPr>
      </w:pPr>
    </w:p>
    <w:p w14:paraId="24A2B031" w14:textId="775C54CA" w:rsidR="00CC6830" w:rsidRDefault="00CC6830" w:rsidP="00CC6830">
      <w:pPr>
        <w:rPr>
          <w:rFonts w:eastAsia="Times New Roman"/>
          <w:szCs w:val="24"/>
        </w:rPr>
      </w:pPr>
      <w:r w:rsidRPr="00B773B2">
        <w:rPr>
          <w:rFonts w:eastAsia="Times New Roman"/>
          <w:szCs w:val="24"/>
        </w:rPr>
        <w:t>Michael Keilty – Endress</w:t>
      </w:r>
      <w:r>
        <w:rPr>
          <w:rFonts w:eastAsia="Times New Roman"/>
          <w:szCs w:val="24"/>
        </w:rPr>
        <w:t>+Hauser - O</w:t>
      </w:r>
      <w:r w:rsidRPr="00B773B2">
        <w:rPr>
          <w:rFonts w:eastAsia="Times New Roman"/>
          <w:szCs w:val="24"/>
        </w:rPr>
        <w:t xml:space="preserve">ther codes in HB44 contain advice on </w:t>
      </w:r>
      <w:r>
        <w:rPr>
          <w:rFonts w:eastAsia="Times New Roman"/>
          <w:szCs w:val="24"/>
        </w:rPr>
        <w:t xml:space="preserve">specific </w:t>
      </w:r>
      <w:r w:rsidRPr="00B773B2">
        <w:rPr>
          <w:rFonts w:eastAsia="Times New Roman"/>
          <w:szCs w:val="24"/>
        </w:rPr>
        <w:t>test drafts</w:t>
      </w:r>
      <w:r>
        <w:rPr>
          <w:rFonts w:eastAsia="Times New Roman"/>
          <w:szCs w:val="24"/>
        </w:rPr>
        <w:t xml:space="preserve"> when using transfer standards</w:t>
      </w:r>
      <w:r w:rsidRPr="00B773B2">
        <w:rPr>
          <w:rFonts w:eastAsia="Times New Roman"/>
          <w:szCs w:val="24"/>
        </w:rPr>
        <w:t xml:space="preserve">. These proposals give test draft advice to handle slow flow devices. </w:t>
      </w:r>
      <w:r>
        <w:rPr>
          <w:rFonts w:eastAsia="Times New Roman"/>
          <w:szCs w:val="24"/>
        </w:rPr>
        <w:t xml:space="preserve">The EPO for </w:t>
      </w:r>
      <w:r w:rsidRPr="00B773B2">
        <w:rPr>
          <w:rFonts w:eastAsia="Times New Roman"/>
          <w:szCs w:val="24"/>
        </w:rPr>
        <w:t xml:space="preserve">CNG </w:t>
      </w:r>
      <w:r>
        <w:rPr>
          <w:rFonts w:eastAsia="Times New Roman"/>
          <w:szCs w:val="24"/>
        </w:rPr>
        <w:t xml:space="preserve">testing </w:t>
      </w:r>
      <w:r w:rsidRPr="00B773B2">
        <w:rPr>
          <w:rFonts w:eastAsia="Times New Roman"/>
          <w:szCs w:val="24"/>
        </w:rPr>
        <w:t xml:space="preserve">uses small containers but </w:t>
      </w:r>
      <w:r>
        <w:rPr>
          <w:rFonts w:eastAsia="Times New Roman"/>
          <w:szCs w:val="24"/>
        </w:rPr>
        <w:t>the EPO</w:t>
      </w:r>
      <w:r w:rsidRPr="00B773B2">
        <w:rPr>
          <w:rFonts w:eastAsia="Times New Roman"/>
          <w:szCs w:val="24"/>
        </w:rPr>
        <w:t xml:space="preserve"> can be changed.</w:t>
      </w:r>
    </w:p>
    <w:p w14:paraId="2101A354" w14:textId="77777777" w:rsidR="00CC6830" w:rsidRDefault="00CC6830" w:rsidP="00CC6830">
      <w:pPr>
        <w:spacing w:after="0"/>
        <w:rPr>
          <w:rFonts w:eastAsia="Times New Roman"/>
          <w:szCs w:val="24"/>
        </w:rPr>
      </w:pPr>
      <w:r w:rsidRPr="0069780B">
        <w:rPr>
          <w:rFonts w:eastAsia="Times New Roman"/>
          <w:szCs w:val="24"/>
        </w:rPr>
        <w:t>Ivan Hankins – IA</w:t>
      </w:r>
      <w:r>
        <w:rPr>
          <w:rFonts w:eastAsia="Times New Roman"/>
          <w:szCs w:val="24"/>
        </w:rPr>
        <w:t xml:space="preserve"> – Mr. Hankins h</w:t>
      </w:r>
      <w:r w:rsidRPr="0069780B">
        <w:rPr>
          <w:rFonts w:eastAsia="Times New Roman"/>
          <w:szCs w:val="24"/>
        </w:rPr>
        <w:t xml:space="preserve">as witnessed these tests using these </w:t>
      </w:r>
      <w:r>
        <w:rPr>
          <w:rFonts w:eastAsia="Times New Roman"/>
          <w:szCs w:val="24"/>
        </w:rPr>
        <w:t>transfer</w:t>
      </w:r>
      <w:r w:rsidRPr="0069780B">
        <w:rPr>
          <w:rFonts w:eastAsia="Times New Roman"/>
          <w:szCs w:val="24"/>
        </w:rPr>
        <w:t xml:space="preserve"> standards at multiple flow rates and drafts. It took much less time. This technology will allow jurisdictions to test at a quicker pace, using less staff. Supports this proposal.</w:t>
      </w:r>
    </w:p>
    <w:p w14:paraId="56E39D77" w14:textId="77777777" w:rsidR="00CC6830" w:rsidRDefault="00CC6830" w:rsidP="00CC6830">
      <w:pPr>
        <w:spacing w:after="0"/>
        <w:rPr>
          <w:rFonts w:eastAsia="Times New Roman"/>
          <w:szCs w:val="24"/>
        </w:rPr>
      </w:pPr>
    </w:p>
    <w:p w14:paraId="751CB0CC" w14:textId="77777777" w:rsidR="00CC6830" w:rsidRDefault="00CC6830" w:rsidP="00CC6830">
      <w:pPr>
        <w:spacing w:after="0"/>
        <w:rPr>
          <w:rFonts w:eastAsia="Times New Roman"/>
          <w:szCs w:val="24"/>
        </w:rPr>
      </w:pPr>
      <w:r>
        <w:rPr>
          <w:rFonts w:eastAsia="Times New Roman"/>
          <w:szCs w:val="24"/>
        </w:rPr>
        <w:t>Bob Murnane – Seraphin – Mr. Murnane questioned if the draft size is merely a suggestion.</w:t>
      </w:r>
    </w:p>
    <w:p w14:paraId="68B788C1" w14:textId="77777777" w:rsidR="00CC6830" w:rsidRDefault="00CC6830" w:rsidP="00CC6830">
      <w:pPr>
        <w:spacing w:after="0"/>
        <w:rPr>
          <w:rFonts w:eastAsia="Times New Roman"/>
          <w:szCs w:val="24"/>
        </w:rPr>
      </w:pPr>
    </w:p>
    <w:p w14:paraId="2C2DAF36" w14:textId="3475DCB2" w:rsidR="00CC6830" w:rsidRDefault="00CC6830" w:rsidP="00CC6830">
      <w:r>
        <w:rPr>
          <w:rFonts w:eastAsia="Times New Roman"/>
          <w:szCs w:val="24"/>
        </w:rPr>
        <w:t>The CWMA S&amp;T Committee recommends this moves forward as a voting item.</w:t>
      </w:r>
    </w:p>
    <w:p w14:paraId="0363FB12" w14:textId="467DEBF9" w:rsidR="00CC6830" w:rsidRDefault="003A671F" w:rsidP="00CC6830">
      <w:pPr>
        <w:spacing w:after="0"/>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 xml:space="preserve">Mr. Bob Murnane (Seraphin) commented that he does not believe this item is fully developed and recommended that the committee consider withdrawing the item.  Mr. Murnane read from submitted comments. Of note, MR. Murnane indicated that under the Fundamental Considerations in HB44, the State Director has the authority to evaluate standards for use in certifying meters and the fear is that if this proposal goes through, the handbook </w:t>
      </w:r>
      <w:proofErr w:type="gramStart"/>
      <w:r w:rsidR="00CC6830">
        <w:rPr>
          <w:rFonts w:eastAsia="Times New Roman"/>
          <w:szCs w:val="24"/>
        </w:rPr>
        <w:t>would</w:t>
      </w:r>
      <w:proofErr w:type="gramEnd"/>
      <w:r w:rsidR="00CC6830">
        <w:rPr>
          <w:rFonts w:eastAsia="Times New Roman"/>
          <w:szCs w:val="24"/>
        </w:rPr>
        <w:t xml:space="preserve"> have to be changed for each new technology.  Mr. Murnane explained that several states have already evaluated meters to use as standards and determined them to be accurate to use.  If this proposal is adopted, </w:t>
      </w:r>
      <w:r w:rsidR="00CC6830">
        <w:rPr>
          <w:rFonts w:eastAsia="Times New Roman"/>
          <w:szCs w:val="24"/>
        </w:rPr>
        <w:lastRenderedPageBreak/>
        <w:t xml:space="preserve">Mr. Murnane believes that it would take powers away from State Directors to evaluate and use these standards.  Ms. Tina Butcher (NIST OWM) commented that the concept of master and reference meter is to use the meter as a standard in place of provers.  The authority to use them rests </w:t>
      </w:r>
      <w:r w:rsidR="00CC6830" w:rsidRPr="00A96E6D">
        <w:rPr>
          <w:rFonts w:eastAsia="Times New Roman"/>
          <w:szCs w:val="24"/>
        </w:rPr>
        <w:t>with</w:t>
      </w:r>
      <w:r w:rsidR="00CC6830">
        <w:rPr>
          <w:rFonts w:eastAsia="Times New Roman"/>
          <w:szCs w:val="24"/>
        </w:rPr>
        <w:t xml:space="preserve"> the State Director, however, there needs to be a method to ensure accuracy.  Ms. Butcher mentioned several alternatives as outlined in the submitted NIST analysis.</w:t>
      </w:r>
    </w:p>
    <w:p w14:paraId="2DA3A128" w14:textId="77777777" w:rsidR="00CC6830" w:rsidRDefault="00CC6830" w:rsidP="00CC6830">
      <w:pPr>
        <w:spacing w:after="0"/>
        <w:rPr>
          <w:rFonts w:eastAsia="Times New Roman"/>
          <w:szCs w:val="24"/>
        </w:rPr>
      </w:pPr>
    </w:p>
    <w:p w14:paraId="796A372C" w14:textId="77777777" w:rsidR="00CC6830" w:rsidRDefault="00CC6830" w:rsidP="00CC6830">
      <w:pPr>
        <w:spacing w:after="0"/>
        <w:rPr>
          <w:rFonts w:eastAsia="Times New Roman"/>
          <w:szCs w:val="24"/>
        </w:rPr>
      </w:pPr>
      <w:r>
        <w:rPr>
          <w:rFonts w:eastAsia="Times New Roman"/>
          <w:szCs w:val="24"/>
        </w:rPr>
        <w:t>During open hearings, comments were heard from the floor regarding this item and LPG-15.1 at the same time.</w:t>
      </w:r>
    </w:p>
    <w:p w14:paraId="7AD3834C" w14:textId="77777777" w:rsidR="00CC6830" w:rsidRDefault="00CC6830" w:rsidP="00CC6830">
      <w:pPr>
        <w:spacing w:after="0"/>
        <w:rPr>
          <w:rFonts w:eastAsia="Times New Roman"/>
          <w:szCs w:val="24"/>
        </w:rPr>
      </w:pPr>
    </w:p>
    <w:p w14:paraId="3841EB67" w14:textId="1F61059B" w:rsidR="003A671F" w:rsidRDefault="00CC6830" w:rsidP="00892F3A">
      <w:pPr>
        <w:rPr>
          <w:rFonts w:eastAsia="Times New Roman"/>
          <w:szCs w:val="24"/>
        </w:rPr>
      </w:pPr>
      <w:r>
        <w:rPr>
          <w:rFonts w:eastAsia="Times New Roman"/>
          <w:szCs w:val="24"/>
        </w:rPr>
        <w:t>After hearing comments from the floor, the committee does not believe the item is fully developed, even though the item has been on the agenda for several years.  The committee recommended that the item be withdrawn</w:t>
      </w:r>
      <w:r w:rsidR="00475F71">
        <w:rPr>
          <w:rFonts w:eastAsia="Times New Roman"/>
          <w:szCs w:val="24"/>
        </w:rPr>
        <w:t>.</w:t>
      </w:r>
    </w:p>
    <w:p w14:paraId="329DAC0E" w14:textId="453BD826" w:rsidR="00892F3A" w:rsidRPr="006B22C7" w:rsidRDefault="00892F3A" w:rsidP="00892F3A">
      <w:bookmarkStart w:id="93" w:name="_Toc111805292"/>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1B48D5E9" w14:textId="1182231A" w:rsidR="00A27577" w:rsidRDefault="00A27577" w:rsidP="00A27577">
      <w:pPr>
        <w:pStyle w:val="Heading1"/>
      </w:pPr>
      <w:r>
        <w:t>HGM – Hydrogen Gas-Measuring Devices</w:t>
      </w:r>
      <w:bookmarkEnd w:id="93"/>
    </w:p>
    <w:p w14:paraId="48895F6E" w14:textId="48E7811A" w:rsidR="00A27577" w:rsidRDefault="00A27577" w:rsidP="00A27577">
      <w:pPr>
        <w:pStyle w:val="ItemHeading"/>
        <w:tabs>
          <w:tab w:val="clear" w:pos="900"/>
          <w:tab w:val="left" w:pos="1710"/>
        </w:tabs>
        <w:ind w:left="2160" w:hanging="2160"/>
        <w:rPr>
          <w:u w:val="single"/>
        </w:rPr>
      </w:pPr>
      <w:bookmarkStart w:id="94" w:name="_Toc111805293"/>
      <w:r>
        <w:t>HGM-23.1</w:t>
      </w:r>
      <w:r>
        <w:tab/>
      </w:r>
      <w:r>
        <w:tab/>
      </w:r>
      <w:r>
        <w:rPr>
          <w:u w:val="single"/>
        </w:rPr>
        <w:t>UR.3.8. Safety Requirement</w:t>
      </w:r>
      <w:bookmarkEnd w:id="94"/>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A27577">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A27577">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A27577">
      <w:r>
        <w:t>Amend Handbook 44 Hydrogen Gas-Metering Devices Code as follows:</w:t>
      </w:r>
    </w:p>
    <w:p w14:paraId="5D15FE5F" w14:textId="166843FA" w:rsidR="00A27577" w:rsidRDefault="00A27577" w:rsidP="00A27577">
      <w:pPr>
        <w:spacing w:after="0"/>
        <w:ind w:left="360"/>
        <w:rPr>
          <w:b/>
          <w:bCs/>
          <w:u w:val="single"/>
        </w:rPr>
      </w:pPr>
      <w:r w:rsidRPr="00A27577">
        <w:rPr>
          <w:b/>
          <w:bCs/>
          <w:i/>
          <w:iCs/>
          <w:u w:val="single"/>
        </w:rPr>
        <w:t>UR 3.8 Safety Requirement –All hydrogen gas-measuring devices subject to this code shall maintain verification of testing</w:t>
      </w:r>
      <w:r w:rsidRPr="00A27577">
        <w:rPr>
          <w:b/>
          <w:bCs/>
          <w:i/>
          <w:iCs/>
          <w:spacing w:val="-47"/>
        </w:rPr>
        <w:t xml:space="preserve"> </w:t>
      </w:r>
      <w:r w:rsidRPr="00A27577">
        <w:rPr>
          <w:b/>
          <w:bCs/>
          <w:i/>
          <w:iCs/>
          <w:u w:val="single"/>
        </w:rPr>
        <w:t>demonstrating</w:t>
      </w:r>
      <w:r w:rsidRPr="00A27577">
        <w:rPr>
          <w:b/>
          <w:bCs/>
          <w:i/>
          <w:iCs/>
          <w:spacing w:val="-2"/>
          <w:u w:val="single"/>
        </w:rPr>
        <w:t xml:space="preserve"> </w:t>
      </w:r>
      <w:r w:rsidRPr="00A27577">
        <w:rPr>
          <w:b/>
          <w:bCs/>
          <w:i/>
          <w:iCs/>
          <w:u w:val="single"/>
        </w:rPr>
        <w:t>conformance</w:t>
      </w:r>
      <w:r w:rsidRPr="00A27577">
        <w:rPr>
          <w:b/>
          <w:bCs/>
          <w:i/>
          <w:iCs/>
          <w:spacing w:val="-3"/>
          <w:u w:val="single"/>
        </w:rPr>
        <w:t xml:space="preserve"> </w:t>
      </w:r>
      <w:r w:rsidRPr="00A27577">
        <w:rPr>
          <w:b/>
          <w:bCs/>
          <w:i/>
          <w:iCs/>
          <w:u w:val="single"/>
        </w:rPr>
        <w:t>with</w:t>
      </w:r>
      <w:r w:rsidRPr="00A27577">
        <w:rPr>
          <w:b/>
          <w:bCs/>
          <w:i/>
          <w:iCs/>
          <w:spacing w:val="-1"/>
          <w:u w:val="single"/>
        </w:rPr>
        <w:t xml:space="preserve"> </w:t>
      </w:r>
      <w:r w:rsidRPr="00A27577">
        <w:rPr>
          <w:b/>
          <w:bCs/>
          <w:i/>
          <w:iCs/>
          <w:u w:val="single"/>
        </w:rPr>
        <w:t>the</w:t>
      </w:r>
      <w:r w:rsidRPr="00A27577">
        <w:rPr>
          <w:b/>
          <w:bCs/>
          <w:i/>
          <w:iCs/>
          <w:spacing w:val="-2"/>
          <w:u w:val="single"/>
        </w:rPr>
        <w:t xml:space="preserve"> </w:t>
      </w:r>
      <w:r w:rsidRPr="00A27577">
        <w:rPr>
          <w:b/>
          <w:bCs/>
          <w:i/>
          <w:iCs/>
          <w:u w:val="single"/>
        </w:rPr>
        <w:t>latest</w:t>
      </w:r>
      <w:r w:rsidRPr="00A27577">
        <w:rPr>
          <w:b/>
          <w:bCs/>
          <w:i/>
          <w:iCs/>
          <w:spacing w:val="-3"/>
          <w:u w:val="single"/>
        </w:rPr>
        <w:t xml:space="preserve"> </w:t>
      </w:r>
      <w:r w:rsidRPr="00A27577">
        <w:rPr>
          <w:b/>
          <w:bCs/>
          <w:i/>
          <w:iCs/>
          <w:u w:val="single"/>
        </w:rPr>
        <w:t>version</w:t>
      </w:r>
      <w:r w:rsidRPr="00A27577">
        <w:rPr>
          <w:b/>
          <w:bCs/>
          <w:i/>
          <w:iCs/>
          <w:spacing w:val="-1"/>
          <w:u w:val="single"/>
        </w:rPr>
        <w:t xml:space="preserve"> </w:t>
      </w:r>
      <w:r w:rsidRPr="00A27577">
        <w:rPr>
          <w:b/>
          <w:bCs/>
          <w:i/>
          <w:iCs/>
          <w:u w:val="single"/>
        </w:rPr>
        <w:t>of</w:t>
      </w:r>
      <w:r w:rsidRPr="00A27577">
        <w:rPr>
          <w:b/>
          <w:bCs/>
          <w:i/>
          <w:iCs/>
          <w:spacing w:val="-2"/>
          <w:u w:val="single"/>
        </w:rPr>
        <w:t xml:space="preserve"> </w:t>
      </w:r>
      <w:r w:rsidRPr="00A27577">
        <w:rPr>
          <w:b/>
          <w:bCs/>
          <w:i/>
          <w:iCs/>
          <w:u w:val="single"/>
        </w:rPr>
        <w:t>SAE</w:t>
      </w:r>
      <w:r w:rsidRPr="00A27577">
        <w:rPr>
          <w:b/>
          <w:bCs/>
          <w:i/>
          <w:iCs/>
          <w:spacing w:val="-2"/>
          <w:u w:val="single"/>
        </w:rPr>
        <w:t xml:space="preserve"> </w:t>
      </w:r>
      <w:r w:rsidRPr="00A27577">
        <w:rPr>
          <w:b/>
          <w:bCs/>
          <w:i/>
          <w:iCs/>
          <w:u w:val="single"/>
        </w:rPr>
        <w:t>J2601</w:t>
      </w:r>
      <w:r w:rsidRPr="00A27577">
        <w:rPr>
          <w:b/>
          <w:bCs/>
          <w:i/>
          <w:iCs/>
          <w:spacing w:val="-2"/>
          <w:u w:val="single"/>
        </w:rPr>
        <w:t xml:space="preserve"> </w:t>
      </w:r>
      <w:r w:rsidRPr="00A27577">
        <w:rPr>
          <w:b/>
          <w:bCs/>
          <w:i/>
          <w:iCs/>
          <w:u w:val="single"/>
        </w:rPr>
        <w:t>Fuel</w:t>
      </w:r>
      <w:r w:rsidRPr="00A27577">
        <w:rPr>
          <w:b/>
          <w:bCs/>
          <w:i/>
          <w:iCs/>
          <w:spacing w:val="-2"/>
          <w:u w:val="single"/>
        </w:rPr>
        <w:t xml:space="preserve"> </w:t>
      </w:r>
      <w:r w:rsidRPr="00A27577">
        <w:rPr>
          <w:b/>
          <w:bCs/>
          <w:i/>
          <w:iCs/>
          <w:u w:val="single"/>
        </w:rPr>
        <w:t>Protocols</w:t>
      </w:r>
      <w:r w:rsidRPr="00A27577">
        <w:rPr>
          <w:b/>
          <w:bCs/>
          <w:i/>
          <w:iCs/>
          <w:spacing w:val="-2"/>
          <w:u w:val="single"/>
        </w:rPr>
        <w:t xml:space="preserve"> </w:t>
      </w:r>
      <w:r w:rsidRPr="00A27577">
        <w:rPr>
          <w:b/>
          <w:bCs/>
          <w:i/>
          <w:iCs/>
          <w:u w:val="single"/>
        </w:rPr>
        <w:t>for</w:t>
      </w:r>
      <w:r w:rsidRPr="00A27577">
        <w:rPr>
          <w:b/>
          <w:bCs/>
          <w:i/>
          <w:iCs/>
          <w:spacing w:val="-2"/>
          <w:u w:val="single"/>
        </w:rPr>
        <w:t xml:space="preserve"> </w:t>
      </w:r>
      <w:r w:rsidRPr="00A27577">
        <w:rPr>
          <w:b/>
          <w:bCs/>
          <w:i/>
          <w:iCs/>
          <w:u w:val="single"/>
        </w:rPr>
        <w:t>Light</w:t>
      </w:r>
      <w:r w:rsidRPr="00A27577">
        <w:rPr>
          <w:b/>
          <w:bCs/>
          <w:i/>
          <w:iCs/>
          <w:spacing w:val="-5"/>
          <w:u w:val="single"/>
        </w:rPr>
        <w:t xml:space="preserve"> </w:t>
      </w:r>
      <w:r w:rsidRPr="00A27577">
        <w:rPr>
          <w:b/>
          <w:bCs/>
          <w:i/>
          <w:iCs/>
          <w:u w:val="single"/>
        </w:rPr>
        <w:t>Duty</w:t>
      </w:r>
      <w:r w:rsidRPr="00A27577">
        <w:rPr>
          <w:b/>
          <w:bCs/>
          <w:i/>
          <w:iCs/>
          <w:spacing w:val="-1"/>
          <w:u w:val="single"/>
        </w:rPr>
        <w:t xml:space="preserve"> </w:t>
      </w:r>
      <w:r w:rsidRPr="00A27577">
        <w:rPr>
          <w:b/>
          <w:bCs/>
          <w:i/>
          <w:iCs/>
          <w:u w:val="single"/>
        </w:rPr>
        <w:t>Gaseous</w:t>
      </w:r>
      <w:r w:rsidRPr="00A27577">
        <w:rPr>
          <w:b/>
          <w:bCs/>
          <w:i/>
          <w:iCs/>
          <w:spacing w:val="-3"/>
          <w:u w:val="single"/>
        </w:rPr>
        <w:t xml:space="preserve"> </w:t>
      </w:r>
      <w:r w:rsidRPr="00A27577">
        <w:rPr>
          <w:b/>
          <w:bCs/>
          <w:i/>
          <w:iCs/>
          <w:u w:val="single"/>
        </w:rPr>
        <w:t>Hydrogen</w:t>
      </w:r>
      <w:r w:rsidRPr="00A27577">
        <w:rPr>
          <w:b/>
          <w:bCs/>
          <w:i/>
          <w:iCs/>
          <w:spacing w:val="-1"/>
          <w:u w:val="single"/>
        </w:rPr>
        <w:t xml:space="preserve"> </w:t>
      </w:r>
      <w:r w:rsidRPr="00A27577">
        <w:rPr>
          <w:b/>
          <w:bCs/>
          <w:i/>
          <w:iCs/>
          <w:u w:val="single"/>
        </w:rPr>
        <w:t>Surface</w:t>
      </w:r>
      <w:r w:rsidRPr="00A27577">
        <w:rPr>
          <w:b/>
          <w:bCs/>
          <w:i/>
          <w:iCs/>
          <w:spacing w:val="-47"/>
        </w:rPr>
        <w:t xml:space="preserve"> </w:t>
      </w:r>
      <w:r w:rsidRPr="00A27577">
        <w:rPr>
          <w:b/>
          <w:bCs/>
          <w:i/>
          <w:iCs/>
          <w:u w:val="single"/>
        </w:rPr>
        <w:t>Vehicles, as determined by the latest version of ANSI/CSA HGV 4.3 “Test Methods for Hydrogen Fueling Parameter</w:t>
      </w:r>
      <w:r w:rsidRPr="00A27577">
        <w:rPr>
          <w:b/>
          <w:bCs/>
          <w:i/>
          <w:iCs/>
          <w:spacing w:val="1"/>
        </w:rPr>
        <w:t xml:space="preserve"> </w:t>
      </w:r>
      <w:r w:rsidRPr="00A27577">
        <w:rPr>
          <w:b/>
          <w:bCs/>
          <w:i/>
          <w:iCs/>
          <w:u w:val="single"/>
        </w:rPr>
        <w:t>Evaluation</w:t>
      </w:r>
      <w:r w:rsidRPr="00A27577">
        <w:rPr>
          <w:b/>
          <w:bCs/>
          <w:u w:val="single"/>
        </w:rPr>
        <w:t>.</w:t>
      </w:r>
    </w:p>
    <w:p w14:paraId="39048485" w14:textId="312B9877" w:rsidR="00A27577" w:rsidRPr="00A27577" w:rsidRDefault="00A27577" w:rsidP="00A27577">
      <w:pPr>
        <w:ind w:left="360"/>
        <w:rPr>
          <w:b/>
          <w:bCs/>
        </w:rPr>
      </w:pPr>
      <w:r>
        <w:rPr>
          <w:b/>
          <w:bCs/>
          <w:i/>
          <w:iCs/>
          <w:u w:val="single"/>
        </w:rPr>
        <w:t>(Nonretroactive as of January 1, 10XX)</w:t>
      </w:r>
    </w:p>
    <w:p w14:paraId="0219024A" w14:textId="77777777" w:rsidR="00A27577" w:rsidRDefault="00A27577" w:rsidP="00A27577">
      <w:pPr>
        <w:keepNext/>
        <w:spacing w:after="0"/>
      </w:pPr>
      <w:r w:rsidRPr="00E025F9">
        <w:rPr>
          <w:b/>
        </w:rPr>
        <w:t>Previous Action:</w:t>
      </w:r>
    </w:p>
    <w:p w14:paraId="12E6FE6E" w14:textId="28942E27" w:rsidR="00A27577" w:rsidRDefault="00A27577" w:rsidP="00A27577">
      <w:pPr>
        <w:ind w:left="720"/>
      </w:pPr>
      <w:r>
        <w:t xml:space="preserve">New item in 2023. </w:t>
      </w:r>
    </w:p>
    <w:p w14:paraId="42BB743D" w14:textId="77777777" w:rsidR="00A27577" w:rsidRPr="00AB010B" w:rsidRDefault="00A27577" w:rsidP="00A27577">
      <w:pPr>
        <w:keepNext/>
        <w:spacing w:after="0"/>
        <w:rPr>
          <w:b/>
        </w:rPr>
      </w:pPr>
      <w:r w:rsidRPr="00AB010B">
        <w:rPr>
          <w:b/>
        </w:rPr>
        <w:t>Original Justification:</w:t>
      </w:r>
    </w:p>
    <w:p w14:paraId="2C671D6E" w14:textId="347D9D13" w:rsidR="00A27577" w:rsidRDefault="00A27577" w:rsidP="00A27577">
      <w:r>
        <w:t xml:space="preserve">The proper fueling of hydrogen vehicles is critical to ensure that the vehicle and </w:t>
      </w:r>
      <w:proofErr w:type="gramStart"/>
      <w:r>
        <w:t>high pressure</w:t>
      </w:r>
      <w:proofErr w:type="gramEnd"/>
      <w:r>
        <w:t xml:space="preserve"> tank is not damaged.</w:t>
      </w:r>
      <w:r>
        <w:rPr>
          <w:spacing w:val="1"/>
        </w:rPr>
        <w:t xml:space="preserve"> </w:t>
      </w:r>
      <w:r>
        <w:t>Unlike</w:t>
      </w:r>
      <w:r>
        <w:rPr>
          <w:spacing w:val="1"/>
        </w:rPr>
        <w:t xml:space="preserve"> </w:t>
      </w:r>
      <w:r>
        <w:t xml:space="preserve">other gases, such as compressed natural gas, hydrogen heats as a vehicle </w:t>
      </w:r>
      <w:proofErr w:type="gramStart"/>
      <w:r>
        <w:t>is</w:t>
      </w:r>
      <w:proofErr w:type="gramEnd"/>
      <w:r>
        <w:t xml:space="preserve">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p>
    <w:p w14:paraId="4EA46C9F" w14:textId="77777777" w:rsidR="00A27577" w:rsidRDefault="00A27577" w:rsidP="00A27577">
      <w:pPr>
        <w:pStyle w:val="TableParagraph"/>
        <w:ind w:left="359" w:right="257"/>
        <w:rPr>
          <w:sz w:val="20"/>
        </w:rPr>
      </w:pPr>
      <w:r>
        <w:rPr>
          <w:sz w:val="20"/>
        </w:rPr>
        <w:t>J2601 (</w:t>
      </w:r>
      <w:hyperlink r:id="rId26">
        <w:r>
          <w:rPr>
            <w:color w:val="006FC0"/>
            <w:sz w:val="20"/>
            <w:u w:val="single" w:color="006FC0"/>
          </w:rPr>
          <w:t>https://www.sae.org/standards/content/j2601_202005/</w:t>
        </w:r>
      </w:hyperlink>
      <w:r>
        <w:rPr>
          <w:sz w:val="20"/>
        </w:rPr>
        <w:t>) and validation methods in ANSI/CSA HGV 4.3</w:t>
      </w:r>
      <w:r>
        <w:rPr>
          <w:spacing w:val="1"/>
          <w:sz w:val="20"/>
        </w:rPr>
        <w:t xml:space="preserve"> </w:t>
      </w:r>
      <w:r>
        <w:rPr>
          <w:sz w:val="20"/>
        </w:rPr>
        <w:t>(</w:t>
      </w:r>
      <w:hyperlink r:id="rId27">
        <w:r>
          <w:rPr>
            <w:color w:val="006FC0"/>
            <w:sz w:val="20"/>
            <w:u w:val="single" w:color="006FC0"/>
          </w:rPr>
          <w:t>https://www.csagroup.org/store/product/CSA%25100ANSI%20HGV%204.3%3A22/</w:t>
        </w:r>
      </w:hyperlink>
      <w:r>
        <w:rPr>
          <w:sz w:val="20"/>
        </w:rPr>
        <w:t>) to ensure that the vehicles are fueled</w:t>
      </w:r>
      <w:r>
        <w:rPr>
          <w:spacing w:val="-47"/>
          <w:sz w:val="20"/>
        </w:rPr>
        <w:t xml:space="preserve"> </w:t>
      </w:r>
      <w:r>
        <w:rPr>
          <w:sz w:val="20"/>
        </w:rPr>
        <w:t>correctly</w:t>
      </w:r>
      <w:r>
        <w:rPr>
          <w:spacing w:val="-1"/>
          <w:sz w:val="20"/>
        </w:rPr>
        <w:t xml:space="preserve"> </w:t>
      </w:r>
      <w:r>
        <w:rPr>
          <w:sz w:val="20"/>
        </w:rPr>
        <w:t>and</w:t>
      </w:r>
      <w:r>
        <w:rPr>
          <w:spacing w:val="1"/>
          <w:sz w:val="20"/>
        </w:rPr>
        <w:t xml:space="preserve"> </w:t>
      </w:r>
      <w:r>
        <w:rPr>
          <w:sz w:val="20"/>
        </w:rPr>
        <w:t>safely.</w:t>
      </w:r>
    </w:p>
    <w:p w14:paraId="14E7FC30" w14:textId="77777777" w:rsidR="00A27577" w:rsidRDefault="00A27577" w:rsidP="00A27577">
      <w:pPr>
        <w:pStyle w:val="TableParagraph"/>
        <w:spacing w:before="10"/>
        <w:rPr>
          <w:sz w:val="26"/>
        </w:rPr>
      </w:pPr>
    </w:p>
    <w:p w14:paraId="22C26A8C" w14:textId="77777777" w:rsidR="00A27577" w:rsidRDefault="00A27577" w:rsidP="00A27577">
      <w:pPr>
        <w:pStyle w:val="TableParagraph"/>
        <w:ind w:left="359" w:right="266"/>
        <w:rPr>
          <w:sz w:val="20"/>
        </w:rPr>
      </w:pPr>
      <w:r>
        <w:rPr>
          <w:sz w:val="20"/>
        </w:rPr>
        <w:t>The</w:t>
      </w:r>
      <w:r>
        <w:rPr>
          <w:spacing w:val="-2"/>
          <w:sz w:val="20"/>
        </w:rPr>
        <w:t xml:space="preserve"> </w:t>
      </w:r>
      <w:r>
        <w:rPr>
          <w:sz w:val="20"/>
        </w:rPr>
        <w:t>validation</w:t>
      </w:r>
      <w:r>
        <w:rPr>
          <w:spacing w:val="-3"/>
          <w:sz w:val="20"/>
        </w:rPr>
        <w:t xml:space="preserve"> </w:t>
      </w:r>
      <w:r>
        <w:rPr>
          <w:sz w:val="20"/>
        </w:rPr>
        <w:t>of</w:t>
      </w:r>
      <w:r>
        <w:rPr>
          <w:spacing w:val="2"/>
          <w:sz w:val="20"/>
        </w:rPr>
        <w:t xml:space="preserve"> </w:t>
      </w:r>
      <w:r>
        <w:rPr>
          <w:sz w:val="20"/>
        </w:rPr>
        <w:t>SAE</w:t>
      </w:r>
      <w:r>
        <w:rPr>
          <w:spacing w:val="-2"/>
          <w:sz w:val="20"/>
        </w:rPr>
        <w:t xml:space="preserve"> </w:t>
      </w:r>
      <w:r>
        <w:rPr>
          <w:sz w:val="20"/>
        </w:rPr>
        <w:t>J2601</w:t>
      </w:r>
      <w:r>
        <w:rPr>
          <w:spacing w:val="-3"/>
          <w:sz w:val="20"/>
        </w:rPr>
        <w:t xml:space="preserve"> </w:t>
      </w:r>
      <w:r>
        <w:rPr>
          <w:sz w:val="20"/>
        </w:rPr>
        <w:t>using</w:t>
      </w:r>
      <w:r>
        <w:rPr>
          <w:spacing w:val="2"/>
          <w:sz w:val="20"/>
        </w:rPr>
        <w:t xml:space="preserve"> </w:t>
      </w:r>
      <w:r>
        <w:rPr>
          <w:sz w:val="20"/>
        </w:rPr>
        <w:t>ANSI/CSA</w:t>
      </w:r>
      <w:r>
        <w:rPr>
          <w:spacing w:val="-2"/>
          <w:sz w:val="20"/>
        </w:rPr>
        <w:t xml:space="preserve"> </w:t>
      </w:r>
      <w:r>
        <w:rPr>
          <w:sz w:val="20"/>
        </w:rPr>
        <w:t>HGV</w:t>
      </w:r>
      <w:r>
        <w:rPr>
          <w:spacing w:val="-2"/>
          <w:sz w:val="20"/>
        </w:rPr>
        <w:t xml:space="preserve"> </w:t>
      </w:r>
      <w:r>
        <w:rPr>
          <w:sz w:val="20"/>
        </w:rPr>
        <w:t>4.3 has</w:t>
      </w:r>
      <w:r>
        <w:rPr>
          <w:spacing w:val="-3"/>
          <w:sz w:val="20"/>
        </w:rPr>
        <w:t xml:space="preserve"> </w:t>
      </w:r>
      <w:r>
        <w:rPr>
          <w:sz w:val="20"/>
        </w:rPr>
        <w:t>been</w:t>
      </w:r>
      <w:r>
        <w:rPr>
          <w:spacing w:val="-1"/>
          <w:sz w:val="20"/>
        </w:rPr>
        <w:t xml:space="preserve"> </w:t>
      </w:r>
      <w:r>
        <w:rPr>
          <w:sz w:val="20"/>
        </w:rPr>
        <w:t>performed on</w:t>
      </w:r>
      <w:r>
        <w:rPr>
          <w:spacing w:val="-1"/>
          <w:sz w:val="20"/>
        </w:rPr>
        <w:t xml:space="preserve"> </w:t>
      </w:r>
      <w:r>
        <w:rPr>
          <w:sz w:val="20"/>
        </w:rPr>
        <w:t>the</w:t>
      </w:r>
      <w:r>
        <w:rPr>
          <w:spacing w:val="-2"/>
          <w:sz w:val="20"/>
        </w:rPr>
        <w:t xml:space="preserve"> </w:t>
      </w:r>
      <w:r>
        <w:rPr>
          <w:sz w:val="20"/>
        </w:rPr>
        <w:t>50+</w:t>
      </w:r>
      <w:r>
        <w:rPr>
          <w:spacing w:val="-1"/>
          <w:sz w:val="20"/>
        </w:rPr>
        <w:t xml:space="preserve"> </w:t>
      </w:r>
      <w:r>
        <w:rPr>
          <w:sz w:val="20"/>
        </w:rPr>
        <w:t>hydrogen</w:t>
      </w:r>
      <w:r>
        <w:rPr>
          <w:spacing w:val="-1"/>
          <w:sz w:val="20"/>
        </w:rPr>
        <w:t xml:space="preserve"> </w:t>
      </w:r>
      <w:r>
        <w:rPr>
          <w:sz w:val="20"/>
        </w:rPr>
        <w:t>stations</w:t>
      </w:r>
      <w:r>
        <w:rPr>
          <w:spacing w:val="-3"/>
          <w:sz w:val="20"/>
        </w:rPr>
        <w:t xml:space="preserve"> </w:t>
      </w:r>
      <w:r>
        <w:rPr>
          <w:sz w:val="20"/>
        </w:rPr>
        <w:t>in California</w:t>
      </w:r>
      <w:r>
        <w:rPr>
          <w:spacing w:val="-4"/>
          <w:sz w:val="20"/>
        </w:rPr>
        <w:t xml:space="preserve"> </w:t>
      </w:r>
      <w:r>
        <w:rPr>
          <w:sz w:val="20"/>
        </w:rPr>
        <w:t>by</w:t>
      </w:r>
      <w:r>
        <w:rPr>
          <w:spacing w:val="-47"/>
          <w:sz w:val="20"/>
        </w:rPr>
        <w:t xml:space="preserve"> </w:t>
      </w:r>
      <w:r>
        <w:rPr>
          <w:sz w:val="20"/>
        </w:rPr>
        <w:t>the Air Resources Board (ARB) (</w:t>
      </w:r>
      <w:hyperlink r:id="rId28">
        <w:r>
          <w:rPr>
            <w:color w:val="006FC0"/>
            <w:sz w:val="20"/>
            <w:u w:val="single" w:color="006FC0"/>
          </w:rPr>
          <w:t>https://ww2.arb.ca.gov/resources/documents/annual-hydrogen-evaluation</w:t>
        </w:r>
      </w:hyperlink>
      <w:r>
        <w:rPr>
          <w:color w:val="006FC0"/>
          <w:sz w:val="20"/>
        </w:rPr>
        <w:t>).</w:t>
      </w:r>
      <w:r>
        <w:rPr>
          <w:color w:val="006FC0"/>
          <w:spacing w:val="1"/>
          <w:sz w:val="20"/>
        </w:rPr>
        <w:t xml:space="preserve"> </w:t>
      </w:r>
      <w:r>
        <w:rPr>
          <w:sz w:val="20"/>
        </w:rPr>
        <w:t>The proposed</w:t>
      </w:r>
      <w:r>
        <w:rPr>
          <w:spacing w:val="-47"/>
          <w:sz w:val="20"/>
        </w:rPr>
        <w:t xml:space="preserve"> </w:t>
      </w:r>
      <w:r>
        <w:rPr>
          <w:sz w:val="20"/>
        </w:rPr>
        <w:t>requirement provides assurances that dispensers have been verified to the proper fueling protocol which will protect the</w:t>
      </w:r>
      <w:r>
        <w:rPr>
          <w:spacing w:val="1"/>
          <w:sz w:val="20"/>
        </w:rPr>
        <w:t xml:space="preserve"> </w:t>
      </w:r>
      <w:r>
        <w:rPr>
          <w:sz w:val="20"/>
        </w:rPr>
        <w:t>dispenser,</w:t>
      </w:r>
      <w:r>
        <w:rPr>
          <w:spacing w:val="-1"/>
          <w:sz w:val="20"/>
        </w:rPr>
        <w:t xml:space="preserve"> </w:t>
      </w:r>
      <w:r>
        <w:rPr>
          <w:sz w:val="20"/>
        </w:rPr>
        <w:t>vehicle,</w:t>
      </w:r>
      <w:r>
        <w:rPr>
          <w:spacing w:val="1"/>
          <w:sz w:val="20"/>
        </w:rPr>
        <w:t xml:space="preserve"> </w:t>
      </w:r>
      <w:r>
        <w:rPr>
          <w:sz w:val="20"/>
        </w:rPr>
        <w:t>and</w:t>
      </w:r>
      <w:r>
        <w:rPr>
          <w:spacing w:val="1"/>
          <w:sz w:val="20"/>
        </w:rPr>
        <w:t xml:space="preserve"> </w:t>
      </w:r>
      <w:r>
        <w:rPr>
          <w:sz w:val="20"/>
        </w:rPr>
        <w:t>consumer.</w:t>
      </w:r>
    </w:p>
    <w:p w14:paraId="177E3DAD" w14:textId="77777777" w:rsidR="00A27577" w:rsidRDefault="00A27577" w:rsidP="00A27577">
      <w:pPr>
        <w:pStyle w:val="TableParagraph"/>
        <w:spacing w:before="4"/>
        <w:rPr>
          <w:sz w:val="25"/>
        </w:rPr>
      </w:pPr>
    </w:p>
    <w:p w14:paraId="51FFC08A" w14:textId="71002A66" w:rsidR="00A27577" w:rsidRDefault="00A27577" w:rsidP="00A27577">
      <w:r>
        <w:t>While the California Department of Food and Agriculture is discussing submitting the same language for the California Code</w:t>
      </w:r>
      <w:r>
        <w:rPr>
          <w:spacing w:val="1"/>
        </w:rPr>
        <w:t xml:space="preserve"> </w:t>
      </w:r>
      <w:r>
        <w:t xml:space="preserve">of Regulations, adding the same language of Handbook 44 would allow other states to understand </w:t>
      </w:r>
      <w:r>
        <w:lastRenderedPageBreak/>
        <w:t>and adopt the key hydrogen</w:t>
      </w:r>
      <w:r>
        <w:rPr>
          <w:spacing w:val="-47"/>
        </w:rPr>
        <w:t xml:space="preserve"> </w:t>
      </w:r>
      <w:r>
        <w:t>fueling protocol</w:t>
      </w:r>
      <w:r>
        <w:rPr>
          <w:spacing w:val="-1"/>
        </w:rPr>
        <w:t xml:space="preserve"> </w:t>
      </w:r>
      <w:r>
        <w:t>standards,</w:t>
      </w:r>
      <w:r>
        <w:rPr>
          <w:spacing w:val="-1"/>
        </w:rPr>
        <w:t xml:space="preserve"> </w:t>
      </w:r>
      <w:r>
        <w:t>thereby</w:t>
      </w:r>
      <w:r>
        <w:rPr>
          <w:spacing w:val="1"/>
        </w:rPr>
        <w:t xml:space="preserve"> </w:t>
      </w:r>
      <w:r>
        <w:t>expanding</w:t>
      </w:r>
      <w:r>
        <w:rPr>
          <w:spacing w:val="1"/>
        </w:rPr>
        <w:t xml:space="preserve"> </w:t>
      </w:r>
      <w:r>
        <w:t>the</w:t>
      </w:r>
      <w:r>
        <w:rPr>
          <w:spacing w:val="-3"/>
        </w:rPr>
        <w:t xml:space="preserve"> </w:t>
      </w:r>
      <w:r>
        <w:t>use of</w:t>
      </w:r>
      <w:r>
        <w:rPr>
          <w:spacing w:val="-2"/>
        </w:rPr>
        <w:t xml:space="preserve"> </w:t>
      </w:r>
      <w:r>
        <w:t>hydrogen</w:t>
      </w:r>
      <w:r>
        <w:rPr>
          <w:spacing w:val="6"/>
        </w:rPr>
        <w:t xml:space="preserve"> </w:t>
      </w:r>
      <w:r>
        <w:t>throughout</w:t>
      </w:r>
      <w:r>
        <w:rPr>
          <w:spacing w:val="-1"/>
        </w:rPr>
        <w:t xml:space="preserve"> </w:t>
      </w:r>
      <w:r>
        <w:t>the</w:t>
      </w:r>
      <w:r>
        <w:rPr>
          <w:spacing w:val="2"/>
        </w:rPr>
        <w:t xml:space="preserve"> </w:t>
      </w:r>
      <w:r>
        <w:t>United</w:t>
      </w:r>
      <w:r>
        <w:rPr>
          <w:spacing w:val="-2"/>
        </w:rPr>
        <w:t xml:space="preserve"> </w:t>
      </w:r>
      <w:r>
        <w:t>States.</w:t>
      </w:r>
    </w:p>
    <w:p w14:paraId="2E87D843" w14:textId="6BC0EC98" w:rsidR="00A27577" w:rsidRDefault="00A27577" w:rsidP="00A27577">
      <w:pPr>
        <w:pStyle w:val="TableParagraph"/>
        <w:spacing w:before="41"/>
        <w:jc w:val="both"/>
        <w:rPr>
          <w:sz w:val="20"/>
        </w:rPr>
      </w:pPr>
      <w:r>
        <w:rPr>
          <w:sz w:val="20"/>
        </w:rPr>
        <w:t>The submitter acknowledged that some may argue that the equipment</w:t>
      </w:r>
      <w:r>
        <w:rPr>
          <w:spacing w:val="-2"/>
          <w:sz w:val="20"/>
        </w:rPr>
        <w:t xml:space="preserve"> </w:t>
      </w:r>
      <w:r>
        <w:rPr>
          <w:sz w:val="20"/>
        </w:rPr>
        <w:t>to</w:t>
      </w:r>
      <w:r>
        <w:rPr>
          <w:spacing w:val="-4"/>
          <w:sz w:val="20"/>
        </w:rPr>
        <w:t xml:space="preserve"> </w:t>
      </w:r>
      <w:r>
        <w:rPr>
          <w:sz w:val="20"/>
        </w:rPr>
        <w:t>validate</w:t>
      </w:r>
      <w:r>
        <w:rPr>
          <w:spacing w:val="-1"/>
          <w:sz w:val="20"/>
        </w:rPr>
        <w:t xml:space="preserve"> </w:t>
      </w:r>
      <w:r>
        <w:rPr>
          <w:sz w:val="20"/>
        </w:rPr>
        <w:t>stations</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available</w:t>
      </w:r>
      <w:r>
        <w:rPr>
          <w:spacing w:val="-1"/>
          <w:sz w:val="20"/>
        </w:rPr>
        <w:t xml:space="preserve"> </w:t>
      </w:r>
      <w:r>
        <w:rPr>
          <w:sz w:val="20"/>
        </w:rPr>
        <w:t>except</w:t>
      </w:r>
      <w:r>
        <w:rPr>
          <w:spacing w:val="-2"/>
          <w:sz w:val="20"/>
        </w:rPr>
        <w:t xml:space="preserve"> </w:t>
      </w:r>
      <w:r>
        <w:rPr>
          <w:sz w:val="20"/>
        </w:rPr>
        <w:t>in California.</w:t>
      </w:r>
    </w:p>
    <w:p w14:paraId="2C805224" w14:textId="77777777" w:rsidR="00A27577" w:rsidRDefault="00A27577" w:rsidP="00A27577">
      <w:pPr>
        <w:pStyle w:val="TableParagraph"/>
        <w:rPr>
          <w:sz w:val="27"/>
        </w:rPr>
      </w:pPr>
    </w:p>
    <w:p w14:paraId="6B894D58" w14:textId="188923F1" w:rsidR="00A27577" w:rsidRDefault="00A27577" w:rsidP="00A27577">
      <w:pPr>
        <w:pStyle w:val="TableParagraph"/>
        <w:spacing w:after="240"/>
        <w:ind w:right="192"/>
        <w:jc w:val="both"/>
        <w:rPr>
          <w:color w:val="006FC0"/>
          <w:sz w:val="20"/>
          <w:u w:val="single" w:color="006FC0"/>
        </w:rPr>
      </w:pPr>
      <w:r>
        <w:rPr>
          <w:sz w:val="20"/>
        </w:rPr>
        <w:t>The submitter’s response would be that, first,</w:t>
      </w:r>
      <w:r>
        <w:rPr>
          <w:spacing w:val="-1"/>
          <w:sz w:val="20"/>
        </w:rPr>
        <w:t xml:space="preserve"> </w:t>
      </w:r>
      <w:r>
        <w:rPr>
          <w:sz w:val="20"/>
        </w:rPr>
        <w:t>there</w:t>
      </w:r>
      <w:r>
        <w:rPr>
          <w:spacing w:val="-2"/>
          <w:sz w:val="20"/>
        </w:rPr>
        <w:t xml:space="preserve"> </w:t>
      </w:r>
      <w:r>
        <w:rPr>
          <w:sz w:val="20"/>
        </w:rPr>
        <w:t>are</w:t>
      </w:r>
      <w:r>
        <w:rPr>
          <w:spacing w:val="-2"/>
          <w:sz w:val="20"/>
        </w:rPr>
        <w:t xml:space="preserve"> </w:t>
      </w:r>
      <w:r>
        <w:rPr>
          <w:sz w:val="20"/>
        </w:rPr>
        <w:t>other private</w:t>
      </w:r>
      <w:r>
        <w:rPr>
          <w:spacing w:val="-2"/>
          <w:sz w:val="20"/>
        </w:rPr>
        <w:t xml:space="preserve"> </w:t>
      </w:r>
      <w:r>
        <w:rPr>
          <w:sz w:val="20"/>
        </w:rPr>
        <w:t>companies</w:t>
      </w:r>
      <w:r>
        <w:rPr>
          <w:spacing w:val="-2"/>
          <w:sz w:val="20"/>
        </w:rPr>
        <w:t xml:space="preserve"> </w:t>
      </w:r>
      <w:r>
        <w:rPr>
          <w:sz w:val="20"/>
        </w:rPr>
        <w:t>who</w:t>
      </w:r>
      <w:r>
        <w:rPr>
          <w:spacing w:val="-3"/>
          <w:sz w:val="20"/>
        </w:rPr>
        <w:t xml:space="preserve"> </w:t>
      </w:r>
      <w:r>
        <w:rPr>
          <w:sz w:val="20"/>
        </w:rPr>
        <w:t>have</w:t>
      </w:r>
      <w:r>
        <w:rPr>
          <w:spacing w:val="-2"/>
          <w:sz w:val="20"/>
        </w:rPr>
        <w:t xml:space="preserve"> </w:t>
      </w:r>
      <w:r>
        <w:rPr>
          <w:sz w:val="20"/>
        </w:rPr>
        <w:t>the</w:t>
      </w:r>
      <w:r>
        <w:rPr>
          <w:spacing w:val="-1"/>
          <w:sz w:val="20"/>
        </w:rPr>
        <w:t xml:space="preserve"> </w:t>
      </w:r>
      <w:r>
        <w:rPr>
          <w:sz w:val="20"/>
        </w:rPr>
        <w:t>equipment</w:t>
      </w:r>
      <w:r>
        <w:rPr>
          <w:spacing w:val="-3"/>
          <w:sz w:val="20"/>
        </w:rPr>
        <w:t xml:space="preserve"> </w:t>
      </w:r>
      <w:r>
        <w:rPr>
          <w:sz w:val="20"/>
        </w:rPr>
        <w:t>to test</w:t>
      </w:r>
      <w:r>
        <w:rPr>
          <w:spacing w:val="-3"/>
          <w:sz w:val="20"/>
        </w:rPr>
        <w:t xml:space="preserve"> </w:t>
      </w:r>
      <w:r>
        <w:rPr>
          <w:sz w:val="20"/>
        </w:rPr>
        <w:t>dispensers</w:t>
      </w:r>
      <w:r>
        <w:rPr>
          <w:spacing w:val="-3"/>
          <w:sz w:val="20"/>
        </w:rPr>
        <w:t xml:space="preserve"> </w:t>
      </w:r>
      <w:r>
        <w:rPr>
          <w:sz w:val="20"/>
        </w:rPr>
        <w:t>outside</w:t>
      </w:r>
      <w:r>
        <w:rPr>
          <w:spacing w:val="-1"/>
          <w:sz w:val="20"/>
        </w:rPr>
        <w:t xml:space="preserve"> </w:t>
      </w:r>
      <w:r>
        <w:rPr>
          <w:sz w:val="20"/>
        </w:rPr>
        <w:t>of</w:t>
      </w:r>
      <w:r>
        <w:rPr>
          <w:spacing w:val="-2"/>
          <w:sz w:val="20"/>
        </w:rPr>
        <w:t xml:space="preserve"> </w:t>
      </w:r>
      <w:r>
        <w:rPr>
          <w:sz w:val="20"/>
        </w:rPr>
        <w:t>California,</w:t>
      </w:r>
      <w:r>
        <w:rPr>
          <w:spacing w:val="-1"/>
          <w:sz w:val="20"/>
        </w:rPr>
        <w:t xml:space="preserve"> </w:t>
      </w:r>
      <w:r>
        <w:rPr>
          <w:sz w:val="20"/>
        </w:rPr>
        <w:t>including</w:t>
      </w:r>
      <w:r>
        <w:rPr>
          <w:spacing w:val="-48"/>
          <w:sz w:val="20"/>
        </w:rPr>
        <w:t xml:space="preserve"> </w:t>
      </w:r>
      <w:r>
        <w:rPr>
          <w:sz w:val="20"/>
        </w:rPr>
        <w:t>stations in the northeast US. Second, HGV 4.3 allows for factory acceptance testing of dispensers prior to installation and an</w:t>
      </w:r>
      <w:r>
        <w:rPr>
          <w:spacing w:val="1"/>
          <w:sz w:val="20"/>
        </w:rPr>
        <w:t xml:space="preserve"> </w:t>
      </w:r>
      <w:r>
        <w:rPr>
          <w:sz w:val="20"/>
        </w:rPr>
        <w:t>abbreviated</w:t>
      </w:r>
      <w:r>
        <w:rPr>
          <w:spacing w:val="-1"/>
          <w:sz w:val="20"/>
        </w:rPr>
        <w:t xml:space="preserve"> </w:t>
      </w:r>
      <w:r>
        <w:rPr>
          <w:sz w:val="20"/>
        </w:rPr>
        <w:t>Site</w:t>
      </w:r>
      <w:r>
        <w:rPr>
          <w:spacing w:val="-1"/>
          <w:sz w:val="20"/>
        </w:rPr>
        <w:t xml:space="preserve"> </w:t>
      </w:r>
      <w:r>
        <w:rPr>
          <w:sz w:val="20"/>
        </w:rPr>
        <w:t>Acceptance</w:t>
      </w:r>
      <w:r>
        <w:rPr>
          <w:spacing w:val="-4"/>
          <w:sz w:val="20"/>
        </w:rPr>
        <w:t xml:space="preserve"> </w:t>
      </w:r>
      <w:r>
        <w:rPr>
          <w:sz w:val="20"/>
        </w:rPr>
        <w:t>Test.</w:t>
      </w:r>
      <w:r>
        <w:rPr>
          <w:spacing w:val="48"/>
          <w:sz w:val="20"/>
        </w:rPr>
        <w:t xml:space="preserve"> </w:t>
      </w:r>
      <w:r>
        <w:rPr>
          <w:sz w:val="20"/>
        </w:rPr>
        <w:t>This</w:t>
      </w:r>
      <w:r>
        <w:rPr>
          <w:spacing w:val="-3"/>
          <w:sz w:val="20"/>
        </w:rPr>
        <w:t xml:space="preserve"> </w:t>
      </w:r>
      <w:r>
        <w:rPr>
          <w:sz w:val="20"/>
        </w:rPr>
        <w:t>approach shortens</w:t>
      </w:r>
      <w:r>
        <w:rPr>
          <w:spacing w:val="-2"/>
          <w:sz w:val="20"/>
        </w:rPr>
        <w:t xml:space="preserve"> </w:t>
      </w:r>
      <w:r>
        <w:rPr>
          <w:sz w:val="20"/>
        </w:rPr>
        <w:t>the</w:t>
      </w:r>
      <w:r>
        <w:rPr>
          <w:spacing w:val="-2"/>
          <w:sz w:val="20"/>
        </w:rPr>
        <w:t xml:space="preserve"> </w:t>
      </w:r>
      <w:r>
        <w:rPr>
          <w:sz w:val="20"/>
        </w:rPr>
        <w:t>time</w:t>
      </w:r>
      <w:r>
        <w:rPr>
          <w:spacing w:val="-1"/>
          <w:sz w:val="20"/>
        </w:rPr>
        <w:t xml:space="preserve"> </w:t>
      </w:r>
      <w:r>
        <w:rPr>
          <w:sz w:val="20"/>
        </w:rPr>
        <w:t>and</w:t>
      </w:r>
      <w:r>
        <w:rPr>
          <w:spacing w:val="-1"/>
          <w:sz w:val="20"/>
        </w:rPr>
        <w:t xml:space="preserve"> </w:t>
      </w:r>
      <w:r>
        <w:rPr>
          <w:sz w:val="20"/>
        </w:rPr>
        <w:t>equipment</w:t>
      </w:r>
      <w:r>
        <w:rPr>
          <w:spacing w:val="-4"/>
          <w:sz w:val="20"/>
        </w:rPr>
        <w:t xml:space="preserve"> </w:t>
      </w:r>
      <w:r>
        <w:rPr>
          <w:sz w:val="20"/>
        </w:rPr>
        <w:t>necessary to</w:t>
      </w:r>
      <w:r>
        <w:rPr>
          <w:spacing w:val="-1"/>
          <w:sz w:val="20"/>
        </w:rPr>
        <w:t xml:space="preserve"> </w:t>
      </w:r>
      <w:r>
        <w:rPr>
          <w:sz w:val="20"/>
        </w:rPr>
        <w:t>verify a</w:t>
      </w:r>
      <w:r>
        <w:rPr>
          <w:spacing w:val="-1"/>
          <w:sz w:val="20"/>
        </w:rPr>
        <w:t xml:space="preserve"> </w:t>
      </w:r>
      <w:r>
        <w:rPr>
          <w:sz w:val="20"/>
        </w:rPr>
        <w:t>station</w:t>
      </w:r>
      <w:r>
        <w:rPr>
          <w:spacing w:val="-1"/>
          <w:sz w:val="20"/>
        </w:rPr>
        <w:t xml:space="preserve"> </w:t>
      </w:r>
      <w:r>
        <w:rPr>
          <w:sz w:val="20"/>
        </w:rPr>
        <w:t>meets</w:t>
      </w:r>
      <w:r>
        <w:rPr>
          <w:spacing w:val="-2"/>
          <w:sz w:val="20"/>
        </w:rPr>
        <w:t xml:space="preserve"> </w:t>
      </w:r>
      <w:r>
        <w:rPr>
          <w:sz w:val="20"/>
        </w:rPr>
        <w:t>SAE J2601.</w:t>
      </w:r>
      <w:r>
        <w:rPr>
          <w:spacing w:val="1"/>
          <w:sz w:val="20"/>
        </w:rPr>
        <w:t xml:space="preserve"> </w:t>
      </w:r>
      <w:r>
        <w:rPr>
          <w:sz w:val="20"/>
        </w:rPr>
        <w:t>Third, the design and software of the Hydrogen Station Equipment Performance (HyStEP) Device device used by</w:t>
      </w:r>
      <w:r>
        <w:rPr>
          <w:spacing w:val="-47"/>
          <w:sz w:val="20"/>
        </w:rPr>
        <w:t xml:space="preserve"> </w:t>
      </w:r>
      <w:r>
        <w:rPr>
          <w:sz w:val="20"/>
        </w:rPr>
        <w:t>ARB</w:t>
      </w:r>
      <w:r>
        <w:rPr>
          <w:spacing w:val="-2"/>
          <w:sz w:val="20"/>
        </w:rPr>
        <w:t xml:space="preserve"> </w:t>
      </w:r>
      <w:r>
        <w:rPr>
          <w:sz w:val="20"/>
        </w:rPr>
        <w:t>is</w:t>
      </w:r>
      <w:r>
        <w:rPr>
          <w:spacing w:val="-2"/>
          <w:sz w:val="20"/>
        </w:rPr>
        <w:t xml:space="preserve"> </w:t>
      </w:r>
      <w:r>
        <w:rPr>
          <w:sz w:val="20"/>
        </w:rPr>
        <w:t>publicly</w:t>
      </w:r>
      <w:r>
        <w:rPr>
          <w:spacing w:val="1"/>
          <w:sz w:val="20"/>
        </w:rPr>
        <w:t xml:space="preserve"> </w:t>
      </w:r>
      <w:r>
        <w:rPr>
          <w:sz w:val="20"/>
        </w:rPr>
        <w:t>available.  (</w:t>
      </w:r>
      <w:hyperlink r:id="rId29">
        <w:r>
          <w:rPr>
            <w:color w:val="006FC0"/>
            <w:sz w:val="20"/>
            <w:u w:val="single" w:color="006FC0"/>
          </w:rPr>
          <w:t>https://h2tools.org/hystep-hydrogen-station-equipment-performance-device</w:t>
        </w:r>
      </w:hyperlink>
      <w:r>
        <w:rPr>
          <w:color w:val="006FC0"/>
          <w:sz w:val="20"/>
          <w:u w:val="single" w:color="006FC0"/>
        </w:rPr>
        <w:t>.</w:t>
      </w:r>
    </w:p>
    <w:p w14:paraId="6BD21D5C" w14:textId="75520A67" w:rsidR="00A27577" w:rsidRDefault="00A27577" w:rsidP="00A27577">
      <w:pPr>
        <w:pStyle w:val="TableParagraph"/>
        <w:ind w:right="192"/>
        <w:jc w:val="both"/>
        <w:rPr>
          <w:sz w:val="20"/>
          <w:u w:color="006FC0"/>
        </w:rPr>
      </w:pPr>
      <w:r w:rsidRPr="00A27577">
        <w:rPr>
          <w:sz w:val="20"/>
          <w:u w:color="006FC0"/>
        </w:rPr>
        <w:t xml:space="preserve">The submitter provided the following links: </w:t>
      </w:r>
    </w:p>
    <w:p w14:paraId="0A591AE1" w14:textId="77777777" w:rsidR="00A27577" w:rsidRDefault="00A27577" w:rsidP="00A27577">
      <w:pPr>
        <w:pStyle w:val="TableParagraph"/>
        <w:spacing w:after="240"/>
        <w:ind w:left="359"/>
        <w:rPr>
          <w:sz w:val="20"/>
        </w:rPr>
      </w:pPr>
      <w:r>
        <w:rPr>
          <w:sz w:val="20"/>
        </w:rPr>
        <w:t>SAE</w:t>
      </w:r>
      <w:r>
        <w:rPr>
          <w:spacing w:val="-4"/>
          <w:sz w:val="20"/>
        </w:rPr>
        <w:t xml:space="preserve"> </w:t>
      </w:r>
      <w:r>
        <w:rPr>
          <w:sz w:val="20"/>
        </w:rPr>
        <w:t>J2601:</w:t>
      </w:r>
      <w:r>
        <w:rPr>
          <w:spacing w:val="45"/>
          <w:sz w:val="20"/>
        </w:rPr>
        <w:t xml:space="preserve"> </w:t>
      </w:r>
      <w:hyperlink r:id="rId30">
        <w:r>
          <w:rPr>
            <w:color w:val="006FC0"/>
            <w:sz w:val="20"/>
            <w:u w:val="single" w:color="006FC0"/>
          </w:rPr>
          <w:t>https://www.sae.org/standards/content/j2601_202005/</w:t>
        </w:r>
        <w:r>
          <w:rPr>
            <w:color w:val="006FC0"/>
            <w:spacing w:val="2"/>
            <w:sz w:val="20"/>
          </w:rPr>
          <w:t xml:space="preserve"> </w:t>
        </w:r>
      </w:hyperlink>
      <w:r>
        <w:rPr>
          <w:sz w:val="20"/>
        </w:rPr>
        <w:t>(copyrighted)</w:t>
      </w:r>
    </w:p>
    <w:p w14:paraId="2F00C160" w14:textId="77777777" w:rsidR="00A27577" w:rsidRDefault="00A27577" w:rsidP="00A27577">
      <w:pPr>
        <w:pStyle w:val="TableParagraph"/>
        <w:spacing w:after="240"/>
        <w:ind w:left="359"/>
        <w:rPr>
          <w:sz w:val="20"/>
        </w:rPr>
      </w:pPr>
      <w:r>
        <w:rPr>
          <w:sz w:val="20"/>
        </w:rPr>
        <w:t>ANSI/CSA</w:t>
      </w:r>
      <w:r>
        <w:rPr>
          <w:spacing w:val="-5"/>
          <w:sz w:val="20"/>
        </w:rPr>
        <w:t xml:space="preserve"> </w:t>
      </w:r>
      <w:r>
        <w:rPr>
          <w:sz w:val="20"/>
        </w:rPr>
        <w:t>HGV</w:t>
      </w:r>
      <w:r>
        <w:rPr>
          <w:spacing w:val="-3"/>
          <w:sz w:val="20"/>
        </w:rPr>
        <w:t xml:space="preserve"> </w:t>
      </w:r>
      <w:r>
        <w:rPr>
          <w:sz w:val="20"/>
        </w:rPr>
        <w:t>4.3 (</w:t>
      </w:r>
      <w:hyperlink r:id="rId31">
        <w:r>
          <w:rPr>
            <w:color w:val="006FC0"/>
            <w:sz w:val="20"/>
            <w:u w:val="single" w:color="006FC0"/>
          </w:rPr>
          <w:t>https://www.csagroup.org/store/product/CSA%25100ANSI%20HGV%204.3%3A22/</w:t>
        </w:r>
      </w:hyperlink>
      <w:r>
        <w:rPr>
          <w:sz w:val="20"/>
        </w:rPr>
        <w:t>)</w:t>
      </w:r>
      <w:r>
        <w:rPr>
          <w:spacing w:val="42"/>
          <w:sz w:val="20"/>
        </w:rPr>
        <w:t xml:space="preserve"> </w:t>
      </w:r>
      <w:r>
        <w:rPr>
          <w:sz w:val="20"/>
        </w:rPr>
        <w:t>(copyrighted)</w:t>
      </w:r>
    </w:p>
    <w:p w14:paraId="13943C8F" w14:textId="5436DFE1" w:rsidR="00A27577" w:rsidRDefault="00A27577" w:rsidP="00A27577">
      <w:pPr>
        <w:pStyle w:val="TableParagraph"/>
        <w:spacing w:after="240"/>
        <w:ind w:left="359"/>
        <w:rPr>
          <w:sz w:val="20"/>
        </w:rPr>
      </w:pPr>
      <w:r>
        <w:rPr>
          <w:sz w:val="20"/>
        </w:rPr>
        <w:t>California</w:t>
      </w:r>
      <w:r>
        <w:rPr>
          <w:spacing w:val="-2"/>
          <w:sz w:val="20"/>
        </w:rPr>
        <w:t xml:space="preserve"> </w:t>
      </w:r>
      <w:r>
        <w:rPr>
          <w:sz w:val="20"/>
        </w:rPr>
        <w:t>Air</w:t>
      </w:r>
      <w:r>
        <w:rPr>
          <w:spacing w:val="-1"/>
          <w:sz w:val="20"/>
        </w:rPr>
        <w:t xml:space="preserve"> </w:t>
      </w:r>
      <w:r>
        <w:rPr>
          <w:sz w:val="20"/>
        </w:rPr>
        <w:t>Resources</w:t>
      </w:r>
      <w:r>
        <w:rPr>
          <w:spacing w:val="-2"/>
          <w:sz w:val="20"/>
        </w:rPr>
        <w:t xml:space="preserve"> </w:t>
      </w:r>
      <w:r>
        <w:rPr>
          <w:sz w:val="20"/>
        </w:rPr>
        <w:t>Board:</w:t>
      </w:r>
      <w:r>
        <w:rPr>
          <w:spacing w:val="49"/>
          <w:sz w:val="20"/>
        </w:rPr>
        <w:t xml:space="preserve"> </w:t>
      </w:r>
      <w:r>
        <w:rPr>
          <w:sz w:val="20"/>
        </w:rPr>
        <w:t>Annual</w:t>
      </w:r>
      <w:r>
        <w:rPr>
          <w:spacing w:val="-2"/>
          <w:sz w:val="20"/>
        </w:rPr>
        <w:t xml:space="preserve"> </w:t>
      </w:r>
      <w:r>
        <w:rPr>
          <w:sz w:val="20"/>
        </w:rPr>
        <w:t>Evaluation</w:t>
      </w:r>
      <w:r>
        <w:rPr>
          <w:spacing w:val="-2"/>
          <w:sz w:val="20"/>
        </w:rPr>
        <w:t xml:space="preserve"> </w:t>
      </w:r>
      <w:r>
        <w:rPr>
          <w:sz w:val="20"/>
        </w:rPr>
        <w:t>of</w:t>
      </w:r>
      <w:r>
        <w:rPr>
          <w:spacing w:val="-2"/>
          <w:sz w:val="20"/>
        </w:rPr>
        <w:t xml:space="preserve"> </w:t>
      </w:r>
      <w:r>
        <w:rPr>
          <w:sz w:val="20"/>
        </w:rPr>
        <w:t>Fuel</w:t>
      </w:r>
      <w:r>
        <w:rPr>
          <w:spacing w:val="-3"/>
          <w:sz w:val="20"/>
        </w:rPr>
        <w:t xml:space="preserve"> </w:t>
      </w:r>
      <w:r>
        <w:rPr>
          <w:sz w:val="20"/>
        </w:rPr>
        <w:t>Cell</w:t>
      </w:r>
      <w:r>
        <w:rPr>
          <w:spacing w:val="-2"/>
          <w:sz w:val="20"/>
        </w:rPr>
        <w:t xml:space="preserve"> </w:t>
      </w:r>
      <w:r>
        <w:rPr>
          <w:sz w:val="20"/>
        </w:rPr>
        <w:t>Electric</w:t>
      </w:r>
      <w:r>
        <w:rPr>
          <w:spacing w:val="-1"/>
          <w:sz w:val="20"/>
        </w:rPr>
        <w:t xml:space="preserve"> </w:t>
      </w:r>
      <w:r>
        <w:rPr>
          <w:sz w:val="20"/>
        </w:rPr>
        <w:t>Vehicle</w:t>
      </w:r>
      <w:r>
        <w:rPr>
          <w:spacing w:val="-2"/>
          <w:sz w:val="20"/>
        </w:rPr>
        <w:t xml:space="preserve"> </w:t>
      </w:r>
      <w:r>
        <w:rPr>
          <w:sz w:val="20"/>
        </w:rPr>
        <w:t>Deployment</w:t>
      </w:r>
      <w:r>
        <w:rPr>
          <w:spacing w:val="-2"/>
          <w:sz w:val="20"/>
        </w:rPr>
        <w:t xml:space="preserve"> </w:t>
      </w:r>
      <w:r>
        <w:rPr>
          <w:sz w:val="20"/>
        </w:rPr>
        <w:t>&amp;</w:t>
      </w:r>
      <w:r>
        <w:rPr>
          <w:spacing w:val="-1"/>
          <w:sz w:val="20"/>
        </w:rPr>
        <w:t xml:space="preserve"> </w:t>
      </w:r>
      <w:r>
        <w:rPr>
          <w:sz w:val="20"/>
        </w:rPr>
        <w:t>Hydrogen Fuel</w:t>
      </w:r>
      <w:r>
        <w:rPr>
          <w:spacing w:val="-2"/>
          <w:sz w:val="20"/>
        </w:rPr>
        <w:t xml:space="preserve"> </w:t>
      </w:r>
      <w:r>
        <w:rPr>
          <w:sz w:val="20"/>
        </w:rPr>
        <w:t>Station</w:t>
      </w:r>
      <w:r>
        <w:rPr>
          <w:spacing w:val="-47"/>
          <w:sz w:val="20"/>
        </w:rPr>
        <w:t xml:space="preserve"> </w:t>
      </w:r>
      <w:r>
        <w:rPr>
          <w:sz w:val="20"/>
        </w:rPr>
        <w:t>Network Development</w:t>
      </w:r>
    </w:p>
    <w:p w14:paraId="5152AF6E" w14:textId="52D36EB8" w:rsidR="00A27577" w:rsidRDefault="00A0064A" w:rsidP="00A27577">
      <w:pPr>
        <w:pStyle w:val="TableParagraph"/>
        <w:spacing w:after="240"/>
        <w:ind w:left="360" w:right="192"/>
        <w:jc w:val="both"/>
        <w:rPr>
          <w:sz w:val="20"/>
          <w:u w:val="single" w:color="006FC0"/>
        </w:rPr>
      </w:pPr>
      <w:hyperlink r:id="rId32">
        <w:r w:rsidR="00A27577">
          <w:rPr>
            <w:color w:val="006FC0"/>
            <w:sz w:val="20"/>
            <w:u w:val="single" w:color="006FC0"/>
          </w:rPr>
          <w:t>https://ww2.arb.ca.gov/resources/documents/annual-hydrogen-evaluation</w:t>
        </w:r>
        <w:r w:rsidR="00A27577">
          <w:rPr>
            <w:spacing w:val="-3"/>
            <w:sz w:val="20"/>
            <w:u w:val="single" w:color="006FC0"/>
          </w:rPr>
          <w:t xml:space="preserve"> </w:t>
        </w:r>
      </w:hyperlink>
      <w:r w:rsidR="00A27577">
        <w:rPr>
          <w:sz w:val="20"/>
          <w:u w:val="single" w:color="006FC0"/>
        </w:rPr>
        <w:t>(many</w:t>
      </w:r>
      <w:r w:rsidR="00A27577">
        <w:rPr>
          <w:spacing w:val="-2"/>
          <w:sz w:val="20"/>
          <w:u w:val="single" w:color="006FC0"/>
        </w:rPr>
        <w:t xml:space="preserve"> </w:t>
      </w:r>
      <w:r w:rsidR="00A27577">
        <w:rPr>
          <w:sz w:val="20"/>
          <w:u w:val="single" w:color="006FC0"/>
        </w:rPr>
        <w:t>reports</w:t>
      </w:r>
      <w:r w:rsidR="00A27577">
        <w:rPr>
          <w:spacing w:val="-3"/>
          <w:sz w:val="20"/>
          <w:u w:val="single" w:color="006FC0"/>
        </w:rPr>
        <w:t xml:space="preserve"> </w:t>
      </w:r>
      <w:r w:rsidR="00A27577">
        <w:rPr>
          <w:sz w:val="20"/>
          <w:u w:val="single" w:color="006FC0"/>
        </w:rPr>
        <w:t>available,</w:t>
      </w:r>
      <w:r w:rsidR="00A27577">
        <w:rPr>
          <w:spacing w:val="-2"/>
          <w:sz w:val="20"/>
          <w:u w:val="single" w:color="006FC0"/>
        </w:rPr>
        <w:t xml:space="preserve"> </w:t>
      </w:r>
      <w:r w:rsidR="00A27577">
        <w:rPr>
          <w:sz w:val="20"/>
          <w:u w:val="single" w:color="006FC0"/>
        </w:rPr>
        <w:t>latest</w:t>
      </w:r>
      <w:r w:rsidR="00A27577">
        <w:rPr>
          <w:spacing w:val="-4"/>
          <w:sz w:val="20"/>
          <w:u w:val="single" w:color="006FC0"/>
        </w:rPr>
        <w:t xml:space="preserve"> </w:t>
      </w:r>
      <w:r w:rsidR="00A27577">
        <w:rPr>
          <w:sz w:val="20"/>
          <w:u w:val="single" w:color="006FC0"/>
        </w:rPr>
        <w:t>is</w:t>
      </w:r>
      <w:r w:rsidR="00A27577">
        <w:rPr>
          <w:spacing w:val="-3"/>
          <w:sz w:val="20"/>
          <w:u w:val="single" w:color="006FC0"/>
        </w:rPr>
        <w:t xml:space="preserve"> </w:t>
      </w:r>
      <w:r w:rsidR="00A27577">
        <w:rPr>
          <w:sz w:val="20"/>
          <w:u w:val="single" w:color="006FC0"/>
        </w:rPr>
        <w:t>too</w:t>
      </w:r>
      <w:r w:rsidR="00A27577">
        <w:rPr>
          <w:spacing w:val="-2"/>
          <w:sz w:val="20"/>
          <w:u w:val="single" w:color="006FC0"/>
        </w:rPr>
        <w:t xml:space="preserve"> </w:t>
      </w:r>
      <w:r w:rsidR="00A27577">
        <w:rPr>
          <w:sz w:val="20"/>
          <w:u w:val="single" w:color="006FC0"/>
        </w:rPr>
        <w:t>large</w:t>
      </w:r>
      <w:r w:rsidR="00A27577">
        <w:rPr>
          <w:spacing w:val="-2"/>
          <w:sz w:val="20"/>
          <w:u w:val="single" w:color="006FC0"/>
        </w:rPr>
        <w:t xml:space="preserve"> </w:t>
      </w:r>
      <w:r w:rsidR="00A27577">
        <w:rPr>
          <w:sz w:val="20"/>
          <w:u w:val="single" w:color="006FC0"/>
        </w:rPr>
        <w:t>to</w:t>
      </w:r>
      <w:r w:rsidR="00A27577">
        <w:rPr>
          <w:spacing w:val="-2"/>
          <w:sz w:val="20"/>
          <w:u w:val="single" w:color="006FC0"/>
        </w:rPr>
        <w:t xml:space="preserve"> </w:t>
      </w:r>
      <w:r w:rsidR="00A27577">
        <w:rPr>
          <w:sz w:val="20"/>
          <w:u w:val="single" w:color="006FC0"/>
        </w:rPr>
        <w:t>attach)</w:t>
      </w:r>
    </w:p>
    <w:p w14:paraId="144B5FD7" w14:textId="337B5503" w:rsidR="00A27577" w:rsidRDefault="00A27577" w:rsidP="00A27577">
      <w:pPr>
        <w:pStyle w:val="TableParagraph"/>
        <w:spacing w:after="240"/>
        <w:ind w:left="360" w:right="192"/>
        <w:jc w:val="both"/>
        <w:rPr>
          <w:sz w:val="20"/>
        </w:rPr>
      </w:pPr>
      <w:r>
        <w:rPr>
          <w:sz w:val="20"/>
        </w:rPr>
        <w:t>EVSE</w:t>
      </w:r>
      <w:r>
        <w:rPr>
          <w:spacing w:val="-2"/>
          <w:sz w:val="20"/>
        </w:rPr>
        <w:t xml:space="preserve"> </w:t>
      </w:r>
      <w:r>
        <w:rPr>
          <w:sz w:val="20"/>
        </w:rPr>
        <w:t>Pre_Rule</w:t>
      </w:r>
      <w:r>
        <w:rPr>
          <w:spacing w:val="-1"/>
          <w:sz w:val="20"/>
        </w:rPr>
        <w:t xml:space="preserve"> </w:t>
      </w:r>
      <w:r>
        <w:rPr>
          <w:sz w:val="20"/>
        </w:rPr>
        <w:t>Wkshop</w:t>
      </w:r>
      <w:r>
        <w:rPr>
          <w:spacing w:val="-1"/>
          <w:sz w:val="20"/>
        </w:rPr>
        <w:t xml:space="preserve"> </w:t>
      </w:r>
      <w:r>
        <w:rPr>
          <w:sz w:val="20"/>
        </w:rPr>
        <w:t>Shared</w:t>
      </w:r>
      <w:r>
        <w:rPr>
          <w:spacing w:val="-1"/>
          <w:sz w:val="20"/>
        </w:rPr>
        <w:t xml:space="preserve"> </w:t>
      </w:r>
      <w:r>
        <w:rPr>
          <w:sz w:val="20"/>
        </w:rPr>
        <w:t>Deck.pdf</w:t>
      </w:r>
    </w:p>
    <w:p w14:paraId="72302161" w14:textId="55BE12F8" w:rsidR="00A27577" w:rsidRPr="00A27577" w:rsidRDefault="00A27577" w:rsidP="00A27577">
      <w:pPr>
        <w:pStyle w:val="TableParagraph"/>
        <w:spacing w:after="240"/>
        <w:ind w:right="192"/>
        <w:jc w:val="both"/>
        <w:rPr>
          <w:sz w:val="20"/>
        </w:rPr>
      </w:pPr>
      <w:r>
        <w:rPr>
          <w:sz w:val="20"/>
        </w:rPr>
        <w:t>The submitter requested that this be a Voting item in 2023.</w:t>
      </w:r>
    </w:p>
    <w:p w14:paraId="0AE0D390" w14:textId="77777777" w:rsidR="00A27577" w:rsidRPr="002A7C3B" w:rsidRDefault="00A27577" w:rsidP="00A27577">
      <w:pPr>
        <w:keepNext/>
        <w:rPr>
          <w:b/>
        </w:rPr>
      </w:pPr>
      <w:r>
        <w:rPr>
          <w:b/>
        </w:rPr>
        <w:t>Comments</w:t>
      </w:r>
      <w:r w:rsidRPr="002A7C3B">
        <w:rPr>
          <w:b/>
        </w:rPr>
        <w:t xml:space="preserve"> in Favor:</w:t>
      </w:r>
    </w:p>
    <w:p w14:paraId="6E21038A" w14:textId="77777777" w:rsidR="00A27577" w:rsidRPr="002A7C3B" w:rsidRDefault="00A27577" w:rsidP="00A27577">
      <w:pPr>
        <w:keepNext/>
        <w:spacing w:after="0"/>
        <w:ind w:left="720"/>
        <w:rPr>
          <w:b/>
        </w:rPr>
      </w:pPr>
      <w:r w:rsidRPr="002A7C3B">
        <w:rPr>
          <w:b/>
        </w:rPr>
        <w:t>Regulatory:</w:t>
      </w:r>
    </w:p>
    <w:p w14:paraId="0391C93C" w14:textId="77777777" w:rsidR="00A27577" w:rsidRPr="002A7C3B" w:rsidRDefault="00A27577" w:rsidP="00CC6830">
      <w:pPr>
        <w:pStyle w:val="ListParagraph"/>
        <w:numPr>
          <w:ilvl w:val="0"/>
          <w:numId w:val="27"/>
        </w:numPr>
        <w:spacing w:after="0" w:line="259" w:lineRule="auto"/>
        <w:ind w:left="1080"/>
        <w:jc w:val="left"/>
      </w:pPr>
    </w:p>
    <w:p w14:paraId="0AE1BF44" w14:textId="77777777" w:rsidR="00A27577" w:rsidRPr="002A7C3B" w:rsidRDefault="00A27577" w:rsidP="00A27577">
      <w:pPr>
        <w:spacing w:before="240" w:after="0"/>
        <w:ind w:left="720"/>
        <w:rPr>
          <w:b/>
        </w:rPr>
      </w:pPr>
      <w:r w:rsidRPr="002A7C3B">
        <w:rPr>
          <w:b/>
        </w:rPr>
        <w:t>Industry:</w:t>
      </w:r>
    </w:p>
    <w:p w14:paraId="11735D96" w14:textId="77777777" w:rsidR="00A27577" w:rsidRPr="002A7C3B" w:rsidRDefault="00A27577" w:rsidP="00CC6830">
      <w:pPr>
        <w:pStyle w:val="ListParagraph"/>
        <w:numPr>
          <w:ilvl w:val="0"/>
          <w:numId w:val="27"/>
        </w:numPr>
        <w:spacing w:after="0" w:line="259" w:lineRule="auto"/>
        <w:ind w:left="1080"/>
        <w:jc w:val="left"/>
      </w:pPr>
    </w:p>
    <w:p w14:paraId="11D9FAB8" w14:textId="77777777" w:rsidR="00A27577" w:rsidRPr="002A7C3B" w:rsidRDefault="00A27577" w:rsidP="00A27577">
      <w:pPr>
        <w:spacing w:before="240" w:after="0"/>
        <w:ind w:left="720"/>
        <w:rPr>
          <w:b/>
        </w:rPr>
      </w:pPr>
      <w:r w:rsidRPr="002A7C3B">
        <w:rPr>
          <w:b/>
        </w:rPr>
        <w:t>Advisory:</w:t>
      </w:r>
    </w:p>
    <w:p w14:paraId="7274134C" w14:textId="77777777" w:rsidR="00A27577" w:rsidRPr="002A7C3B" w:rsidRDefault="00A27577" w:rsidP="00CC6830">
      <w:pPr>
        <w:pStyle w:val="ListParagraph"/>
        <w:numPr>
          <w:ilvl w:val="0"/>
          <w:numId w:val="27"/>
        </w:numPr>
        <w:spacing w:after="0" w:line="259" w:lineRule="auto"/>
        <w:ind w:left="1080"/>
        <w:jc w:val="left"/>
      </w:pP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7777777" w:rsidR="00A27577" w:rsidRPr="002A7C3B" w:rsidRDefault="00A27577" w:rsidP="00CC6830">
      <w:pPr>
        <w:pStyle w:val="ListParagraph"/>
        <w:numPr>
          <w:ilvl w:val="0"/>
          <w:numId w:val="28"/>
        </w:numPr>
        <w:spacing w:after="0" w:line="259" w:lineRule="auto"/>
        <w:ind w:left="1080"/>
        <w:jc w:val="left"/>
      </w:pPr>
    </w:p>
    <w:p w14:paraId="5C5333CF" w14:textId="77777777" w:rsidR="00A27577" w:rsidRPr="002A7C3B" w:rsidRDefault="00A27577" w:rsidP="00A27577">
      <w:pPr>
        <w:spacing w:before="240" w:after="0"/>
        <w:ind w:left="720"/>
        <w:rPr>
          <w:b/>
        </w:rPr>
      </w:pPr>
      <w:r w:rsidRPr="002A7C3B">
        <w:rPr>
          <w:b/>
        </w:rPr>
        <w:t>Industry:</w:t>
      </w:r>
    </w:p>
    <w:p w14:paraId="7EF77E63" w14:textId="77777777" w:rsidR="00A27577" w:rsidRPr="002A7C3B" w:rsidRDefault="00A27577" w:rsidP="00CC6830">
      <w:pPr>
        <w:pStyle w:val="ListParagraph"/>
        <w:numPr>
          <w:ilvl w:val="0"/>
          <w:numId w:val="28"/>
        </w:numPr>
        <w:spacing w:after="0" w:line="259" w:lineRule="auto"/>
        <w:ind w:left="1080"/>
        <w:jc w:val="left"/>
      </w:pPr>
    </w:p>
    <w:p w14:paraId="77B89545" w14:textId="77777777" w:rsidR="00A27577" w:rsidRPr="00AC5B86" w:rsidRDefault="00A27577" w:rsidP="00A27577">
      <w:pPr>
        <w:spacing w:before="240" w:after="0"/>
        <w:ind w:left="720"/>
        <w:rPr>
          <w:b/>
        </w:rPr>
      </w:pPr>
      <w:r w:rsidRPr="002A7C3B">
        <w:rPr>
          <w:b/>
        </w:rPr>
        <w:t>Advisory:</w:t>
      </w:r>
    </w:p>
    <w:p w14:paraId="7F437B43" w14:textId="77777777" w:rsidR="00A27577" w:rsidRDefault="00A27577" w:rsidP="00CC6830">
      <w:pPr>
        <w:pStyle w:val="ListParagraph"/>
        <w:numPr>
          <w:ilvl w:val="0"/>
          <w:numId w:val="28"/>
        </w:numPr>
        <w:spacing w:after="0" w:line="259" w:lineRule="auto"/>
        <w:ind w:left="1080"/>
        <w:jc w:val="left"/>
      </w:pP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7777777" w:rsidR="00A27577" w:rsidRPr="002A7C3B" w:rsidRDefault="00A27577" w:rsidP="00CC6830">
      <w:pPr>
        <w:pStyle w:val="ListParagraph"/>
        <w:numPr>
          <w:ilvl w:val="0"/>
          <w:numId w:val="28"/>
        </w:numPr>
        <w:spacing w:after="0" w:line="259" w:lineRule="auto"/>
        <w:ind w:left="1080"/>
        <w:jc w:val="left"/>
      </w:pPr>
    </w:p>
    <w:p w14:paraId="49A1A2E2" w14:textId="77777777" w:rsidR="00A27577" w:rsidRPr="002A7C3B" w:rsidRDefault="00A27577" w:rsidP="00A27577">
      <w:pPr>
        <w:spacing w:before="240" w:after="0"/>
        <w:ind w:left="720"/>
        <w:rPr>
          <w:b/>
        </w:rPr>
      </w:pPr>
      <w:r w:rsidRPr="002A7C3B">
        <w:rPr>
          <w:b/>
        </w:rPr>
        <w:t>Industry:</w:t>
      </w:r>
    </w:p>
    <w:p w14:paraId="58F294B6" w14:textId="77777777" w:rsidR="00A27577" w:rsidRPr="002A7C3B" w:rsidRDefault="00A27577" w:rsidP="00CC6830">
      <w:pPr>
        <w:pStyle w:val="ListParagraph"/>
        <w:numPr>
          <w:ilvl w:val="0"/>
          <w:numId w:val="28"/>
        </w:numPr>
        <w:spacing w:after="0" w:line="259" w:lineRule="auto"/>
        <w:ind w:left="1080"/>
        <w:jc w:val="left"/>
      </w:pPr>
    </w:p>
    <w:p w14:paraId="6D3FF76F" w14:textId="77777777" w:rsidR="00A27577" w:rsidRPr="002A7C3B" w:rsidRDefault="00A27577" w:rsidP="00A27577">
      <w:pPr>
        <w:spacing w:before="240" w:after="0"/>
        <w:ind w:left="720"/>
        <w:rPr>
          <w:b/>
        </w:rPr>
      </w:pPr>
      <w:r w:rsidRPr="002A7C3B">
        <w:rPr>
          <w:b/>
        </w:rPr>
        <w:t>Advisory:</w:t>
      </w:r>
    </w:p>
    <w:p w14:paraId="4A045E0D" w14:textId="77777777" w:rsidR="00A27577" w:rsidRDefault="00A27577" w:rsidP="00CC6830">
      <w:pPr>
        <w:pStyle w:val="ListParagraph"/>
        <w:numPr>
          <w:ilvl w:val="0"/>
          <w:numId w:val="28"/>
        </w:numPr>
        <w:spacing w:after="0" w:line="259" w:lineRule="auto"/>
        <w:ind w:left="1080"/>
        <w:jc w:val="left"/>
      </w:pPr>
    </w:p>
    <w:p w14:paraId="2498F4F6" w14:textId="50DDDBF8" w:rsidR="00A27577" w:rsidRDefault="00A27577" w:rsidP="00A27577">
      <w:pPr>
        <w:spacing w:before="240" w:after="0"/>
        <w:rPr>
          <w:b/>
        </w:rPr>
      </w:pPr>
      <w:r w:rsidRPr="002A7C3B">
        <w:rPr>
          <w:b/>
        </w:rPr>
        <w:t>Item Develop</w:t>
      </w:r>
      <w:r w:rsidRPr="00E025F9">
        <w:rPr>
          <w:b/>
        </w:rPr>
        <w:t>ment:</w:t>
      </w:r>
    </w:p>
    <w:p w14:paraId="6A4C88BE" w14:textId="53244E91" w:rsidR="00A27577" w:rsidRDefault="00A27577" w:rsidP="00065B11">
      <w:pPr>
        <w:rPr>
          <w:bCs/>
        </w:rPr>
      </w:pPr>
      <w:r w:rsidRPr="00A27577">
        <w:rPr>
          <w:bCs/>
        </w:rPr>
        <w:t>New</w:t>
      </w:r>
    </w:p>
    <w:p w14:paraId="5F4DE51F" w14:textId="44DD24F0" w:rsidR="00065B11" w:rsidRPr="00065B11" w:rsidRDefault="00065B11" w:rsidP="00065B11">
      <w:r>
        <w:t xml:space="preserve">Additional letters, presentation and data may have been submitted for consideration with this item.  Please refer to </w:t>
      </w:r>
      <w:r w:rsidR="008139FE" w:rsidRPr="00CC6EDD">
        <w:rPr>
          <w:rStyle w:val="EmailWebChar"/>
        </w:rPr>
        <w:t>www.ncwm.com/publication-1</w:t>
      </w:r>
      <w:r w:rsidR="008139FE">
        <w:rPr>
          <w:rStyle w:val="EmailWebChar"/>
        </w:rPr>
        <w:t>5</w:t>
      </w:r>
      <w:r w:rsidR="008139FE" w:rsidRPr="00C536A2">
        <w:t xml:space="preserve"> </w:t>
      </w:r>
      <w:r>
        <w:t>to review these documents.</w:t>
      </w:r>
    </w:p>
    <w:p w14:paraId="07852BF3" w14:textId="10406DB7" w:rsidR="00E60B65" w:rsidRPr="004303DA" w:rsidRDefault="00E60B65" w:rsidP="001D0542">
      <w:pPr>
        <w:pStyle w:val="Heading1"/>
        <w:rPr>
          <w:rFonts w:eastAsia="Calibri"/>
          <w:szCs w:val="22"/>
        </w:rPr>
      </w:pPr>
      <w:bookmarkStart w:id="95" w:name="_Toc111805294"/>
      <w:r w:rsidRPr="004303DA">
        <w:t>EVF – Electric Vehicle Fueling Systems</w:t>
      </w:r>
      <w:bookmarkEnd w:id="79"/>
      <w:bookmarkEnd w:id="95"/>
    </w:p>
    <w:p w14:paraId="16068867" w14:textId="48FDE693" w:rsidR="00B10E7C" w:rsidRPr="00853A03" w:rsidRDefault="00B10E7C" w:rsidP="001844CB">
      <w:pPr>
        <w:pStyle w:val="ItemHeading"/>
        <w:tabs>
          <w:tab w:val="clear" w:pos="900"/>
          <w:tab w:val="left" w:pos="1710"/>
        </w:tabs>
        <w:ind w:left="2160" w:hanging="2160"/>
        <w:rPr>
          <w:b w:val="0"/>
          <w:bCs w:val="0"/>
        </w:rPr>
      </w:pPr>
      <w:bookmarkStart w:id="96" w:name="_Toc111805295"/>
      <w:bookmarkStart w:id="97" w:name="_Toc32502678"/>
      <w:bookmarkStart w:id="98" w:name="_Hlk523499590"/>
      <w:r w:rsidRPr="00CC6830">
        <w:t>EVF-21.1</w:t>
      </w:r>
      <w:r w:rsidRPr="00853A03">
        <w:tab/>
      </w:r>
      <w:r w:rsidR="00077C89" w:rsidRPr="00853A03">
        <w:t>D</w:t>
      </w:r>
      <w:r w:rsidRPr="00853A03">
        <w:tab/>
        <w:t>A.1. General</w:t>
      </w:r>
      <w:bookmarkEnd w:id="96"/>
    </w:p>
    <w:p w14:paraId="13AB9CF4" w14:textId="4BB91B52" w:rsidR="00B10E7C" w:rsidRPr="00853A03" w:rsidRDefault="00B10E7C" w:rsidP="001D0542">
      <w:pPr>
        <w:keepNext/>
        <w:keepLines/>
        <w:spacing w:after="0"/>
        <w:rPr>
          <w:b/>
          <w:bCs/>
        </w:rPr>
      </w:pPr>
      <w:r w:rsidRPr="00853A03">
        <w:rPr>
          <w:b/>
          <w:bCs/>
        </w:rPr>
        <w:t>Source:</w:t>
      </w:r>
    </w:p>
    <w:p w14:paraId="39B105B2" w14:textId="77777777" w:rsidR="00B10E7C" w:rsidRPr="00C85C50" w:rsidRDefault="00B10E7C" w:rsidP="001D0542">
      <w:pPr>
        <w:keepNext/>
        <w:keepLines/>
      </w:pPr>
      <w:r w:rsidRPr="00853A03">
        <w:t>ABB, BTCPower</w:t>
      </w:r>
      <w:r w:rsidRPr="00C85C50">
        <w:t>, Electrify America, Edison Electric Institute, EVConnect, EVgo, Greenlots, Rivian, Siemens, Tesla, Tritium</w:t>
      </w:r>
    </w:p>
    <w:p w14:paraId="57345B53" w14:textId="70258303" w:rsidR="00B10E7C" w:rsidRDefault="00B10E7C" w:rsidP="001D0542">
      <w:pPr>
        <w:keepNext/>
        <w:keepLines/>
        <w:spacing w:after="0"/>
        <w:rPr>
          <w:b/>
          <w:bCs/>
        </w:rPr>
      </w:pPr>
      <w:r w:rsidRPr="00C85C50">
        <w:rPr>
          <w:b/>
          <w:bCs/>
        </w:rPr>
        <w:t>Purpose:</w:t>
      </w:r>
    </w:p>
    <w:p w14:paraId="587B376F" w14:textId="63C5DEE6" w:rsidR="00B10E7C" w:rsidRPr="002C47ED" w:rsidRDefault="00D57A7E" w:rsidP="001D0542">
      <w:pPr>
        <w:keepNext/>
        <w:keepLines/>
        <w:rPr>
          <w:b/>
          <w:bCs/>
        </w:rPr>
      </w:pPr>
      <w:r w:rsidRPr="002C47ED">
        <w:t>T</w:t>
      </w:r>
      <w:r w:rsidR="00B10E7C" w:rsidRPr="002C47ED">
        <w:t xml:space="preserve">o provide clarity on how </w:t>
      </w:r>
      <w:r w:rsidR="002A00FF">
        <w:t>Handbook</w:t>
      </w:r>
      <w:r w:rsidR="00B10E7C" w:rsidRPr="002C47ED">
        <w:t xml:space="preserve"> 44</w:t>
      </w:r>
      <w:r w:rsidR="002A00FF">
        <w:t>,</w:t>
      </w:r>
      <w:r w:rsidR="00B10E7C" w:rsidRPr="002C47ED">
        <w:t xml:space="preserve"> Sec. 3.4 tentative code will apply to existing EVSE that are in the ground before it becomes effective by identifying which elements are non-retroactive.</w:t>
      </w:r>
    </w:p>
    <w:p w14:paraId="38CD9695" w14:textId="77777777" w:rsidR="00B10E7C" w:rsidRPr="00C85C50" w:rsidRDefault="00B10E7C" w:rsidP="001D0542">
      <w:pPr>
        <w:keepNext/>
        <w:keepLines/>
        <w:spacing w:after="0"/>
        <w:rPr>
          <w:b/>
          <w:bCs/>
        </w:rPr>
      </w:pPr>
      <w:r w:rsidRPr="00C85C50">
        <w:rPr>
          <w:b/>
          <w:bCs/>
        </w:rPr>
        <w:t>Item Under Consideration:</w:t>
      </w:r>
    </w:p>
    <w:p w14:paraId="4216B376" w14:textId="5D381D97" w:rsidR="00B10E7C" w:rsidRDefault="00B10E7C" w:rsidP="001D0542">
      <w:pPr>
        <w:keepNext/>
        <w:keepLines/>
        <w:rPr>
          <w:rStyle w:val="Heading4Char"/>
          <w:rFonts w:eastAsia="Calibri"/>
        </w:rPr>
      </w:pPr>
      <w:r w:rsidRPr="00C85C50">
        <w:t>Amend Handbook 44, Electric Vehicle Fueling Systems as follows</w:t>
      </w:r>
      <w:r w:rsidRPr="00C85C50">
        <w:rPr>
          <w:rStyle w:val="Heading4Char"/>
          <w:rFonts w:eastAsia="Calibri"/>
        </w:rPr>
        <w:t>:</w:t>
      </w:r>
    </w:p>
    <w:p w14:paraId="46EB7E9A" w14:textId="224BE1A7" w:rsidR="00B10E7C" w:rsidRPr="005D562D" w:rsidRDefault="00B10E7C" w:rsidP="00B10E7C">
      <w:pPr>
        <w:ind w:left="360"/>
        <w:rPr>
          <w:rStyle w:val="Heading4Char"/>
          <w:rFonts w:eastAsia="Calibri"/>
        </w:rPr>
      </w:pPr>
      <w:r>
        <w:rPr>
          <w:rStyle w:val="Heading4Char"/>
          <w:rFonts w:eastAsia="Calibri"/>
        </w:rPr>
        <w:t xml:space="preserve">A.1. General </w:t>
      </w:r>
      <w:r w:rsidRPr="00C26A1B">
        <w:t xml:space="preserve">– This code applies to devices, accessories, and systems used for the measurement of electricity dispensed in vehicle fuel applications wherein a quantity determination or statement of measure is used wholly </w:t>
      </w:r>
      <w:r w:rsidRPr="005D562D">
        <w:t>or partially as a basis for sale or upon which a charge for service is based.</w:t>
      </w:r>
    </w:p>
    <w:p w14:paraId="67F48B14"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r w:rsidRPr="005D562D">
        <w:rPr>
          <w:rStyle w:val="normaltextrun"/>
          <w:b/>
          <w:sz w:val="20"/>
          <w:szCs w:val="20"/>
          <w:u w:val="single"/>
        </w:rPr>
        <w:t xml:space="preserve">A.1.1 Effective Dates for DC EVSE – All DC EVSE used for commercial purposes and put into service on or before January 1, </w:t>
      </w:r>
      <w:proofErr w:type="gramStart"/>
      <w:r w:rsidRPr="005D562D">
        <w:rPr>
          <w:rStyle w:val="normaltextrun"/>
          <w:b/>
          <w:sz w:val="20"/>
          <w:szCs w:val="20"/>
          <w:u w:val="single"/>
        </w:rPr>
        <w:t>2023</w:t>
      </w:r>
      <w:proofErr w:type="gramEnd"/>
      <w:r w:rsidRPr="005D562D">
        <w:rPr>
          <w:rStyle w:val="normaltextrun"/>
          <w:b/>
          <w:sz w:val="20"/>
          <w:szCs w:val="20"/>
          <w:u w:val="single"/>
        </w:rPr>
        <w:t xml:space="preserve"> are exempt from this standard for a period of 10 years from the date put into service. comply </w:t>
      </w:r>
    </w:p>
    <w:p w14:paraId="2B8865AB" w14:textId="77777777" w:rsidR="00B10E7C" w:rsidRPr="005D562D" w:rsidRDefault="00B10E7C" w:rsidP="00B10E7C">
      <w:pPr>
        <w:pStyle w:val="paragraph"/>
        <w:spacing w:before="0" w:beforeAutospacing="0" w:after="0" w:afterAutospacing="0"/>
        <w:ind w:left="720"/>
        <w:textAlignment w:val="baseline"/>
        <w:rPr>
          <w:rStyle w:val="normaltextrun"/>
          <w:b/>
          <w:sz w:val="20"/>
          <w:szCs w:val="20"/>
          <w:u w:val="single"/>
        </w:rPr>
      </w:pPr>
    </w:p>
    <w:p w14:paraId="61514E16" w14:textId="2AB1298A" w:rsidR="00B10E7C" w:rsidRDefault="00B10E7C" w:rsidP="00B10E7C">
      <w:pPr>
        <w:ind w:left="720"/>
        <w:rPr>
          <w:rStyle w:val="Heading4Char"/>
          <w:rFonts w:eastAsia="Calibri"/>
        </w:rPr>
      </w:pPr>
      <w:r w:rsidRPr="005D562D">
        <w:rPr>
          <w:rStyle w:val="normaltextrun"/>
          <w:b/>
          <w:u w:val="single"/>
        </w:rPr>
        <w:t xml:space="preserve">A 1.2 Effective Dates for AC EVSE – All AC EVSE used for commercial purposes and put into service on or before January 1, </w:t>
      </w:r>
      <w:proofErr w:type="gramStart"/>
      <w:r w:rsidRPr="005D562D">
        <w:rPr>
          <w:rStyle w:val="normaltextrun"/>
          <w:b/>
          <w:u w:val="single"/>
        </w:rPr>
        <w:t>2022</w:t>
      </w:r>
      <w:proofErr w:type="gramEnd"/>
      <w:r w:rsidRPr="005D562D">
        <w:rPr>
          <w:rStyle w:val="normaltextrun"/>
          <w:b/>
          <w:u w:val="single"/>
        </w:rPr>
        <w:t xml:space="preserve"> are exempt from this standard for a period of 10 years from the date put into service</w:t>
      </w:r>
      <w:r>
        <w:rPr>
          <w:rStyle w:val="normaltextrun"/>
          <w:rFonts w:ascii="Century Gothic" w:hAnsi="Century Gothic" w:cs="Calibri"/>
          <w:b/>
          <w:sz w:val="16"/>
          <w:szCs w:val="16"/>
          <w:u w:val="single"/>
        </w:rPr>
        <w:t>.</w:t>
      </w:r>
    </w:p>
    <w:p w14:paraId="13BFAE40" w14:textId="77777777" w:rsidR="00B10E7C" w:rsidRPr="00C85C50" w:rsidRDefault="00B10E7C" w:rsidP="00B10E7C">
      <w:pPr>
        <w:keepNext/>
        <w:spacing w:after="0"/>
      </w:pPr>
      <w:r w:rsidRPr="00C85C50">
        <w:rPr>
          <w:b/>
        </w:rPr>
        <w:t>Previous Action:</w:t>
      </w:r>
    </w:p>
    <w:p w14:paraId="3B8C98C7" w14:textId="333C5549" w:rsidR="00B10E7C" w:rsidRDefault="001D53D6" w:rsidP="00CC6830">
      <w:pPr>
        <w:pStyle w:val="ListParagraph"/>
        <w:numPr>
          <w:ilvl w:val="0"/>
          <w:numId w:val="29"/>
        </w:numPr>
      </w:pPr>
      <w:r>
        <w:t>2021: Developing</w:t>
      </w:r>
    </w:p>
    <w:p w14:paraId="2CA0A2E5" w14:textId="4DE1DF0E" w:rsidR="00CC6830" w:rsidRPr="00F202E2" w:rsidRDefault="00CC6830" w:rsidP="00CC6830">
      <w:pPr>
        <w:pStyle w:val="ListParagraph"/>
        <w:numPr>
          <w:ilvl w:val="0"/>
          <w:numId w:val="29"/>
        </w:numPr>
      </w:pPr>
      <w:r>
        <w:t>2022: Developing</w:t>
      </w:r>
    </w:p>
    <w:p w14:paraId="1BCDE7BB" w14:textId="319DEB77" w:rsidR="00B10E7C" w:rsidRDefault="00B10E7C" w:rsidP="00B10E7C">
      <w:pPr>
        <w:keepNext/>
        <w:spacing w:after="0"/>
        <w:rPr>
          <w:b/>
        </w:rPr>
      </w:pPr>
      <w:r w:rsidRPr="00AB010B">
        <w:rPr>
          <w:b/>
        </w:rPr>
        <w:t>Original Justification:</w:t>
      </w:r>
    </w:p>
    <w:p w14:paraId="125F0023" w14:textId="3DDB9C0A" w:rsidR="00B10E7C" w:rsidRDefault="00B10E7C" w:rsidP="00B10E7C">
      <w:pPr>
        <w:keepNext/>
      </w:pPr>
      <w:r w:rsidRPr="003363DF">
        <w:t xml:space="preserve">While it is important to ensure that consumers are receiving accurate and transparent information regarding the accuracy of EV charging stations, the cost to retrofit existing stations that often do not include an integrated meter, especially DCFC where commercial DC metering technology is not readily available today, will be cost prohibitive. In CA Initial Statement of Reasons (ISOR) for adopting specifications and tolerances requirement for commercial EVSE, CA estimated that it costs approximately $4,500 to upgrade existing Level 2 stations and $20,000 to upgrade existing DCFC.  To put this into context, CA DMS utilized 2015 DOE data stating that the average commercial Level </w:t>
      </w:r>
      <w:r w:rsidRPr="003363DF">
        <w:lastRenderedPageBreak/>
        <w:t xml:space="preserve">2 EVSE costs between $3,000-$6,000 and the average DCFC up to $40,000 or more. The retrofit costs would represent a significant investment amount that does not seem warranted. The ISOR is available here: https://www.cdfa.ca.gov/dms/pdfs/regulations/EVSE_ISOR.pdf. According to DOE AFDC station locator there are 23,000 level 2 station with 66,000 connectors in the U.S. and 3,700 DCFC stations with 14,000 connectors. Being conservative and utilizing just the number of stations, it would cost $92M to upgrade the existing Level 2 station in the U.S. today and $74M to upgrade the existing DCFC stations, a number that is expected to grow as more stations are deployed. Placing this excessive upgrade burden on manufacturers and network operators is not feasible and an alternative pathway needs to be explored to ensure consumer transparency and EVSE accuracy for existing stations without requiring extensive retrofits. This number also does not include the amount of public funding across various states that has been invested in these EVSE that would prematurely potentially be ripped out and replaced. It could also have the unintended consequence that the EV industry stops charging for charging services at existing sites or shut them down if the investment in retrofits is greater than the benefit of continuing to operate. Stranded assets across the country are a valid concern and should not be taken lightly.  It is important to not prematurely replace EVSE in the field until the useful life of the system has been obtained. Spending a significant amount of capital to upgrade existing stations rather than investing in new infrastructure does not appear aligned with EV deployment goals. Therefore, it is recommended that there is consideration for making sure requirements are non-retroactive and there is a phase in timeline for existing stations. The language utilized above is </w:t>
      </w:r>
      <w:proofErr w:type="gramStart"/>
      <w:r w:rsidRPr="003363DF">
        <w:t>similar to</w:t>
      </w:r>
      <w:proofErr w:type="gramEnd"/>
      <w:r w:rsidRPr="003363DF">
        <w:t xml:space="preserve"> what CA DMS implemented, which was the first state to adopt a version of Handbook 44 Sec 3.4 for EVSE. The date for DC EVSE is set at January 1, </w:t>
      </w:r>
      <w:proofErr w:type="gramStart"/>
      <w:r w:rsidRPr="003363DF">
        <w:t>2023</w:t>
      </w:r>
      <w:proofErr w:type="gramEnd"/>
      <w:r w:rsidRPr="003363DF">
        <w:t xml:space="preserve"> to match California’s timeline but also because this is when DC metering technology is expected to be commercially available in the market and integrated into DC EVSE by most EVSE manufacturers that are either working on their own product or with third party meter manufacturers</w:t>
      </w:r>
      <w:r>
        <w:t>.</w:t>
      </w:r>
    </w:p>
    <w:p w14:paraId="2CFE07CC" w14:textId="3904E414" w:rsidR="00B10E7C" w:rsidRPr="00AB010B" w:rsidRDefault="00B10E7C" w:rsidP="00B10E7C">
      <w:pPr>
        <w:keepNext/>
        <w:rPr>
          <w:b/>
        </w:rPr>
      </w:pPr>
      <w:r w:rsidRPr="003363DF">
        <w:t xml:space="preserve">In general, it appears that there is some openness to considering how legacy EVSE that are in the ground today should be treated when considering that DC metering technology integrated into the EVSE was not commercially available when many of these stations were developed. The main concern that has been raised is regarding whether there should be an overall exemption for existing EVSE to the measurement provisions in HB 44 Sec 3.4 or whether existing EVSE should be exempt from certain requirements in the subsections of Sec 3.4 that are not feasible to attain. In reviewing the subsections of Sec 3.4, the proposal submitters determined that it would not be feasible to meet most subsections of Sec 3.4 with equipment that is in the ground </w:t>
      </w:r>
      <w:proofErr w:type="gramStart"/>
      <w:r w:rsidRPr="003363DF">
        <w:t>with the exception of</w:t>
      </w:r>
      <w:proofErr w:type="gramEnd"/>
      <w:r w:rsidRPr="003363DF">
        <w:t xml:space="preserve"> S.5 Marking (except S.5.2) and S.6 printing requirements. To ensure there is not confusion between which stations were in the ground prior to dates referenced above, EVSE owners and operators will need to work with local weights and measures officials on a </w:t>
      </w:r>
      <w:proofErr w:type="gramStart"/>
      <w:r w:rsidRPr="003363DF">
        <w:t>self-reporting mechanisms</w:t>
      </w:r>
      <w:proofErr w:type="gramEnd"/>
      <w:r w:rsidRPr="003363DF">
        <w:t xml:space="preserve"> or some other mechanism for tracking station service dates. CA will be the first state that will need to determine how this process will operate in the field given it has already adopted the exemption noted above and compliance for new AC stations is effective January 1, 2021.  On the consumer side, EVSE operators and owners today can provide certain provisions to ensure the accuracy of the commercial transaction that can be facilitated outside of having a meter integrated into the EVSE. For instance, some owners and operators may be able to utilize the accuracy that is traceable via the measurement technology in the EV that accounts for any losses and ensure the consumer is being accurately and fairly billed for what he or she is receiving.</w:t>
      </w:r>
    </w:p>
    <w:p w14:paraId="5DDAD6D9" w14:textId="77777777" w:rsidR="00B10E7C" w:rsidRPr="0024032E" w:rsidRDefault="00B10E7C" w:rsidP="00B10E7C">
      <w:r w:rsidRPr="0024032E">
        <w:t>The submitter requested voting status for this item in 2021.</w:t>
      </w:r>
    </w:p>
    <w:p w14:paraId="02E7AE6D" w14:textId="77777777" w:rsidR="007D3D16" w:rsidRDefault="007D3D16" w:rsidP="007D3D16">
      <w:pPr>
        <w:keepNext/>
        <w:rPr>
          <w:b/>
        </w:rPr>
      </w:pPr>
      <w:r>
        <w:rPr>
          <w:b/>
        </w:rPr>
        <w:t>Comments in Favor:</w:t>
      </w:r>
    </w:p>
    <w:p w14:paraId="0D1B4B5D" w14:textId="77777777" w:rsidR="007D3D16" w:rsidRDefault="007D3D16" w:rsidP="007D3D16">
      <w:pPr>
        <w:keepNext/>
        <w:spacing w:after="0"/>
        <w:ind w:left="720"/>
        <w:rPr>
          <w:b/>
        </w:rPr>
      </w:pPr>
      <w:r>
        <w:rPr>
          <w:b/>
        </w:rPr>
        <w:t>Regulatory:</w:t>
      </w:r>
    </w:p>
    <w:p w14:paraId="6B26F85D" w14:textId="77777777" w:rsidR="007D3D16" w:rsidRDefault="007D3D16" w:rsidP="00CC6830">
      <w:pPr>
        <w:numPr>
          <w:ilvl w:val="0"/>
          <w:numId w:val="57"/>
        </w:numPr>
        <w:spacing w:after="0"/>
        <w:ind w:left="1080"/>
        <w:contextualSpacing/>
      </w:pPr>
      <w:r>
        <w:t>2021 Interim: Mr. Samuel Ferris (California) supported Developing status but noted that an exemption from requirements in the handbook is not common and that the life span of the equipment may only be seven to ten years.</w:t>
      </w:r>
    </w:p>
    <w:p w14:paraId="511306DA" w14:textId="77777777" w:rsidR="007D3D16" w:rsidRDefault="007D3D16" w:rsidP="00CC6830">
      <w:pPr>
        <w:numPr>
          <w:ilvl w:val="0"/>
          <w:numId w:val="57"/>
        </w:numPr>
        <w:spacing w:after="0"/>
        <w:ind w:left="1080"/>
        <w:contextualSpacing/>
      </w:pPr>
      <w:r>
        <w:t xml:space="preserve">2022 Interim: A regulator from Nevada supports developing status. </w:t>
      </w:r>
    </w:p>
    <w:p w14:paraId="61FACCA8" w14:textId="77777777" w:rsidR="007D3D16" w:rsidRDefault="007D3D16" w:rsidP="00CC6830">
      <w:pPr>
        <w:pStyle w:val="ListParagraph"/>
        <w:numPr>
          <w:ilvl w:val="0"/>
          <w:numId w:val="59"/>
        </w:numPr>
        <w:spacing w:after="160" w:line="256" w:lineRule="auto"/>
        <w:ind w:left="1080"/>
        <w:jc w:val="left"/>
        <w:rPr>
          <w:rFonts w:eastAsiaTheme="minorHAnsi"/>
        </w:rPr>
      </w:pPr>
      <w:r>
        <w:t xml:space="preserve">2022 Interim: A regulator from New York supports developing status and looks forward to reasonable modifications of the proposal by the submitter. He does not favor a 10-year grace period and wishes for a permanent code status. </w:t>
      </w:r>
    </w:p>
    <w:p w14:paraId="6D8A45B6" w14:textId="77777777" w:rsidR="007D3D16" w:rsidRDefault="007D3D16" w:rsidP="007D3D16">
      <w:pPr>
        <w:spacing w:after="0"/>
        <w:ind w:left="720"/>
        <w:rPr>
          <w:b/>
        </w:rPr>
      </w:pPr>
      <w:r>
        <w:rPr>
          <w:b/>
        </w:rPr>
        <w:t>Industry:</w:t>
      </w:r>
    </w:p>
    <w:p w14:paraId="6CA13A8B" w14:textId="77777777" w:rsidR="007D3D16" w:rsidRDefault="007D3D16" w:rsidP="00CC6830">
      <w:pPr>
        <w:numPr>
          <w:ilvl w:val="0"/>
          <w:numId w:val="57"/>
        </w:numPr>
        <w:spacing w:after="0"/>
        <w:ind w:left="1080"/>
        <w:contextualSpacing/>
      </w:pPr>
      <w:r>
        <w:t>2021 Interim: Ms. Francesca Wahl (Tesla) and Mr. Keith Bradley (Electrify America) supported Developing status.</w:t>
      </w:r>
    </w:p>
    <w:p w14:paraId="004FE834" w14:textId="77777777" w:rsidR="007D3D16" w:rsidRDefault="007D3D16" w:rsidP="00CC6830">
      <w:pPr>
        <w:numPr>
          <w:ilvl w:val="0"/>
          <w:numId w:val="57"/>
        </w:numPr>
        <w:spacing w:after="0"/>
        <w:ind w:left="1080"/>
        <w:contextualSpacing/>
      </w:pPr>
      <w:r>
        <w:lastRenderedPageBreak/>
        <w:t>2021 Interim: Ms. Francesca Wahl (Tesla) supported this item.</w:t>
      </w:r>
    </w:p>
    <w:p w14:paraId="148BB031" w14:textId="77777777" w:rsidR="007D3D16" w:rsidRDefault="007D3D16" w:rsidP="00CC6830">
      <w:pPr>
        <w:numPr>
          <w:ilvl w:val="0"/>
          <w:numId w:val="57"/>
        </w:numPr>
        <w:spacing w:after="0"/>
        <w:ind w:left="1080"/>
        <w:contextualSpacing/>
      </w:pPr>
      <w:r>
        <w:t>2021 Interim: Mr. Kevin Miller (Charge Point) expressed concerns with allowing an exemption for 10-years and equipment should be able to meet the requirements and supports a Developing status for this item.</w:t>
      </w:r>
    </w:p>
    <w:p w14:paraId="4DF2FC1A" w14:textId="77777777" w:rsidR="007D3D16" w:rsidRDefault="007D3D16" w:rsidP="00CC6830">
      <w:pPr>
        <w:numPr>
          <w:ilvl w:val="0"/>
          <w:numId w:val="57"/>
        </w:numPr>
        <w:spacing w:after="0"/>
        <w:ind w:left="1080"/>
        <w:contextualSpacing/>
      </w:pPr>
      <w:r>
        <w:t>2021 Annual: Ms. Francesca Wahl (Tesla) noted that she will be working to incorporate feedback and will work with the EVF National Work group to develop an updated proposal.  Ms. Wahl also provided a letter to the S&amp;T Committee concerning the Developing status for this item.</w:t>
      </w:r>
    </w:p>
    <w:p w14:paraId="7DBE5168" w14:textId="77777777" w:rsidR="007D3D16" w:rsidRDefault="007D3D16" w:rsidP="00CC6830">
      <w:pPr>
        <w:pStyle w:val="ListParagraph"/>
        <w:keepNext/>
        <w:keepLines/>
        <w:numPr>
          <w:ilvl w:val="0"/>
          <w:numId w:val="57"/>
        </w:numPr>
        <w:spacing w:after="0"/>
        <w:ind w:left="1080"/>
      </w:pPr>
      <w:r>
        <w:t xml:space="preserve">2022 Interim: A member of the submitting group recommends developing status and provided background and stated they are working on revised draft for proposal. The submitters worked with NIST OWM and EVFE Subgroup for feedback. The commentor stated a revised proposal will be developed and noted there are significant modifications from the original proposal. </w:t>
      </w:r>
    </w:p>
    <w:p w14:paraId="0945FEA4" w14:textId="77777777" w:rsidR="007D3D16" w:rsidRDefault="007D3D16" w:rsidP="00CC6830">
      <w:pPr>
        <w:numPr>
          <w:ilvl w:val="0"/>
          <w:numId w:val="57"/>
        </w:numPr>
        <w:ind w:left="1080"/>
        <w:contextualSpacing/>
      </w:pPr>
      <w:r>
        <w:t xml:space="preserve">2022 Interim: A member of industry representing Electrify America, commented section 3.40 in Handbook 44 was developed before the company was established. A revised proposal is expected to be submitted. Recommends the item remain a developing item. </w:t>
      </w:r>
    </w:p>
    <w:p w14:paraId="5D4696CB" w14:textId="77777777" w:rsidR="007D3D16" w:rsidRDefault="007D3D16" w:rsidP="00CC6830">
      <w:pPr>
        <w:numPr>
          <w:ilvl w:val="0"/>
          <w:numId w:val="57"/>
        </w:numPr>
        <w:spacing w:after="0"/>
        <w:ind w:left="1080"/>
        <w:contextualSpacing/>
      </w:pPr>
      <w:r>
        <w:t xml:space="preserve">2022 Interim: A member of industry representing EVgo, a joint submitter recommends developing status.  </w:t>
      </w:r>
    </w:p>
    <w:p w14:paraId="7813D2F1" w14:textId="77777777" w:rsidR="007D3D16" w:rsidRDefault="007D3D16" w:rsidP="007D3D16">
      <w:pPr>
        <w:spacing w:after="0"/>
        <w:ind w:left="1080"/>
        <w:contextualSpacing/>
      </w:pPr>
    </w:p>
    <w:p w14:paraId="2B9068A7" w14:textId="77777777" w:rsidR="007D3D16" w:rsidRDefault="007D3D16" w:rsidP="007D3D16">
      <w:pPr>
        <w:keepNext/>
        <w:spacing w:after="0"/>
        <w:ind w:left="720"/>
        <w:rPr>
          <w:b/>
        </w:rPr>
      </w:pPr>
      <w:r>
        <w:rPr>
          <w:b/>
        </w:rPr>
        <w:t>Advisory:</w:t>
      </w:r>
    </w:p>
    <w:p w14:paraId="6DE1CDB5" w14:textId="4BCFA9C5" w:rsidR="007E3C23" w:rsidRPr="007E3C23" w:rsidRDefault="007D3D16" w:rsidP="00CC6830">
      <w:pPr>
        <w:numPr>
          <w:ilvl w:val="0"/>
          <w:numId w:val="57"/>
        </w:numPr>
        <w:spacing w:after="0"/>
        <w:ind w:left="1080"/>
        <w:contextualSpacing/>
      </w:pPr>
      <w:r>
        <w:t>2022 Interim: No Comments</w:t>
      </w:r>
    </w:p>
    <w:p w14:paraId="3609BCA1" w14:textId="77777777" w:rsidR="007E3C23" w:rsidRDefault="007E3C23" w:rsidP="007E3C23">
      <w:pPr>
        <w:spacing w:after="0"/>
        <w:rPr>
          <w:b/>
        </w:rPr>
      </w:pPr>
    </w:p>
    <w:p w14:paraId="001E56F9" w14:textId="1BE651EE" w:rsidR="007D3D16" w:rsidRDefault="007D3D16" w:rsidP="007D3D16">
      <w:pPr>
        <w:rPr>
          <w:b/>
        </w:rPr>
      </w:pPr>
      <w:r>
        <w:rPr>
          <w:b/>
        </w:rPr>
        <w:t>Comments Against:</w:t>
      </w:r>
    </w:p>
    <w:p w14:paraId="26FB36B2" w14:textId="77777777" w:rsidR="007D3D16" w:rsidRDefault="007D3D16" w:rsidP="007D3D16">
      <w:pPr>
        <w:spacing w:after="0"/>
        <w:ind w:left="720"/>
        <w:rPr>
          <w:b/>
        </w:rPr>
      </w:pPr>
      <w:r>
        <w:rPr>
          <w:b/>
        </w:rPr>
        <w:t>Regulatory:</w:t>
      </w:r>
    </w:p>
    <w:p w14:paraId="0E6E12E6" w14:textId="77777777" w:rsidR="007D3D16" w:rsidRDefault="007D3D16" w:rsidP="00CC6830">
      <w:pPr>
        <w:numPr>
          <w:ilvl w:val="0"/>
          <w:numId w:val="57"/>
        </w:numPr>
        <w:spacing w:after="0"/>
        <w:ind w:left="1080"/>
        <w:contextualSpacing/>
        <w:rPr>
          <w:bCs/>
        </w:rPr>
      </w:pPr>
      <w:r>
        <w:rPr>
          <w:bCs/>
        </w:rPr>
        <w:t>2022 Interim: A regulator from California DMS recommends withdraw, however stated a developmental status is acceptable.</w:t>
      </w:r>
    </w:p>
    <w:p w14:paraId="04D5B05D" w14:textId="77497DD5" w:rsidR="007E3C23" w:rsidRPr="007E3C23" w:rsidRDefault="007D3D16" w:rsidP="00CC6830">
      <w:pPr>
        <w:numPr>
          <w:ilvl w:val="0"/>
          <w:numId w:val="57"/>
        </w:numPr>
        <w:ind w:left="1080"/>
        <w:contextualSpacing/>
        <w:rPr>
          <w:b/>
        </w:rPr>
      </w:pPr>
      <w:r w:rsidRPr="007E3C23">
        <w:rPr>
          <w:bCs/>
        </w:rPr>
        <w:t xml:space="preserve">2022 Interim: A regulator from New York would like to see a permanent code in the area EVFSs and stated the 10-year exempt period is not acceptable. The </w:t>
      </w:r>
      <w:r>
        <w:t>commentor</w:t>
      </w:r>
      <w:r w:rsidRPr="007E3C23">
        <w:rPr>
          <w:bCs/>
        </w:rPr>
        <w:t xml:space="preserve"> stated he is supportive of seeing reasonable changes from the joint submitters. </w:t>
      </w:r>
    </w:p>
    <w:p w14:paraId="07E1BB0E" w14:textId="77777777" w:rsidR="007E3C23" w:rsidRDefault="007E3C23" w:rsidP="007D3D16">
      <w:pPr>
        <w:spacing w:after="0"/>
        <w:ind w:left="720"/>
        <w:rPr>
          <w:b/>
        </w:rPr>
      </w:pPr>
    </w:p>
    <w:p w14:paraId="04062607" w14:textId="0254BCF5" w:rsidR="007D3D16" w:rsidRDefault="007D3D16" w:rsidP="007D3D16">
      <w:pPr>
        <w:spacing w:after="0"/>
        <w:ind w:left="720"/>
        <w:rPr>
          <w:b/>
        </w:rPr>
      </w:pPr>
      <w:r>
        <w:rPr>
          <w:b/>
        </w:rPr>
        <w:t>Industry:</w:t>
      </w:r>
    </w:p>
    <w:p w14:paraId="0FC1BD65" w14:textId="545912D4" w:rsidR="007E3C23" w:rsidRPr="007E3C23" w:rsidRDefault="007D3D16" w:rsidP="00CC6830">
      <w:pPr>
        <w:numPr>
          <w:ilvl w:val="0"/>
          <w:numId w:val="57"/>
        </w:numPr>
        <w:spacing w:after="0"/>
        <w:ind w:left="1080"/>
        <w:contextualSpacing/>
        <w:rPr>
          <w:bCs/>
        </w:rPr>
      </w:pPr>
      <w:r>
        <w:t>2022 Interim</w:t>
      </w:r>
      <w:r>
        <w:rPr>
          <w:bCs/>
        </w:rPr>
        <w:t xml:space="preserve">: </w:t>
      </w:r>
      <w:bookmarkStart w:id="99" w:name="_Hlk96434814"/>
      <w:r>
        <w:t xml:space="preserve">A member of industry representing </w:t>
      </w:r>
      <w:r>
        <w:rPr>
          <w:bCs/>
        </w:rPr>
        <w:t xml:space="preserve">ChargePoint </w:t>
      </w:r>
      <w:bookmarkEnd w:id="99"/>
      <w:r>
        <w:rPr>
          <w:bCs/>
        </w:rPr>
        <w:t xml:space="preserve">is not in support of this item and recommends withdraw. He stated the proposal signals to the market things are in flux and supports removal of the proposal and tentative code status. The industry member noted the recent passage of the law providing $7.8 billion in funding to invest in U.S. EV charging. </w:t>
      </w:r>
    </w:p>
    <w:p w14:paraId="2777B67C" w14:textId="77777777" w:rsidR="007E3C23" w:rsidRDefault="007E3C23" w:rsidP="007D3D16">
      <w:pPr>
        <w:spacing w:after="0"/>
        <w:ind w:left="720"/>
        <w:rPr>
          <w:b/>
        </w:rPr>
      </w:pPr>
    </w:p>
    <w:p w14:paraId="0526763C" w14:textId="445FBA37" w:rsidR="007D3D16" w:rsidRDefault="007D3D16" w:rsidP="007D3D16">
      <w:pPr>
        <w:spacing w:after="0"/>
        <w:ind w:left="720"/>
        <w:rPr>
          <w:b/>
        </w:rPr>
      </w:pPr>
      <w:r>
        <w:rPr>
          <w:b/>
        </w:rPr>
        <w:t>Advisory:</w:t>
      </w:r>
    </w:p>
    <w:p w14:paraId="2F929844" w14:textId="77777777" w:rsidR="007D3D16" w:rsidRDefault="007D3D16" w:rsidP="00CC6830">
      <w:pPr>
        <w:numPr>
          <w:ilvl w:val="0"/>
          <w:numId w:val="58"/>
        </w:numPr>
        <w:spacing w:after="0"/>
        <w:ind w:left="1080"/>
        <w:contextualSpacing/>
      </w:pPr>
      <w:r>
        <w:t>2021 Interim: Ms. Diane Lee (NIST OWM) noted that the proposal is not clear as written and expressed concerns with an exemption for 10 years.</w:t>
      </w:r>
    </w:p>
    <w:p w14:paraId="25E83296" w14:textId="77777777" w:rsidR="007D3D16" w:rsidRDefault="007D3D16" w:rsidP="00CC6830">
      <w:pPr>
        <w:numPr>
          <w:ilvl w:val="0"/>
          <w:numId w:val="58"/>
        </w:numPr>
        <w:spacing w:after="0"/>
        <w:ind w:left="1080"/>
        <w:contextualSpacing/>
        <w:rPr>
          <w:b/>
          <w:bCs/>
        </w:rPr>
      </w:pPr>
      <w:r>
        <w:t>2021 Annual: Ms. Juana Williams (NIST OWM), stated that it was unclear as to the exact type of use that entitles an EVSE to an exemption to NIST HB 44 requirements.  Ms. Williams also pointed out that the exemption would allow a generation of devices to operate for 10-years without have to comply with the requirements and could be viewed as competitively unfair to traditional or other alternative vehicle fueling applications.</w:t>
      </w:r>
      <w:r>
        <w:rPr>
          <w:b/>
          <w:bCs/>
        </w:rPr>
        <w:t xml:space="preserve"> </w:t>
      </w:r>
    </w:p>
    <w:p w14:paraId="57E95BB7" w14:textId="77777777" w:rsidR="007D3D16" w:rsidRDefault="007D3D16" w:rsidP="00CC6830">
      <w:pPr>
        <w:numPr>
          <w:ilvl w:val="0"/>
          <w:numId w:val="58"/>
        </w:numPr>
        <w:spacing w:after="0"/>
        <w:ind w:left="1080"/>
        <w:contextualSpacing/>
      </w:pPr>
      <w:r>
        <w:t xml:space="preserve">2022 Interim: An advisory member representing NIST OWM stated the current proposal conflicts with the general code for the term retroactive. The representative stated the submitters of the item discussed an alternative proposal with NIST OWM and they are awaiting a final draft of this alternative proposal. </w:t>
      </w:r>
    </w:p>
    <w:p w14:paraId="2E70504D" w14:textId="77777777" w:rsidR="007D3D16" w:rsidRDefault="007D3D16" w:rsidP="007D3D16">
      <w:pPr>
        <w:spacing w:after="0"/>
        <w:ind w:left="1080"/>
        <w:contextualSpacing/>
      </w:pPr>
      <w:r>
        <w:t xml:space="preserve"> </w:t>
      </w:r>
    </w:p>
    <w:p w14:paraId="25C56521" w14:textId="77777777" w:rsidR="007D3D16" w:rsidRDefault="007D3D16" w:rsidP="007D3D16">
      <w:pPr>
        <w:rPr>
          <w:b/>
          <w:bCs/>
        </w:rPr>
      </w:pPr>
      <w:r>
        <w:rPr>
          <w:b/>
          <w:bCs/>
        </w:rPr>
        <w:t>Neutral Comments:</w:t>
      </w:r>
    </w:p>
    <w:p w14:paraId="20C55D96" w14:textId="77777777" w:rsidR="007D3D16" w:rsidRDefault="007D3D16" w:rsidP="007D3D16">
      <w:pPr>
        <w:keepNext/>
        <w:spacing w:after="0"/>
        <w:ind w:left="720"/>
        <w:rPr>
          <w:b/>
        </w:rPr>
      </w:pPr>
      <w:r>
        <w:rPr>
          <w:b/>
        </w:rPr>
        <w:t>Regulatory:</w:t>
      </w:r>
    </w:p>
    <w:p w14:paraId="4EA3F89E" w14:textId="77777777" w:rsidR="007D3D16" w:rsidRDefault="007D3D16" w:rsidP="00CC6830">
      <w:pPr>
        <w:numPr>
          <w:ilvl w:val="0"/>
          <w:numId w:val="57"/>
        </w:numPr>
        <w:ind w:left="1080"/>
        <w:contextualSpacing/>
      </w:pPr>
      <w:r>
        <w:t>2022 Interim: No Comments</w:t>
      </w:r>
    </w:p>
    <w:p w14:paraId="2F9B91A7" w14:textId="77777777" w:rsidR="007E3C23" w:rsidRDefault="007E3C23" w:rsidP="007D3D16">
      <w:pPr>
        <w:spacing w:after="0"/>
        <w:ind w:left="720"/>
        <w:rPr>
          <w:b/>
        </w:rPr>
      </w:pPr>
    </w:p>
    <w:p w14:paraId="038596ED" w14:textId="31F8C49D" w:rsidR="007D3D16" w:rsidRDefault="007D3D16" w:rsidP="007D3D16">
      <w:pPr>
        <w:spacing w:after="0"/>
        <w:ind w:left="720"/>
        <w:rPr>
          <w:b/>
        </w:rPr>
      </w:pPr>
      <w:r>
        <w:rPr>
          <w:b/>
        </w:rPr>
        <w:t>Industry:</w:t>
      </w:r>
    </w:p>
    <w:p w14:paraId="36FBA730" w14:textId="77777777" w:rsidR="007D3D16" w:rsidRDefault="007D3D16" w:rsidP="00CC6830">
      <w:pPr>
        <w:numPr>
          <w:ilvl w:val="0"/>
          <w:numId w:val="57"/>
        </w:numPr>
        <w:spacing w:after="0"/>
        <w:ind w:left="1080"/>
        <w:contextualSpacing/>
      </w:pPr>
      <w:r>
        <w:t>2022 Interim: No Comments</w:t>
      </w:r>
    </w:p>
    <w:p w14:paraId="382428AC" w14:textId="77777777" w:rsidR="007E3C23" w:rsidRDefault="007E3C23" w:rsidP="002F3F3E">
      <w:pPr>
        <w:ind w:left="720"/>
        <w:rPr>
          <w:b/>
        </w:rPr>
      </w:pPr>
    </w:p>
    <w:p w14:paraId="366A51FB" w14:textId="4611E8FE" w:rsidR="002F3F3E" w:rsidRDefault="007D3D16" w:rsidP="002F3F3E">
      <w:pPr>
        <w:ind w:left="720"/>
      </w:pPr>
      <w:r>
        <w:rPr>
          <w:b/>
        </w:rPr>
        <w:t>Advisory:</w:t>
      </w:r>
      <w:r w:rsidR="002F3F3E">
        <w:rPr>
          <w:b/>
        </w:rPr>
        <w:t xml:space="preserve"> </w:t>
      </w:r>
      <w:r>
        <w:t>2022 Interim: No Comments</w:t>
      </w:r>
    </w:p>
    <w:p w14:paraId="5718BF66" w14:textId="47CA4949" w:rsidR="00B10E7C" w:rsidRPr="00E025F9" w:rsidRDefault="00B10E7C" w:rsidP="002F3F3E">
      <w:pPr>
        <w:spacing w:after="0"/>
        <w:rPr>
          <w:b/>
        </w:rPr>
      </w:pPr>
      <w:r w:rsidRPr="002A7C3B">
        <w:rPr>
          <w:b/>
        </w:rPr>
        <w:t>Item Develop</w:t>
      </w:r>
      <w:r w:rsidRPr="00E025F9">
        <w:rPr>
          <w:b/>
        </w:rPr>
        <w:t>ment:</w:t>
      </w:r>
    </w:p>
    <w:p w14:paraId="4B5FE7BF" w14:textId="40CFCCAB" w:rsidR="00052373" w:rsidRPr="00C549D6" w:rsidRDefault="00EB7961" w:rsidP="00052373">
      <w:r>
        <w:rPr>
          <w:u w:val="single"/>
        </w:rPr>
        <w:t>NCWM 2021 Inter</w:t>
      </w:r>
      <w:r w:rsidR="0045404C">
        <w:rPr>
          <w:u w:val="single"/>
        </w:rPr>
        <w:t>im Meeting:</w:t>
      </w:r>
      <w:r w:rsidR="0045404C">
        <w:t xml:space="preserve">  </w:t>
      </w:r>
      <w:r w:rsidR="0078782D">
        <w:t>T</w:t>
      </w:r>
      <w:r w:rsidR="00502760" w:rsidRPr="00C70B3E">
        <w:t xml:space="preserve">he committee </w:t>
      </w:r>
      <w:r w:rsidR="0078782D">
        <w:t>assigned D</w:t>
      </w:r>
      <w:r w:rsidR="00502760" w:rsidRPr="00C70B3E">
        <w:t xml:space="preserve">eveloping status for this item.  </w:t>
      </w:r>
      <w:r w:rsidR="00052373" w:rsidRPr="00C549D6">
        <w:t>For more information or to provide comment, please contact:</w:t>
      </w:r>
    </w:p>
    <w:p w14:paraId="394A710A" w14:textId="03A207F4" w:rsidR="00052373" w:rsidRDefault="00F30532" w:rsidP="00052373">
      <w:pPr>
        <w:keepNext/>
        <w:keepLines/>
        <w:spacing w:after="0"/>
        <w:ind w:left="360"/>
      </w:pPr>
      <w:r>
        <w:t xml:space="preserve">Ms. </w:t>
      </w:r>
      <w:r w:rsidR="00052373">
        <w:t>Francesca Wahl</w:t>
      </w:r>
    </w:p>
    <w:p w14:paraId="77DF60A0" w14:textId="77777777" w:rsidR="00052373" w:rsidRDefault="00052373" w:rsidP="00052373">
      <w:pPr>
        <w:keepNext/>
        <w:keepLines/>
        <w:spacing w:after="0"/>
        <w:ind w:left="360"/>
      </w:pPr>
      <w:r>
        <w:t>Tesla</w:t>
      </w:r>
    </w:p>
    <w:p w14:paraId="7C8C7725" w14:textId="27E58065" w:rsidR="00052373" w:rsidRDefault="00052373" w:rsidP="00052373">
      <w:pPr>
        <w:ind w:left="360"/>
      </w:pPr>
      <w:r>
        <w:t>650-435-0422</w:t>
      </w:r>
      <w:r w:rsidR="00F30532">
        <w:t>,</w:t>
      </w:r>
      <w:r>
        <w:t xml:space="preserve"> </w:t>
      </w:r>
      <w:r w:rsidRPr="00F30532">
        <w:rPr>
          <w:u w:val="single"/>
        </w:rPr>
        <w:t>fwahl@tesla.com</w:t>
      </w:r>
    </w:p>
    <w:p w14:paraId="73524A0E" w14:textId="6A73EE5E" w:rsidR="00502760" w:rsidRDefault="00502760" w:rsidP="00502760">
      <w:r w:rsidRPr="00C70B3E">
        <w:t>The Committee suggests that the submitters of this item consider the responses to the proposal from the regional meetings, NIST, OWM and EVFS work group and update the item under consideration to address the comments and as necessary prepare a revised proposal for the EVFS work group to address the concerns with this item.</w:t>
      </w:r>
    </w:p>
    <w:p w14:paraId="4307BD6E" w14:textId="5CB7EF25" w:rsidR="00EB7961" w:rsidRDefault="00EB7961" w:rsidP="00502760">
      <w:r>
        <w:rPr>
          <w:u w:val="single"/>
        </w:rPr>
        <w:t>NCWM 2022 Interim Meeting:</w:t>
      </w:r>
      <w:r>
        <w:rPr>
          <w:b/>
        </w:rPr>
        <w:t xml:space="preserve"> </w:t>
      </w:r>
      <w:r>
        <w:t xml:space="preserve">The Committee </w:t>
      </w:r>
      <w:r w:rsidR="00584C9D">
        <w:t>maintained</w:t>
      </w:r>
      <w:r>
        <w:t xml:space="preserve"> developing status for this item. The Committee suggests the submitters take into consideration the comments provided during open hearings and prepare a revised draft proposal to NIST OWM, the EVFE Subgroup, etc. to provide a comprehensive proposal to membership.</w:t>
      </w:r>
    </w:p>
    <w:p w14:paraId="175E40E6" w14:textId="26C8F043" w:rsidR="00621C6C" w:rsidRDefault="00621C6C" w:rsidP="00502760">
      <w:r>
        <w:rPr>
          <w:u w:val="single"/>
        </w:rPr>
        <w:t xml:space="preserve">NCWM 2022 Annual Meeting: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1CC3C653"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08C537F5" w14:textId="23B75D65" w:rsidR="00527F14" w:rsidRDefault="003A671F" w:rsidP="00527F14">
      <w:pPr>
        <w:rPr>
          <w:rFonts w:eastAsia="Times New Roman"/>
          <w:szCs w:val="24"/>
        </w:rPr>
      </w:pPr>
      <w:r>
        <w:rPr>
          <w:u w:val="single"/>
        </w:rPr>
        <w:t>WWMA 2021 Annual Meeting</w:t>
      </w:r>
      <w:r w:rsidRPr="00FD4763">
        <w:t xml:space="preserve">: </w:t>
      </w:r>
      <w:r>
        <w:t xml:space="preserve"> </w:t>
      </w:r>
      <w:r w:rsidR="00527F14" w:rsidRPr="00870475">
        <w:rPr>
          <w:rFonts w:eastAsia="Times New Roman"/>
          <w:szCs w:val="24"/>
        </w:rPr>
        <w:t>Justin Wilson</w:t>
      </w:r>
      <w:r w:rsidR="00527F14">
        <w:rPr>
          <w:rFonts w:eastAsia="Times New Roman"/>
          <w:szCs w:val="24"/>
        </w:rPr>
        <w:t xml:space="preserve"> (ChargePoint): </w:t>
      </w:r>
      <w:r w:rsidR="00527F14" w:rsidRPr="00870475">
        <w:rPr>
          <w:rFonts w:eastAsia="Times New Roman"/>
          <w:szCs w:val="24"/>
        </w:rPr>
        <w:t>in the notes for 2021</w:t>
      </w:r>
      <w:r w:rsidR="00527F14">
        <w:rPr>
          <w:rFonts w:eastAsia="Times New Roman"/>
          <w:szCs w:val="24"/>
        </w:rPr>
        <w:t>(Interim)</w:t>
      </w:r>
      <w:r w:rsidR="00527F14" w:rsidRPr="00870475">
        <w:rPr>
          <w:rFonts w:eastAsia="Times New Roman"/>
          <w:szCs w:val="24"/>
        </w:rPr>
        <w:t xml:space="preserve"> there is an error</w:t>
      </w:r>
      <w:r w:rsidR="00527F14">
        <w:rPr>
          <w:rFonts w:eastAsia="Times New Roman"/>
          <w:szCs w:val="24"/>
        </w:rPr>
        <w:t>: the notations are incorrect.  T</w:t>
      </w:r>
      <w:r w:rsidR="00527F14" w:rsidRPr="00870475">
        <w:rPr>
          <w:rFonts w:eastAsia="Times New Roman"/>
          <w:szCs w:val="24"/>
        </w:rPr>
        <w:t>hey recommend withdraw of this proposal. They think the flexibility should be provided to state officials.</w:t>
      </w:r>
      <w:r w:rsidR="00527F14">
        <w:rPr>
          <w:rFonts w:eastAsia="Times New Roman"/>
          <w:szCs w:val="24"/>
        </w:rPr>
        <w:t xml:space="preserve">  </w:t>
      </w:r>
      <w:r w:rsidR="00527F14" w:rsidRPr="00870475">
        <w:rPr>
          <w:rFonts w:eastAsia="Times New Roman"/>
          <w:szCs w:val="24"/>
        </w:rPr>
        <w:t>Kevin Schnepp</w:t>
      </w:r>
      <w:r w:rsidR="00527F14">
        <w:rPr>
          <w:rFonts w:eastAsia="Times New Roman"/>
          <w:szCs w:val="24"/>
        </w:rPr>
        <w:t xml:space="preserve"> (</w:t>
      </w:r>
      <w:r w:rsidR="00527F14" w:rsidRPr="00870475">
        <w:rPr>
          <w:rFonts w:eastAsia="Times New Roman"/>
          <w:szCs w:val="24"/>
        </w:rPr>
        <w:t>California</w:t>
      </w:r>
      <w:r w:rsidR="00527F14">
        <w:rPr>
          <w:rFonts w:eastAsia="Times New Roman"/>
          <w:szCs w:val="24"/>
        </w:rPr>
        <w:t xml:space="preserve"> - DMS): </w:t>
      </w:r>
      <w:r w:rsidR="00527F14" w:rsidRPr="00870475">
        <w:rPr>
          <w:rFonts w:eastAsia="Times New Roman"/>
          <w:szCs w:val="24"/>
        </w:rPr>
        <w:t>extended exemptions are not appropriate - this is still tentative. This should be withdrawn</w:t>
      </w:r>
      <w:r w:rsidR="00527F14">
        <w:rPr>
          <w:rFonts w:eastAsia="Times New Roman"/>
          <w:szCs w:val="24"/>
        </w:rPr>
        <w:t>.</w:t>
      </w:r>
    </w:p>
    <w:p w14:paraId="1D9C1860" w14:textId="57533094" w:rsidR="003A671F" w:rsidRDefault="00527F14" w:rsidP="00527F14">
      <w:r>
        <w:rPr>
          <w:rFonts w:eastAsia="Times New Roman"/>
          <w:szCs w:val="24"/>
        </w:rPr>
        <w:t>The WWMA S&amp;T Committee recommends this item be Withdrawn.  The Committee makes this recommendation based on testimony heard during the open hearings and previous reports including recommendations from other Regions.</w:t>
      </w:r>
    </w:p>
    <w:p w14:paraId="085FD386" w14:textId="7CB9F10F"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this item be Withdrawn due to the item allowing a 10-year exemption.</w:t>
      </w:r>
    </w:p>
    <w:p w14:paraId="35C25C43" w14:textId="4FE38C47"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0808D0">
        <w:rPr>
          <w:rFonts w:eastAsia="Times New Roman"/>
          <w:szCs w:val="24"/>
        </w:rPr>
        <w:t>Francesca Wahl – Tesla</w:t>
      </w:r>
      <w:r w:rsidR="00CC6830">
        <w:rPr>
          <w:rFonts w:eastAsia="Times New Roman"/>
          <w:szCs w:val="24"/>
        </w:rPr>
        <w:t xml:space="preserve"> - </w:t>
      </w:r>
      <w:r w:rsidR="00CC6830" w:rsidRPr="000808D0">
        <w:rPr>
          <w:rFonts w:eastAsia="Times New Roman"/>
          <w:szCs w:val="24"/>
        </w:rPr>
        <w:t>Working with NIST EV</w:t>
      </w:r>
      <w:r w:rsidR="00CC6830">
        <w:rPr>
          <w:rFonts w:eastAsia="Times New Roman"/>
          <w:szCs w:val="24"/>
        </w:rPr>
        <w:t>FE Sub</w:t>
      </w:r>
      <w:r w:rsidR="00CC6830" w:rsidRPr="000808D0">
        <w:rPr>
          <w:rFonts w:eastAsia="Times New Roman"/>
          <w:szCs w:val="24"/>
        </w:rPr>
        <w:t>group to revamp proposal</w:t>
      </w:r>
      <w:r w:rsidR="00CC6830">
        <w:rPr>
          <w:rFonts w:eastAsia="Times New Roman"/>
          <w:szCs w:val="24"/>
        </w:rPr>
        <w:t xml:space="preserve"> and f</w:t>
      </w:r>
      <w:r w:rsidR="00CC6830" w:rsidRPr="000808D0">
        <w:rPr>
          <w:rFonts w:eastAsia="Times New Roman"/>
          <w:szCs w:val="24"/>
        </w:rPr>
        <w:t xml:space="preserve">ocusing on DC. Wants to remain development status. Supports </w:t>
      </w:r>
      <w:r w:rsidR="00CC6830">
        <w:rPr>
          <w:rFonts w:eastAsia="Times New Roman"/>
          <w:szCs w:val="24"/>
        </w:rPr>
        <w:t xml:space="preserve">current HB44 3.40 </w:t>
      </w:r>
      <w:r w:rsidR="00CC6830" w:rsidRPr="000808D0">
        <w:rPr>
          <w:rFonts w:eastAsia="Times New Roman"/>
          <w:szCs w:val="24"/>
        </w:rPr>
        <w:t>tentative code acceptance in the very near future.</w:t>
      </w:r>
    </w:p>
    <w:p w14:paraId="7C5A4828" w14:textId="77777777" w:rsidR="00CC6830" w:rsidRDefault="00CC6830" w:rsidP="00CC6830">
      <w:pPr>
        <w:spacing w:after="0"/>
        <w:rPr>
          <w:rFonts w:eastAsia="Times New Roman"/>
          <w:szCs w:val="24"/>
        </w:rPr>
      </w:pPr>
    </w:p>
    <w:p w14:paraId="315F2142" w14:textId="2E8F3439" w:rsidR="00AA3676" w:rsidRDefault="00CC6830" w:rsidP="00CC6830">
      <w:pPr>
        <w:spacing w:after="0"/>
        <w:rPr>
          <w:rFonts w:eastAsia="Times New Roman"/>
          <w:szCs w:val="24"/>
        </w:rPr>
      </w:pPr>
      <w:r w:rsidRPr="00CD3044">
        <w:rPr>
          <w:rFonts w:eastAsia="Times New Roman"/>
          <w:szCs w:val="24"/>
        </w:rPr>
        <w:t xml:space="preserve">The CWMA S&amp;T Committee recommends this </w:t>
      </w:r>
      <w:r>
        <w:rPr>
          <w:rFonts w:eastAsia="Times New Roman"/>
          <w:szCs w:val="24"/>
        </w:rPr>
        <w:t>item remain as a developing item per the request of the submitter</w:t>
      </w:r>
      <w:r w:rsidR="00AA3676">
        <w:rPr>
          <w:rFonts w:eastAsia="Times New Roman"/>
          <w:szCs w:val="24"/>
        </w:rPr>
        <w:t>.</w:t>
      </w:r>
    </w:p>
    <w:p w14:paraId="298BB7F8" w14:textId="77777777" w:rsidR="00AA3676" w:rsidRDefault="00AA3676" w:rsidP="00AA3676">
      <w:pPr>
        <w:spacing w:after="0"/>
        <w:rPr>
          <w:rFonts w:eastAsia="Times New Roman"/>
          <w:szCs w:val="24"/>
        </w:rPr>
      </w:pPr>
    </w:p>
    <w:p w14:paraId="2BB60932"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that this item was originally submitted by a group of manufacturers.  The item went to EV-USNWG, received feedback and the submitters have been working to address comments from national and regional levels.  Mr. Alex Beaton (EVGo) commented as one of the submitters.  He indicated that the submitters heard feedback from regulators regarding the originally proposed 10-year exemption for EV meters and has modified the proposal.  For DC meters, the submitters are looking to propose that all meters manufactured prior to 2024 will be subject to 5% accuracy tolerance and those manufactured after 2024 will be subject to a 1% accuracy tolerance.  Both percentages for accuracy have been supported by data.  For AC meters, Mr. Beaton indicated that prior changes to the proposal have been removed as the submitters believe with calibration, all meters can meet current code.  Mr. Beaton believes the updated proposal will be available prior to the 2022 Annual Meeting.</w:t>
      </w:r>
    </w:p>
    <w:p w14:paraId="018B8DB9" w14:textId="77777777" w:rsidR="00CC6830" w:rsidRDefault="00CC6830" w:rsidP="00CC6830">
      <w:pPr>
        <w:spacing w:after="0"/>
        <w:rPr>
          <w:rFonts w:eastAsia="Times New Roman"/>
          <w:szCs w:val="24"/>
        </w:rPr>
      </w:pPr>
    </w:p>
    <w:p w14:paraId="14868DFF" w14:textId="61C89B6A" w:rsidR="003A671F" w:rsidRDefault="00CC6830" w:rsidP="00892F3A">
      <w:pPr>
        <w:rPr>
          <w:rFonts w:eastAsia="Times New Roman"/>
          <w:szCs w:val="24"/>
        </w:rPr>
      </w:pPr>
      <w:r>
        <w:rPr>
          <w:rFonts w:eastAsia="Times New Roman"/>
          <w:szCs w:val="24"/>
        </w:rPr>
        <w:t xml:space="preserve">After hearing comments from the floor, the committee recognized the need to further develop this item and recommended the item retain developing status.  The committee suggested that the submitters to continue to work with regulatory stakeholders and share data in order to further the development of the </w:t>
      </w:r>
      <w:proofErr w:type="gramStart"/>
      <w:r>
        <w:rPr>
          <w:rFonts w:eastAsia="Times New Roman"/>
          <w:szCs w:val="24"/>
        </w:rPr>
        <w:t>item, and</w:t>
      </w:r>
      <w:proofErr w:type="gramEnd"/>
      <w:r>
        <w:rPr>
          <w:rFonts w:eastAsia="Times New Roman"/>
          <w:szCs w:val="24"/>
        </w:rPr>
        <w:t xml:space="preserve"> urges the timely submission of proposals for committee to review prior to annual and interim meetings</w:t>
      </w:r>
      <w:r w:rsidR="00AA3676">
        <w:rPr>
          <w:rFonts w:eastAsia="Times New Roman"/>
          <w:szCs w:val="24"/>
        </w:rPr>
        <w:t>.</w:t>
      </w:r>
    </w:p>
    <w:p w14:paraId="640FE00F" w14:textId="7D09F744" w:rsidR="00892F3A" w:rsidRPr="006B22C7" w:rsidRDefault="00892F3A" w:rsidP="00892F3A">
      <w:bookmarkStart w:id="100" w:name="_Toc111805296"/>
      <w:bookmarkStart w:id="101" w:name="_Toc17469163"/>
      <w:bookmarkEnd w:id="80"/>
      <w:bookmarkEnd w:id="97"/>
      <w:bookmarkEnd w:id="98"/>
      <w:r>
        <w:t xml:space="preserve">Additional letters, presentation and data may have been submitted for consideration with this item.  Please refer to </w:t>
      </w:r>
      <w:r w:rsidR="00EC2487" w:rsidRPr="00CC6EDD">
        <w:rPr>
          <w:rStyle w:val="EmailWebChar"/>
        </w:rPr>
        <w:t>www.ncwm.com/publication-1</w:t>
      </w:r>
      <w:r w:rsidR="00EC2487">
        <w:rPr>
          <w:rStyle w:val="EmailWebChar"/>
        </w:rPr>
        <w:t>5</w:t>
      </w:r>
      <w:r w:rsidR="00EC2487" w:rsidRPr="00C536A2">
        <w:t xml:space="preserve"> </w:t>
      </w:r>
      <w:r>
        <w:t>to review these documents.</w:t>
      </w:r>
    </w:p>
    <w:p w14:paraId="40F772C7" w14:textId="73DED24D" w:rsidR="003324DB" w:rsidRPr="00853A03" w:rsidRDefault="003324DB" w:rsidP="007B370F">
      <w:pPr>
        <w:pStyle w:val="ItemHeading"/>
        <w:tabs>
          <w:tab w:val="clear" w:pos="900"/>
          <w:tab w:val="left" w:pos="1710"/>
        </w:tabs>
        <w:ind w:left="2160" w:hanging="2160"/>
      </w:pPr>
      <w:r w:rsidRPr="00CC6830">
        <w:t>EVF-21.</w:t>
      </w:r>
      <w:r w:rsidR="00D57A7E" w:rsidRPr="00CC6830">
        <w:t>5</w:t>
      </w:r>
      <w:r w:rsidRPr="00853A03">
        <w:tab/>
      </w:r>
      <w:r w:rsidR="001B340C" w:rsidRPr="00853A03">
        <w:t>D</w:t>
      </w:r>
      <w:r w:rsidRPr="00853A03">
        <w:tab/>
      </w:r>
      <w:r w:rsidR="00086C6F" w:rsidRPr="00853A03">
        <w:t>T.2.</w:t>
      </w:r>
      <w:r w:rsidR="000620A1" w:rsidRPr="00853A03">
        <w:t xml:space="preserve"> Load Test Tolerances.</w:t>
      </w:r>
      <w:bookmarkEnd w:id="100"/>
    </w:p>
    <w:p w14:paraId="6FFB14DB" w14:textId="77777777" w:rsidR="003324DB" w:rsidRPr="00853A03" w:rsidRDefault="003324DB" w:rsidP="007B370F">
      <w:pPr>
        <w:keepNext/>
        <w:keepLines/>
        <w:spacing w:after="0"/>
        <w:rPr>
          <w:b/>
          <w:bCs/>
        </w:rPr>
      </w:pPr>
      <w:r w:rsidRPr="00853A03">
        <w:rPr>
          <w:b/>
          <w:bCs/>
        </w:rPr>
        <w:t xml:space="preserve">Source:  </w:t>
      </w:r>
    </w:p>
    <w:p w14:paraId="0E5C0A3A" w14:textId="27CD8C50" w:rsidR="003324DB" w:rsidRPr="00F202E2" w:rsidRDefault="008948B4" w:rsidP="003324DB">
      <w:r w:rsidRPr="00853A03">
        <w:t>ABB, BTCPower</w:t>
      </w:r>
      <w:r w:rsidRPr="00BA5665">
        <w:t>, Electrify America, Edison Electric Institute, EVConnect, EVgo, Greenlots, Rivian, Siemens, Tesla, Tritium</w:t>
      </w:r>
      <w:r w:rsidR="003324DB">
        <w:t xml:space="preserve"> </w:t>
      </w:r>
    </w:p>
    <w:p w14:paraId="7C00FF80" w14:textId="77777777" w:rsidR="003324DB" w:rsidRPr="00AB29B6" w:rsidRDefault="003324DB" w:rsidP="003324DB">
      <w:pPr>
        <w:spacing w:after="0"/>
        <w:rPr>
          <w:b/>
          <w:bCs/>
        </w:rPr>
      </w:pPr>
      <w:r w:rsidRPr="00AB29B6">
        <w:rPr>
          <w:b/>
          <w:bCs/>
        </w:rPr>
        <w:t xml:space="preserve">Purpose:  </w:t>
      </w:r>
    </w:p>
    <w:p w14:paraId="4D56C6B0" w14:textId="292ED972" w:rsidR="003324DB" w:rsidRPr="00AB29B6" w:rsidRDefault="006F6E0E" w:rsidP="003324DB">
      <w:r>
        <w:t>T</w:t>
      </w:r>
      <w:r w:rsidR="00D540D6" w:rsidRPr="00BA5665">
        <w:t>o create separate metering requirements for DC EVSE due to significant technology differences and challenges between AC and DC systems</w:t>
      </w:r>
      <w:r w:rsidR="003324DB" w:rsidRPr="00AB29B6">
        <w:t>.</w:t>
      </w:r>
    </w:p>
    <w:p w14:paraId="79FD8C4E" w14:textId="77777777" w:rsidR="00E30405" w:rsidRDefault="00E30405" w:rsidP="008F0D2B">
      <w:pPr>
        <w:keepNext/>
        <w:spacing w:after="0"/>
        <w:rPr>
          <w:b/>
          <w:bCs/>
        </w:rPr>
      </w:pPr>
      <w:r>
        <w:rPr>
          <w:b/>
          <w:bCs/>
        </w:rPr>
        <w:t>Item Under Consideration:</w:t>
      </w:r>
    </w:p>
    <w:p w14:paraId="0EFC83DA" w14:textId="77777777" w:rsidR="00E30405" w:rsidRDefault="00E30405" w:rsidP="00E30405">
      <w:pPr>
        <w:rPr>
          <w:rStyle w:val="Heading4Char"/>
          <w:rFonts w:eastAsia="Calibri"/>
        </w:rPr>
      </w:pPr>
      <w:r>
        <w:t>Amend Handbook 44, Electric Vehicle Fueling Systems as follows</w:t>
      </w:r>
      <w:r>
        <w:rPr>
          <w:rStyle w:val="Heading4Char"/>
          <w:rFonts w:eastAsia="Calibri"/>
        </w:rPr>
        <w:t>:</w:t>
      </w:r>
    </w:p>
    <w:p w14:paraId="085AEAE3" w14:textId="77777777" w:rsidR="00E30405" w:rsidRDefault="00E30405" w:rsidP="00E30405">
      <w:pPr>
        <w:ind w:left="720" w:hanging="360"/>
      </w:pPr>
      <w:bookmarkStart w:id="102" w:name="_Toc425940712"/>
      <w:bookmarkStart w:id="103" w:name="_Toc425941001"/>
      <w:bookmarkStart w:id="104" w:name="_Toc425943622"/>
      <w:bookmarkStart w:id="105" w:name="_Toc22715747"/>
      <w:r>
        <w:rPr>
          <w:b/>
          <w:bCs/>
        </w:rPr>
        <w:t>T.2.</w:t>
      </w:r>
      <w:r>
        <w:rPr>
          <w:b/>
          <w:bCs/>
        </w:rPr>
        <w:tab/>
        <w:t>Load Test Tolerances.</w:t>
      </w:r>
      <w:bookmarkEnd w:id="102"/>
      <w:bookmarkEnd w:id="103"/>
      <w:bookmarkEnd w:id="104"/>
      <w:bookmarkEnd w:id="105"/>
    </w:p>
    <w:p w14:paraId="22F1ABC8" w14:textId="77777777" w:rsidR="00E30405" w:rsidRDefault="00E30405" w:rsidP="00E30405">
      <w:pPr>
        <w:ind w:left="1080" w:hanging="360"/>
      </w:pPr>
      <w:bookmarkStart w:id="106" w:name="_Toc22715748"/>
      <w:bookmarkStart w:id="107" w:name="_Toc425940713"/>
      <w:bookmarkStart w:id="108" w:name="_Toc425941002"/>
      <w:bookmarkStart w:id="109" w:name="_Toc425943623"/>
      <w:r>
        <w:rPr>
          <w:b/>
          <w:bCs/>
          <w:iCs/>
        </w:rPr>
        <w:t>T.2.1.</w:t>
      </w:r>
      <w:r>
        <w:rPr>
          <w:b/>
          <w:bCs/>
          <w:iCs/>
        </w:rPr>
        <w:tab/>
      </w:r>
      <w:r>
        <w:rPr>
          <w:b/>
          <w:bCs/>
          <w:iCs/>
          <w:u w:val="single"/>
        </w:rPr>
        <w:t xml:space="preserve">AC </w:t>
      </w:r>
      <w:r>
        <w:rPr>
          <w:b/>
          <w:bCs/>
          <w:iCs/>
        </w:rPr>
        <w:t>EVSE Load Test Tolerances</w:t>
      </w:r>
      <w:bookmarkEnd w:id="106"/>
      <w:r>
        <w:rPr>
          <w:b/>
          <w:bCs/>
        </w:rPr>
        <w:t>.</w:t>
      </w:r>
      <w:bookmarkEnd w:id="107"/>
      <w:bookmarkEnd w:id="108"/>
      <w:bookmarkEnd w:id="109"/>
      <w:r>
        <w:rPr>
          <w:b/>
          <w:bCs/>
        </w:rPr>
        <w:t xml:space="preserve"> </w:t>
      </w:r>
      <w:r>
        <w:t xml:space="preserve"> – The tolerances for </w:t>
      </w:r>
      <w:r>
        <w:rPr>
          <w:b/>
          <w:bCs/>
          <w:u w:val="single"/>
        </w:rPr>
        <w:t>AC</w:t>
      </w:r>
      <w:r>
        <w:rPr>
          <w:b/>
          <w:bCs/>
        </w:rPr>
        <w:t xml:space="preserve"> </w:t>
      </w:r>
      <w:r>
        <w:t>EVSE load tests are:</w:t>
      </w:r>
    </w:p>
    <w:p w14:paraId="2C57DCAB" w14:textId="77777777" w:rsidR="00E30405" w:rsidRDefault="00E30405" w:rsidP="00CC6830">
      <w:pPr>
        <w:numPr>
          <w:ilvl w:val="0"/>
          <w:numId w:val="60"/>
        </w:numPr>
        <w:ind w:left="1440"/>
      </w:pPr>
      <w:r>
        <w:t xml:space="preserve">Acceptance Tolerance:  1.0 %; and </w:t>
      </w:r>
    </w:p>
    <w:p w14:paraId="41B94AC3" w14:textId="77777777" w:rsidR="00E30405" w:rsidRDefault="00E30405" w:rsidP="00CC6830">
      <w:pPr>
        <w:numPr>
          <w:ilvl w:val="0"/>
          <w:numId w:val="60"/>
        </w:numPr>
        <w:ind w:left="1440"/>
      </w:pPr>
      <w:r>
        <w:t>Maintenance Tolerance:  2.0 %.</w:t>
      </w:r>
    </w:p>
    <w:p w14:paraId="7C75EEFB" w14:textId="77777777" w:rsidR="00E30405" w:rsidRDefault="00E30405" w:rsidP="00E30405">
      <w:pPr>
        <w:ind w:left="1080" w:hanging="360"/>
        <w:rPr>
          <w:b/>
          <w:bCs/>
          <w:u w:val="single"/>
        </w:rPr>
      </w:pPr>
      <w:r>
        <w:rPr>
          <w:b/>
          <w:bCs/>
          <w:iCs/>
          <w:u w:val="single"/>
        </w:rPr>
        <w:t>T.2.2.</w:t>
      </w:r>
      <w:r>
        <w:rPr>
          <w:b/>
          <w:bCs/>
          <w:iCs/>
          <w:u w:val="single"/>
        </w:rPr>
        <w:tab/>
        <w:t>DC EVSE Load Test Tolerances</w:t>
      </w:r>
      <w:r>
        <w:rPr>
          <w:b/>
          <w:bCs/>
          <w:u w:val="single"/>
        </w:rPr>
        <w:t>.  – The tolerances for DC EVSE load tests:</w:t>
      </w:r>
    </w:p>
    <w:p w14:paraId="535E12B6" w14:textId="77777777" w:rsidR="00E30405" w:rsidRDefault="00E30405" w:rsidP="00CC6830">
      <w:pPr>
        <w:numPr>
          <w:ilvl w:val="0"/>
          <w:numId w:val="61"/>
        </w:numPr>
        <w:rPr>
          <w:b/>
          <w:bCs/>
          <w:u w:val="single"/>
        </w:rPr>
      </w:pPr>
      <w:r>
        <w:rPr>
          <w:b/>
          <w:bCs/>
          <w:u w:val="single"/>
        </w:rPr>
        <w:t>Devices installed prior to January 1, 2033</w:t>
      </w:r>
    </w:p>
    <w:p w14:paraId="5B00AFF3" w14:textId="77777777" w:rsidR="00E30405" w:rsidRDefault="00E30405" w:rsidP="00CC6830">
      <w:pPr>
        <w:numPr>
          <w:ilvl w:val="1"/>
          <w:numId w:val="61"/>
        </w:numPr>
        <w:ind w:left="1800"/>
        <w:rPr>
          <w:b/>
          <w:bCs/>
          <w:u w:val="single"/>
        </w:rPr>
      </w:pPr>
      <w:r>
        <w:rPr>
          <w:b/>
          <w:bCs/>
          <w:u w:val="single"/>
        </w:rPr>
        <w:t xml:space="preserve">Acceptance Tolerance:  2.5 %; and </w:t>
      </w:r>
    </w:p>
    <w:p w14:paraId="446AE354" w14:textId="77777777" w:rsidR="00E30405" w:rsidRDefault="00E30405" w:rsidP="00CC6830">
      <w:pPr>
        <w:numPr>
          <w:ilvl w:val="1"/>
          <w:numId w:val="61"/>
        </w:numPr>
        <w:ind w:left="1800"/>
        <w:rPr>
          <w:b/>
          <w:bCs/>
          <w:u w:val="single"/>
        </w:rPr>
      </w:pPr>
      <w:r>
        <w:rPr>
          <w:b/>
          <w:bCs/>
          <w:u w:val="single"/>
        </w:rPr>
        <w:t>Maintenance Tolerance:  5.0 %</w:t>
      </w:r>
    </w:p>
    <w:p w14:paraId="539FF67D" w14:textId="77777777" w:rsidR="00E30405" w:rsidRDefault="00E30405" w:rsidP="00CC6830">
      <w:pPr>
        <w:numPr>
          <w:ilvl w:val="0"/>
          <w:numId w:val="61"/>
        </w:numPr>
        <w:rPr>
          <w:b/>
          <w:bCs/>
          <w:u w:val="single"/>
        </w:rPr>
      </w:pPr>
      <w:r>
        <w:rPr>
          <w:b/>
          <w:bCs/>
          <w:u w:val="single"/>
        </w:rPr>
        <w:t xml:space="preserve">Devices installed January 1, </w:t>
      </w:r>
      <w:proofErr w:type="gramStart"/>
      <w:r>
        <w:rPr>
          <w:b/>
          <w:bCs/>
          <w:u w:val="single"/>
        </w:rPr>
        <w:t>2033</w:t>
      </w:r>
      <w:proofErr w:type="gramEnd"/>
      <w:r>
        <w:rPr>
          <w:b/>
          <w:bCs/>
          <w:u w:val="single"/>
        </w:rPr>
        <w:t xml:space="preserve"> or later</w:t>
      </w:r>
    </w:p>
    <w:p w14:paraId="3AC0059B" w14:textId="77777777" w:rsidR="00E30405" w:rsidRDefault="00E30405" w:rsidP="00CC6830">
      <w:pPr>
        <w:numPr>
          <w:ilvl w:val="1"/>
          <w:numId w:val="61"/>
        </w:numPr>
        <w:ind w:left="1800"/>
        <w:rPr>
          <w:b/>
          <w:bCs/>
          <w:u w:val="single"/>
        </w:rPr>
      </w:pPr>
      <w:r>
        <w:rPr>
          <w:b/>
          <w:bCs/>
          <w:u w:val="single"/>
        </w:rPr>
        <w:t xml:space="preserve">Acceptance Tolerance:  1.0 %; and </w:t>
      </w:r>
    </w:p>
    <w:p w14:paraId="0911EBD2" w14:textId="73A3F03C" w:rsidR="00F97811" w:rsidRPr="00F97811" w:rsidRDefault="00E30405" w:rsidP="00CC6830">
      <w:pPr>
        <w:pStyle w:val="ListParagraph"/>
        <w:numPr>
          <w:ilvl w:val="1"/>
          <w:numId w:val="30"/>
        </w:numPr>
        <w:ind w:left="1800"/>
        <w:rPr>
          <w:b/>
          <w:bCs/>
          <w:u w:val="single"/>
        </w:rPr>
      </w:pPr>
      <w:r>
        <w:rPr>
          <w:b/>
          <w:bCs/>
          <w:u w:val="single"/>
        </w:rPr>
        <w:t>Maintenance Tolerance:  2.0 %</w:t>
      </w:r>
    </w:p>
    <w:p w14:paraId="54B94368" w14:textId="77777777" w:rsidR="003324DB" w:rsidRPr="00A16F2B" w:rsidRDefault="003324DB" w:rsidP="003324DB">
      <w:pPr>
        <w:keepNext/>
        <w:spacing w:after="0"/>
      </w:pPr>
      <w:r w:rsidRPr="00A16F2B">
        <w:rPr>
          <w:b/>
        </w:rPr>
        <w:t>Previous Action:</w:t>
      </w:r>
    </w:p>
    <w:p w14:paraId="625BDD66" w14:textId="1A668CCA" w:rsidR="003324DB" w:rsidRDefault="001D53D6" w:rsidP="00CC6830">
      <w:pPr>
        <w:pStyle w:val="ListParagraph"/>
        <w:numPr>
          <w:ilvl w:val="0"/>
          <w:numId w:val="29"/>
        </w:numPr>
      </w:pPr>
      <w:r>
        <w:t>2021: Developing</w:t>
      </w:r>
    </w:p>
    <w:p w14:paraId="5F2EE88C" w14:textId="47AAD2D5" w:rsidR="00CC6830" w:rsidRPr="00A16F2B" w:rsidRDefault="00CC6830" w:rsidP="00CC6830">
      <w:pPr>
        <w:pStyle w:val="ListParagraph"/>
        <w:numPr>
          <w:ilvl w:val="0"/>
          <w:numId w:val="29"/>
        </w:numPr>
      </w:pPr>
      <w:r>
        <w:t>2022: Developing</w:t>
      </w:r>
    </w:p>
    <w:p w14:paraId="79496C1E" w14:textId="77777777" w:rsidR="003324DB" w:rsidRPr="00A11B2E" w:rsidRDefault="003324DB" w:rsidP="003324DB">
      <w:pPr>
        <w:keepNext/>
        <w:spacing w:after="0"/>
        <w:rPr>
          <w:b/>
        </w:rPr>
      </w:pPr>
      <w:r w:rsidRPr="00A11B2E">
        <w:rPr>
          <w:b/>
        </w:rPr>
        <w:t>Original Justification:</w:t>
      </w:r>
    </w:p>
    <w:p w14:paraId="72ED8A28" w14:textId="4D9682DE" w:rsidR="00AE5CE4" w:rsidRPr="00BA5665" w:rsidRDefault="00AE5CE4" w:rsidP="00A546DC">
      <w:pPr>
        <w:rPr>
          <w:rStyle w:val="normaltextrun"/>
        </w:rPr>
      </w:pPr>
      <w:r w:rsidRPr="00BA5665">
        <w:rPr>
          <w:rStyle w:val="normaltextrun"/>
        </w:rPr>
        <w:t xml:space="preserve">Proposed changes to the text to differentiate alternating current (AC) EVSE from direct current (DC) EVSE. Metering for DC architected systems is considerably more complicated and in ways that the original drafting of this provision never contemplated. For example, the tentative code when initially written never contemplated 350kW EVSE or liquid cooled cabling from the charging post to the connector. As such, it is necessary to separate the implementation dates </w:t>
      </w:r>
      <w:r w:rsidRPr="00BA5665">
        <w:rPr>
          <w:rStyle w:val="normaltextrun"/>
        </w:rPr>
        <w:lastRenderedPageBreak/>
        <w:t xml:space="preserve">of some of the specifications, tolerances, and other technical requirements. DC metering solutions are still being researched and developed and are not yet commercially available to be integrated into DC chargers at scale and at reasonable cost. While the supply chain for the physical meters themselves is slowly catching up, the metering system in a DC EVSE, particularly high-power DC EVSE that utilize liquid-cooled cables, goes beyond the physical meter itself which is incorporated in the main housing of the EVSE. For example, measurements may also need to be taken at the connector end of the dispenser and software and algorithms must be developed, validated, and integrated into the EVSE system to allow for accurate metering of kWh delivered to the vehicle. Implementing more complex metering systems needed for DCFC requires significant design and manufacturing changes to DC EVSE. </w:t>
      </w:r>
    </w:p>
    <w:p w14:paraId="513B3FAB" w14:textId="131C5F73" w:rsidR="00AE5CE4" w:rsidRPr="00BA5665" w:rsidRDefault="00AE5CE4" w:rsidP="00A546DC">
      <w:pPr>
        <w:rPr>
          <w:rStyle w:val="normaltextrun"/>
        </w:rPr>
      </w:pPr>
      <w:r w:rsidRPr="00BA5665">
        <w:rPr>
          <w:rStyle w:val="normaltextrun"/>
        </w:rPr>
        <w:t xml:space="preserve">The proposed tolerances account for the fact that these systems are still in development and are untested. The proposed timeline provides the industry with </w:t>
      </w:r>
      <w:r w:rsidR="00306834" w:rsidRPr="00BA5665">
        <w:rPr>
          <w:rStyle w:val="normaltextrun"/>
        </w:rPr>
        <w:t>enough</w:t>
      </w:r>
      <w:r w:rsidRPr="00BA5665">
        <w:rPr>
          <w:rStyle w:val="normaltextrun"/>
        </w:rPr>
        <w:t xml:space="preserve"> time to develop, test, validate, and deploy reliable DC metering system technology. This timeline is also consistent with the timeline approved by the State of California which accounts for the vast majority of the EVSE market. EVSE manufacturers are working diligently to meet the California timeline and are confident that it can be met.</w:t>
      </w:r>
    </w:p>
    <w:p w14:paraId="2D80B971" w14:textId="709CBF16" w:rsidR="003324DB" w:rsidRDefault="00AE5CE4" w:rsidP="00AE5CE4">
      <w:r w:rsidRPr="00BA5665">
        <w:t>While it is important to ensure that consumers are receiving accurate and transparent information regarding the accuracy of EV charging stations, it is also important that the technology to deliver high accuracy is available and reliable</w:t>
      </w:r>
      <w:r>
        <w:t>.</w:t>
      </w:r>
    </w:p>
    <w:p w14:paraId="485B97E4" w14:textId="6B29EA36" w:rsidR="00AE5CE4" w:rsidRPr="00A33119" w:rsidRDefault="00547E06" w:rsidP="00AE5CE4">
      <w:r w:rsidRPr="00BA5665">
        <w:t xml:space="preserve">There is concern about both the proposed timeline and the accuracy requirement. Some are concerned that the accuracy specification of 2.5% acceptance and 5% maintenance is too high and does not provide sufficient consumer confidence that all charge sessions are equal regardless of provider and station. The proposers would note that this is a new and evolving technology where charging providers place a premium on customer experience as they compete for this growing market. Thus far, customers have not registered complaints about lack of transparency. Some are concerned that the timeline for instituting a metering regime is too far into the future. The proposers acknowledge the few years it will take to have reliable DC metering systems commercially available at </w:t>
      </w:r>
      <w:r w:rsidR="00DC244C" w:rsidRPr="00BA5665">
        <w:t>scale but</w:t>
      </w:r>
      <w:r w:rsidRPr="00BA5665">
        <w:t xml:space="preserve"> are working as quickly as possible to develop and integrate these systems into their chargers. Some are also concerned that the metering requirements have been in a place for </w:t>
      </w:r>
      <w:r w:rsidR="004F3971" w:rsidRPr="00BA5665">
        <w:t>several</w:t>
      </w:r>
      <w:r w:rsidRPr="00BA5665">
        <w:t xml:space="preserve"> years already and therefore the EVSE community should not need more years to develop solutions. The proposers note that current DC EVSE technology was never contemplated by the existing metering regime and DC technology, particularly high-power DC EVSE, were not in existence at the time the original specifications were set. For example, the first 350kWh EVSE with liquid cooled cables weren’t deployed in the US until 2018</w:t>
      </w:r>
      <w:r>
        <w:t>.</w:t>
      </w:r>
    </w:p>
    <w:p w14:paraId="3E56FBDE" w14:textId="77777777" w:rsidR="003324DB" w:rsidRPr="00A33119" w:rsidRDefault="003324DB" w:rsidP="003324DB">
      <w:r w:rsidRPr="00A33119">
        <w:t>The submitter requested voting status for this item in 2021.</w:t>
      </w:r>
    </w:p>
    <w:p w14:paraId="398ECA0C" w14:textId="77777777" w:rsidR="0068639A" w:rsidRDefault="0068639A" w:rsidP="0068639A">
      <w:pPr>
        <w:keepNext/>
        <w:rPr>
          <w:b/>
        </w:rPr>
      </w:pPr>
      <w:r>
        <w:rPr>
          <w:b/>
        </w:rPr>
        <w:t>Comments in Favor:</w:t>
      </w:r>
    </w:p>
    <w:p w14:paraId="35EA1383" w14:textId="77777777" w:rsidR="0068639A" w:rsidRDefault="0068639A" w:rsidP="0068639A">
      <w:pPr>
        <w:keepNext/>
        <w:spacing w:after="0"/>
        <w:ind w:left="720"/>
        <w:rPr>
          <w:b/>
        </w:rPr>
      </w:pPr>
      <w:r>
        <w:rPr>
          <w:b/>
        </w:rPr>
        <w:t>Regulatory:</w:t>
      </w:r>
    </w:p>
    <w:p w14:paraId="6FFB6AAB" w14:textId="77777777" w:rsidR="0068639A" w:rsidRDefault="0068639A" w:rsidP="00CC6830">
      <w:pPr>
        <w:pStyle w:val="ListParagraph"/>
        <w:numPr>
          <w:ilvl w:val="0"/>
          <w:numId w:val="57"/>
        </w:numPr>
        <w:spacing w:after="0" w:line="256" w:lineRule="auto"/>
        <w:ind w:left="1080"/>
        <w:jc w:val="left"/>
      </w:pPr>
      <w:r>
        <w:t>2021 Interim: Recommended Developing status.</w:t>
      </w:r>
    </w:p>
    <w:p w14:paraId="1B381969" w14:textId="77777777" w:rsidR="0068639A" w:rsidRDefault="0068639A" w:rsidP="00CC6830">
      <w:pPr>
        <w:numPr>
          <w:ilvl w:val="0"/>
          <w:numId w:val="57"/>
        </w:numPr>
        <w:ind w:left="1080"/>
        <w:contextualSpacing/>
      </w:pPr>
      <w:r>
        <w:t xml:space="preserve">2022 Interim: A regulator from Nevada supports developing status. </w:t>
      </w:r>
    </w:p>
    <w:p w14:paraId="650BBC2F" w14:textId="77777777" w:rsidR="007E3C23" w:rsidRDefault="007E3C23" w:rsidP="0068639A">
      <w:pPr>
        <w:spacing w:after="0"/>
        <w:ind w:left="720"/>
        <w:rPr>
          <w:b/>
        </w:rPr>
      </w:pPr>
    </w:p>
    <w:p w14:paraId="52338B37" w14:textId="7CF884CE" w:rsidR="0068639A" w:rsidRDefault="0068639A" w:rsidP="0068639A">
      <w:pPr>
        <w:spacing w:after="0"/>
        <w:ind w:left="720"/>
        <w:rPr>
          <w:b/>
        </w:rPr>
      </w:pPr>
      <w:r>
        <w:rPr>
          <w:b/>
        </w:rPr>
        <w:t>Industry:</w:t>
      </w:r>
    </w:p>
    <w:p w14:paraId="1E708E0E" w14:textId="77777777" w:rsidR="0068639A" w:rsidRDefault="0068639A" w:rsidP="00CC6830">
      <w:pPr>
        <w:pStyle w:val="ListParagraph"/>
        <w:numPr>
          <w:ilvl w:val="0"/>
          <w:numId w:val="57"/>
        </w:numPr>
        <w:spacing w:after="0" w:line="256" w:lineRule="auto"/>
        <w:ind w:left="1080"/>
        <w:jc w:val="left"/>
      </w:pPr>
      <w:r>
        <w:t>2021 Interim: Mr. Michael Krauthamer (AFTE) and Mr. Keith Bradley (Electrify America), supported the item and recommended Developing status.</w:t>
      </w:r>
    </w:p>
    <w:p w14:paraId="5F067717" w14:textId="77777777" w:rsidR="0068639A" w:rsidRDefault="0068639A" w:rsidP="00CC6830">
      <w:pPr>
        <w:pStyle w:val="ListParagraph"/>
        <w:numPr>
          <w:ilvl w:val="0"/>
          <w:numId w:val="57"/>
        </w:numPr>
        <w:spacing w:after="0" w:line="256" w:lineRule="auto"/>
        <w:ind w:left="1080"/>
        <w:jc w:val="left"/>
      </w:pPr>
      <w:r>
        <w:t>Annual 2021: The submitters requested to maintain Developing status.</w:t>
      </w:r>
    </w:p>
    <w:p w14:paraId="16139C8D" w14:textId="77777777" w:rsidR="0068639A" w:rsidRDefault="0068639A" w:rsidP="00CC6830">
      <w:pPr>
        <w:pStyle w:val="ListParagraph"/>
        <w:numPr>
          <w:ilvl w:val="0"/>
          <w:numId w:val="57"/>
        </w:numPr>
        <w:spacing w:after="0" w:line="256" w:lineRule="auto"/>
        <w:ind w:left="1080"/>
        <w:jc w:val="left"/>
      </w:pPr>
      <w:r>
        <w:t>2022 Interim: A member of the submitting group recommends the item remain developing. The commentor stated the group will be submitting a revised proposal addressing comments and feedback received.</w:t>
      </w:r>
    </w:p>
    <w:p w14:paraId="5D6F428A" w14:textId="77777777" w:rsidR="007E3C23" w:rsidRDefault="007E3C23" w:rsidP="0068639A">
      <w:pPr>
        <w:keepNext/>
        <w:spacing w:after="0"/>
        <w:ind w:left="720"/>
        <w:rPr>
          <w:b/>
        </w:rPr>
      </w:pPr>
    </w:p>
    <w:p w14:paraId="096995FB" w14:textId="5108E613" w:rsidR="0068639A" w:rsidRDefault="0068639A" w:rsidP="0068639A">
      <w:pPr>
        <w:keepNext/>
        <w:spacing w:after="0"/>
        <w:ind w:left="720"/>
        <w:rPr>
          <w:b/>
        </w:rPr>
      </w:pPr>
      <w:r>
        <w:rPr>
          <w:b/>
        </w:rPr>
        <w:t>Advisory:</w:t>
      </w:r>
    </w:p>
    <w:p w14:paraId="32AB7FF9" w14:textId="77777777" w:rsidR="0068639A" w:rsidRDefault="0068639A" w:rsidP="00CC6830">
      <w:pPr>
        <w:pStyle w:val="ListParagraph"/>
        <w:numPr>
          <w:ilvl w:val="0"/>
          <w:numId w:val="57"/>
        </w:numPr>
        <w:spacing w:after="0" w:line="256" w:lineRule="auto"/>
        <w:ind w:left="1080"/>
        <w:jc w:val="left"/>
      </w:pPr>
      <w:r>
        <w:t>2022 Interim: No comments</w:t>
      </w:r>
    </w:p>
    <w:p w14:paraId="7859395D" w14:textId="77777777" w:rsidR="0068639A" w:rsidRDefault="0068639A" w:rsidP="0068639A">
      <w:pPr>
        <w:pStyle w:val="ListParagraph"/>
        <w:spacing w:after="0" w:line="256" w:lineRule="auto"/>
        <w:ind w:left="1080"/>
        <w:jc w:val="left"/>
      </w:pPr>
    </w:p>
    <w:p w14:paraId="11FA90AF" w14:textId="77777777" w:rsidR="0068639A" w:rsidRDefault="0068639A" w:rsidP="0068639A">
      <w:pPr>
        <w:rPr>
          <w:b/>
        </w:rPr>
      </w:pPr>
      <w:r>
        <w:rPr>
          <w:b/>
        </w:rPr>
        <w:t>Comments Against:</w:t>
      </w:r>
    </w:p>
    <w:p w14:paraId="548D52A1" w14:textId="77777777" w:rsidR="0068639A" w:rsidRDefault="0068639A" w:rsidP="0068639A">
      <w:pPr>
        <w:spacing w:after="0"/>
        <w:ind w:left="720"/>
        <w:rPr>
          <w:b/>
        </w:rPr>
      </w:pPr>
      <w:r>
        <w:rPr>
          <w:b/>
        </w:rPr>
        <w:t>Regulatory:</w:t>
      </w:r>
    </w:p>
    <w:p w14:paraId="4CA7C826" w14:textId="77777777" w:rsidR="0068639A" w:rsidRDefault="0068639A" w:rsidP="00CC6830">
      <w:pPr>
        <w:pStyle w:val="ListParagraph"/>
        <w:numPr>
          <w:ilvl w:val="0"/>
          <w:numId w:val="58"/>
        </w:numPr>
        <w:spacing w:after="0" w:line="256" w:lineRule="auto"/>
        <w:ind w:left="1080"/>
        <w:jc w:val="left"/>
      </w:pPr>
      <w:r>
        <w:lastRenderedPageBreak/>
        <w:t xml:space="preserve">2022 Interim: </w:t>
      </w:r>
      <w:r>
        <w:rPr>
          <w:bCs/>
        </w:rPr>
        <w:t>A regulator from California DMS</w:t>
      </w:r>
      <w:r>
        <w:t xml:space="preserve"> recommends the item to be withdrawn.</w:t>
      </w:r>
    </w:p>
    <w:p w14:paraId="655CC78B" w14:textId="77777777" w:rsidR="007E3C23" w:rsidRDefault="007E3C23" w:rsidP="0068639A">
      <w:pPr>
        <w:spacing w:after="0"/>
        <w:ind w:left="720"/>
        <w:rPr>
          <w:b/>
        </w:rPr>
      </w:pPr>
    </w:p>
    <w:p w14:paraId="5BB63597" w14:textId="1589DFD6" w:rsidR="0068639A" w:rsidRDefault="0068639A" w:rsidP="0068639A">
      <w:pPr>
        <w:spacing w:after="0"/>
        <w:ind w:left="720"/>
        <w:rPr>
          <w:b/>
        </w:rPr>
      </w:pPr>
      <w:r>
        <w:rPr>
          <w:b/>
        </w:rPr>
        <w:t>Industry:</w:t>
      </w:r>
    </w:p>
    <w:p w14:paraId="7832CF3F" w14:textId="77777777" w:rsidR="0068639A" w:rsidRDefault="0068639A" w:rsidP="00CC6830">
      <w:pPr>
        <w:pStyle w:val="ListParagraph"/>
        <w:numPr>
          <w:ilvl w:val="0"/>
          <w:numId w:val="58"/>
        </w:numPr>
        <w:spacing w:after="0" w:line="256" w:lineRule="auto"/>
        <w:ind w:left="1080"/>
        <w:jc w:val="left"/>
      </w:pPr>
      <w:r>
        <w:t xml:space="preserve">Interim 2021: Mr. Samuel Ferris (CA) recommended a Developing status for this item.  Mr. Kevin Miller (Charge Point) recommended that this item be withdrawn and noted that his devices meet the tolerance in NIST HB 44. </w:t>
      </w:r>
    </w:p>
    <w:p w14:paraId="5045AB95" w14:textId="77777777" w:rsidR="0068639A" w:rsidRDefault="0068639A" w:rsidP="00CC6830">
      <w:pPr>
        <w:pStyle w:val="ListParagraph"/>
        <w:numPr>
          <w:ilvl w:val="0"/>
          <w:numId w:val="58"/>
        </w:numPr>
        <w:spacing w:after="0" w:line="256" w:lineRule="auto"/>
        <w:ind w:left="1080"/>
        <w:jc w:val="left"/>
      </w:pPr>
      <w:r>
        <w:t xml:space="preserve">2022 Interim: A member of industry representing </w:t>
      </w:r>
      <w:r>
        <w:rPr>
          <w:bCs/>
        </w:rPr>
        <w:t xml:space="preserve">ChargePoint </w:t>
      </w:r>
      <w:r>
        <w:t xml:space="preserve">recommends withdraw of this item due to no details of the 2022 alternate proposals recently developed by the submitters.  </w:t>
      </w:r>
    </w:p>
    <w:p w14:paraId="044B38B3" w14:textId="77777777" w:rsidR="007E3C23" w:rsidRDefault="007E3C23" w:rsidP="0068639A">
      <w:pPr>
        <w:spacing w:after="0"/>
        <w:ind w:left="720"/>
        <w:rPr>
          <w:b/>
        </w:rPr>
      </w:pPr>
    </w:p>
    <w:p w14:paraId="1BD44B2C" w14:textId="7830D43E" w:rsidR="0068639A" w:rsidRDefault="0068639A" w:rsidP="007B370F">
      <w:pPr>
        <w:keepNext/>
        <w:spacing w:after="0"/>
        <w:ind w:left="720"/>
        <w:rPr>
          <w:b/>
        </w:rPr>
      </w:pPr>
      <w:r>
        <w:rPr>
          <w:b/>
        </w:rPr>
        <w:t>Advisory:</w:t>
      </w:r>
    </w:p>
    <w:p w14:paraId="3A549ADF" w14:textId="77777777" w:rsidR="0068639A" w:rsidRDefault="0068639A" w:rsidP="00CC6830">
      <w:pPr>
        <w:pStyle w:val="ListParagraph"/>
        <w:numPr>
          <w:ilvl w:val="0"/>
          <w:numId w:val="58"/>
        </w:numPr>
        <w:spacing w:after="0" w:line="256" w:lineRule="auto"/>
        <w:ind w:left="1080"/>
        <w:jc w:val="left"/>
      </w:pPr>
      <w:r>
        <w:t xml:space="preserve">2022 Interim: An advisory member representing NIST OWM reiterated 2021 comments against blanket exemptions and dual tolerances yet awaits the rework of alternate proposals recently developed by the submitters that would be ready to be revisited in future EVFE Subgroup meetings. The </w:t>
      </w:r>
      <w:proofErr w:type="gramStart"/>
      <w:r>
        <w:t>member  encourages</w:t>
      </w:r>
      <w:proofErr w:type="gramEnd"/>
      <w:r>
        <w:t xml:space="preserve"> the submitters to work with NIST OWM on the final draft of any proposed changes.</w:t>
      </w:r>
    </w:p>
    <w:p w14:paraId="5AC62637" w14:textId="77777777" w:rsidR="0068639A" w:rsidRDefault="0068639A" w:rsidP="0068639A">
      <w:pPr>
        <w:pStyle w:val="ListParagraph"/>
        <w:spacing w:after="0" w:line="256" w:lineRule="auto"/>
        <w:ind w:left="1170"/>
        <w:jc w:val="left"/>
      </w:pPr>
    </w:p>
    <w:p w14:paraId="7EB4F793" w14:textId="77777777" w:rsidR="0068639A" w:rsidRDefault="0068639A" w:rsidP="0068639A">
      <w:pPr>
        <w:spacing w:line="256" w:lineRule="auto"/>
        <w:jc w:val="left"/>
        <w:rPr>
          <w:b/>
          <w:bCs/>
        </w:rPr>
      </w:pPr>
      <w:r>
        <w:rPr>
          <w:b/>
          <w:bCs/>
        </w:rPr>
        <w:t>Neutral Comments:</w:t>
      </w:r>
    </w:p>
    <w:p w14:paraId="7F8ABC4F" w14:textId="77777777" w:rsidR="0068639A" w:rsidRDefault="0068639A" w:rsidP="0068639A">
      <w:pPr>
        <w:keepNext/>
        <w:spacing w:after="0"/>
        <w:ind w:left="720"/>
        <w:rPr>
          <w:b/>
        </w:rPr>
      </w:pPr>
      <w:r>
        <w:rPr>
          <w:b/>
        </w:rPr>
        <w:t>Regulatory:</w:t>
      </w:r>
    </w:p>
    <w:p w14:paraId="086710EC" w14:textId="77777777" w:rsidR="0068639A" w:rsidRDefault="0068639A" w:rsidP="00CC6830">
      <w:pPr>
        <w:pStyle w:val="ListParagraph"/>
        <w:numPr>
          <w:ilvl w:val="0"/>
          <w:numId w:val="57"/>
        </w:numPr>
        <w:spacing w:after="0" w:line="256" w:lineRule="auto"/>
        <w:ind w:left="1080"/>
        <w:jc w:val="left"/>
      </w:pPr>
      <w:r>
        <w:t>2022 Interim: No comments</w:t>
      </w:r>
    </w:p>
    <w:p w14:paraId="7090BDDF" w14:textId="77777777" w:rsidR="007E3C23" w:rsidRDefault="007E3C23" w:rsidP="0068639A">
      <w:pPr>
        <w:spacing w:after="0"/>
        <w:ind w:left="720"/>
        <w:rPr>
          <w:b/>
        </w:rPr>
      </w:pPr>
    </w:p>
    <w:p w14:paraId="7500E8B3" w14:textId="4944D449" w:rsidR="0068639A" w:rsidRDefault="0068639A" w:rsidP="0068639A">
      <w:pPr>
        <w:spacing w:after="0"/>
        <w:ind w:left="720"/>
        <w:rPr>
          <w:b/>
        </w:rPr>
      </w:pPr>
      <w:r>
        <w:rPr>
          <w:b/>
        </w:rPr>
        <w:t>Industry:</w:t>
      </w:r>
    </w:p>
    <w:p w14:paraId="6A153660" w14:textId="476A1440" w:rsidR="007E3C23" w:rsidRPr="007E3C23" w:rsidRDefault="0068639A" w:rsidP="00CC6830">
      <w:pPr>
        <w:pStyle w:val="ListParagraph"/>
        <w:numPr>
          <w:ilvl w:val="0"/>
          <w:numId w:val="57"/>
        </w:numPr>
        <w:spacing w:line="256" w:lineRule="auto"/>
        <w:ind w:left="1080"/>
        <w:jc w:val="left"/>
      </w:pPr>
      <w:r>
        <w:t>2022 Interim: No comments</w:t>
      </w:r>
    </w:p>
    <w:p w14:paraId="01158308" w14:textId="07E3940F" w:rsidR="0068639A" w:rsidRDefault="0068639A" w:rsidP="007E3C23">
      <w:pPr>
        <w:spacing w:after="0"/>
        <w:ind w:left="720"/>
        <w:rPr>
          <w:bCs/>
        </w:rPr>
      </w:pPr>
      <w:r>
        <w:rPr>
          <w:b/>
        </w:rPr>
        <w:t xml:space="preserve">Advisory:  </w:t>
      </w:r>
    </w:p>
    <w:p w14:paraId="42BB3465" w14:textId="35A43B1D" w:rsidR="007E3C23" w:rsidRPr="007E3C23" w:rsidRDefault="00353345" w:rsidP="00CC6830">
      <w:pPr>
        <w:pStyle w:val="ListParagraph"/>
        <w:numPr>
          <w:ilvl w:val="0"/>
          <w:numId w:val="57"/>
        </w:numPr>
        <w:ind w:left="1080"/>
        <w:rPr>
          <w:bCs/>
        </w:rPr>
      </w:pPr>
      <w:r>
        <w:rPr>
          <w:bCs/>
        </w:rPr>
        <w:t>2022 Interim: No comments</w:t>
      </w:r>
    </w:p>
    <w:p w14:paraId="49BCC3D6" w14:textId="176B0E6F" w:rsidR="003324DB" w:rsidRPr="00E025F9" w:rsidRDefault="003324DB" w:rsidP="0068639A">
      <w:pPr>
        <w:spacing w:after="0"/>
        <w:rPr>
          <w:b/>
        </w:rPr>
      </w:pPr>
      <w:r w:rsidRPr="002A7C3B">
        <w:rPr>
          <w:b/>
        </w:rPr>
        <w:t>Item Develop</w:t>
      </w:r>
      <w:r w:rsidRPr="00E025F9">
        <w:rPr>
          <w:b/>
        </w:rPr>
        <w:t>ment:</w:t>
      </w:r>
    </w:p>
    <w:p w14:paraId="619FE021" w14:textId="1ED0C209" w:rsidR="00052373" w:rsidRPr="00052373" w:rsidRDefault="00052A3F" w:rsidP="00052373">
      <w:pPr>
        <w:rPr>
          <w:b/>
        </w:rPr>
      </w:pPr>
      <w:r>
        <w:rPr>
          <w:u w:val="single"/>
        </w:rPr>
        <w:t>2021 Interim Meeting:</w:t>
      </w:r>
      <w:r>
        <w:t xml:space="preserve">  </w:t>
      </w:r>
      <w:r w:rsidR="006F6E0E">
        <w:t>T</w:t>
      </w:r>
      <w:r w:rsidR="00C9530E" w:rsidRPr="00C70B3E">
        <w:t xml:space="preserve">he </w:t>
      </w:r>
      <w:r w:rsidR="006F6E0E">
        <w:t>C</w:t>
      </w:r>
      <w:r w:rsidR="00C9530E" w:rsidRPr="00C70B3E">
        <w:t xml:space="preserve">ommittee </w:t>
      </w:r>
      <w:r w:rsidR="00052373">
        <w:t>assigned</w:t>
      </w:r>
      <w:r w:rsidR="00C9530E" w:rsidRPr="00C70B3E">
        <w:t xml:space="preserve"> Developing status for this item</w:t>
      </w:r>
      <w:r w:rsidR="00C9530E">
        <w:rPr>
          <w:b/>
        </w:rPr>
        <w:t>.</w:t>
      </w:r>
      <w:r w:rsidR="00052373">
        <w:rPr>
          <w:b/>
        </w:rPr>
        <w:t xml:space="preserve">  </w:t>
      </w:r>
      <w:r w:rsidR="00052373" w:rsidRPr="00C549D6">
        <w:t>For more information or to provide comment, please contact:</w:t>
      </w:r>
    </w:p>
    <w:p w14:paraId="731CFAA8" w14:textId="67C5AE86" w:rsidR="00052373" w:rsidRPr="00052373" w:rsidRDefault="003E5E7F" w:rsidP="00052373">
      <w:pPr>
        <w:spacing w:after="0"/>
        <w:ind w:left="360"/>
        <w:rPr>
          <w:bCs/>
        </w:rPr>
      </w:pPr>
      <w:r>
        <w:rPr>
          <w:bCs/>
        </w:rPr>
        <w:t xml:space="preserve">Mr. </w:t>
      </w:r>
      <w:r w:rsidR="00052373" w:rsidRPr="00052373">
        <w:rPr>
          <w:bCs/>
        </w:rPr>
        <w:t>Asaf Nagler</w:t>
      </w:r>
    </w:p>
    <w:p w14:paraId="723301FF" w14:textId="43A5390C" w:rsidR="00052373" w:rsidRPr="00052373" w:rsidRDefault="00052373" w:rsidP="00052373">
      <w:pPr>
        <w:spacing w:after="0"/>
        <w:ind w:left="360"/>
        <w:rPr>
          <w:bCs/>
        </w:rPr>
      </w:pPr>
      <w:r w:rsidRPr="00052373">
        <w:rPr>
          <w:bCs/>
        </w:rPr>
        <w:t>ABB</w:t>
      </w:r>
    </w:p>
    <w:p w14:paraId="21E82CF2" w14:textId="4AA36771" w:rsidR="00052373" w:rsidRDefault="00052373" w:rsidP="00052373">
      <w:pPr>
        <w:ind w:left="360"/>
        <w:rPr>
          <w:bCs/>
          <w:u w:val="single"/>
        </w:rPr>
      </w:pPr>
      <w:r w:rsidRPr="00052373">
        <w:rPr>
          <w:bCs/>
        </w:rPr>
        <w:t>202-639-4075</w:t>
      </w:r>
      <w:r w:rsidR="003E5E7F">
        <w:rPr>
          <w:bCs/>
        </w:rPr>
        <w:t>,</w:t>
      </w:r>
      <w:r w:rsidRPr="00052373">
        <w:rPr>
          <w:bCs/>
        </w:rPr>
        <w:t xml:space="preserve"> </w:t>
      </w:r>
      <w:hyperlink r:id="rId33" w:history="1">
        <w:r w:rsidR="004E167C" w:rsidRPr="00A74D71">
          <w:rPr>
            <w:rStyle w:val="Hyperlink"/>
            <w:bCs/>
            <w:noProof w:val="0"/>
          </w:rPr>
          <w:t>asaf.nagler@us.abb.com</w:t>
        </w:r>
      </w:hyperlink>
    </w:p>
    <w:p w14:paraId="10942147" w14:textId="4AD7736B" w:rsidR="004E167C" w:rsidRDefault="004E167C" w:rsidP="004E167C">
      <w:r>
        <w:rPr>
          <w:u w:val="single"/>
        </w:rPr>
        <w:t>NCWM 2022 Interim Meeting:</w:t>
      </w:r>
      <w:r>
        <w:rPr>
          <w:b/>
        </w:rPr>
        <w:t xml:space="preserve"> </w:t>
      </w:r>
      <w:r>
        <w:t>During the committee work session this item was assigned Developing status. The Committee suggests the submitters take into consideration the comments provided during open hearings. The Committee recommends the submitter work with NIST OWM on the final draft of their 2022 alternate proposal for review and comments.</w:t>
      </w:r>
    </w:p>
    <w:p w14:paraId="4673A9B6" w14:textId="5AD35E28" w:rsidR="00621C6C" w:rsidRPr="003E5E7F" w:rsidRDefault="00621C6C" w:rsidP="004E167C">
      <w:pPr>
        <w:rPr>
          <w:bCs/>
          <w:u w:val="single"/>
        </w:rPr>
      </w:pPr>
      <w:r>
        <w:rPr>
          <w:u w:val="single"/>
        </w:rPr>
        <w:t xml:space="preserve">NCWM 2022 Annual Meeting: </w:t>
      </w:r>
      <w:r>
        <w:t>The Committee heard an update from Ms. Francesca Wahl (Tesla) on behalf of the joint submitters where she provided a combined update to items EVF 21.1 and EVF 21.5.  The workgroup has met on multiple occasions since the NCWM 2022 Interim meeting in efforts develop these two items for vote. Ms. Wahl commented there are specifics in both items that need further discussion and development.  Examples include, but are not limited to, timelines and effective dates, along with addressing tolerance values as they relate to existing equipment.  Ms. Wahl stated efforts are being made to develop the items for vote in the next cycle.</w:t>
      </w:r>
    </w:p>
    <w:p w14:paraId="0E097BD0" w14:textId="77777777" w:rsidR="003A671F" w:rsidRPr="00281428" w:rsidRDefault="003A671F" w:rsidP="003A671F">
      <w:pPr>
        <w:spacing w:after="120"/>
      </w:pPr>
      <w:bookmarkStart w:id="110" w:name="_Toc32502679"/>
      <w:r w:rsidRPr="00281428">
        <w:rPr>
          <w:b/>
        </w:rPr>
        <w:t>Regional Association</w:t>
      </w:r>
      <w:r>
        <w:rPr>
          <w:b/>
        </w:rPr>
        <w:t>s’</w:t>
      </w:r>
      <w:r w:rsidRPr="00281428">
        <w:rPr>
          <w:b/>
        </w:rPr>
        <w:t xml:space="preserve"> Comments:</w:t>
      </w:r>
    </w:p>
    <w:p w14:paraId="58857D74" w14:textId="4BCF8BC7" w:rsidR="00527F14" w:rsidRDefault="003A671F" w:rsidP="00704ABC">
      <w:pPr>
        <w:rPr>
          <w:rFonts w:eastAsia="Times New Roman"/>
          <w:szCs w:val="24"/>
        </w:rPr>
      </w:pPr>
      <w:r>
        <w:rPr>
          <w:u w:val="single"/>
        </w:rPr>
        <w:t>WWMA 2021 Annual Meeting</w:t>
      </w:r>
      <w:r w:rsidRPr="00FD4763">
        <w:t xml:space="preserve">: </w:t>
      </w:r>
      <w:r>
        <w:t xml:space="preserve"> </w:t>
      </w:r>
      <w:r w:rsidR="00527F14" w:rsidRPr="0091694A">
        <w:rPr>
          <w:rFonts w:eastAsia="Times New Roman"/>
          <w:szCs w:val="24"/>
        </w:rPr>
        <w:t>Kevin Schnepp</w:t>
      </w:r>
      <w:r w:rsidR="00527F14">
        <w:rPr>
          <w:rFonts w:eastAsia="Times New Roman"/>
          <w:szCs w:val="24"/>
        </w:rPr>
        <w:t xml:space="preserve"> (California - DMS): </w:t>
      </w:r>
      <w:r w:rsidR="00527F14" w:rsidRPr="0091694A">
        <w:rPr>
          <w:rFonts w:eastAsia="Times New Roman"/>
          <w:szCs w:val="24"/>
        </w:rPr>
        <w:t xml:space="preserve">this was adopted in </w:t>
      </w:r>
      <w:r w:rsidR="00527F14">
        <w:rPr>
          <w:rFonts w:eastAsia="Times New Roman"/>
          <w:szCs w:val="24"/>
        </w:rPr>
        <w:t>C</w:t>
      </w:r>
      <w:r w:rsidR="00527F14" w:rsidRPr="0091694A">
        <w:rPr>
          <w:rFonts w:eastAsia="Times New Roman"/>
          <w:szCs w:val="24"/>
        </w:rPr>
        <w:t>ali</w:t>
      </w:r>
      <w:r w:rsidR="00527F14">
        <w:rPr>
          <w:rFonts w:eastAsia="Times New Roman"/>
          <w:szCs w:val="24"/>
        </w:rPr>
        <w:t>fornia</w:t>
      </w:r>
      <w:r w:rsidR="00527F14" w:rsidRPr="0091694A">
        <w:rPr>
          <w:rFonts w:eastAsia="Times New Roman"/>
          <w:szCs w:val="24"/>
        </w:rPr>
        <w:t xml:space="preserve"> Regulation. </w:t>
      </w:r>
      <w:r w:rsidR="00527F14" w:rsidRPr="00282557">
        <w:rPr>
          <w:rFonts w:eastAsia="Times New Roman"/>
          <w:szCs w:val="24"/>
        </w:rPr>
        <w:t>Just this past week</w:t>
      </w:r>
      <w:r w:rsidR="00527F14">
        <w:rPr>
          <w:rFonts w:eastAsia="Times New Roman"/>
          <w:szCs w:val="24"/>
        </w:rPr>
        <w:t xml:space="preserve"> (September 23</w:t>
      </w:r>
      <w:r w:rsidR="00527F14" w:rsidRPr="00282557">
        <w:rPr>
          <w:rFonts w:eastAsia="Times New Roman"/>
          <w:szCs w:val="24"/>
          <w:vertAlign w:val="superscript"/>
        </w:rPr>
        <w:t>rd</w:t>
      </w:r>
      <w:r w:rsidR="00704ABC">
        <w:rPr>
          <w:rFonts w:eastAsia="Times New Roman"/>
          <w:szCs w:val="24"/>
        </w:rPr>
        <w:t>, 2021</w:t>
      </w:r>
      <w:r w:rsidR="00527F14">
        <w:rPr>
          <w:rFonts w:eastAsia="Times New Roman"/>
          <w:szCs w:val="24"/>
        </w:rPr>
        <w:t>)</w:t>
      </w:r>
      <w:r w:rsidR="00527F14" w:rsidRPr="00282557">
        <w:rPr>
          <w:rFonts w:eastAsia="Times New Roman"/>
          <w:szCs w:val="24"/>
        </w:rPr>
        <w:t xml:space="preserve"> a complete analysis was done and clearly identified that they can meet the 1% tolerance. Reco</w:t>
      </w:r>
      <w:r w:rsidR="00527F14">
        <w:rPr>
          <w:rFonts w:eastAsia="Times New Roman"/>
          <w:szCs w:val="24"/>
        </w:rPr>
        <w:t>m</w:t>
      </w:r>
      <w:r w:rsidR="00527F14" w:rsidRPr="00282557">
        <w:rPr>
          <w:rFonts w:eastAsia="Times New Roman"/>
          <w:szCs w:val="24"/>
        </w:rPr>
        <w:t>m</w:t>
      </w:r>
      <w:r w:rsidR="00527F14">
        <w:rPr>
          <w:rFonts w:eastAsia="Times New Roman"/>
          <w:szCs w:val="24"/>
        </w:rPr>
        <w:t>en</w:t>
      </w:r>
      <w:r w:rsidR="00527F14" w:rsidRPr="00282557">
        <w:rPr>
          <w:rFonts w:eastAsia="Times New Roman"/>
          <w:szCs w:val="24"/>
        </w:rPr>
        <w:t xml:space="preserve">ds </w:t>
      </w:r>
      <w:proofErr w:type="gramStart"/>
      <w:r w:rsidR="00527F14" w:rsidRPr="00282557">
        <w:rPr>
          <w:rFonts w:eastAsia="Times New Roman"/>
          <w:szCs w:val="24"/>
        </w:rPr>
        <w:t>to be</w:t>
      </w:r>
      <w:proofErr w:type="gramEnd"/>
      <w:r w:rsidR="00527F14" w:rsidRPr="00282557">
        <w:rPr>
          <w:rFonts w:eastAsia="Times New Roman"/>
          <w:szCs w:val="24"/>
        </w:rPr>
        <w:t xml:space="preserve"> withdrawn</w:t>
      </w:r>
      <w:r w:rsidR="00527F14">
        <w:rPr>
          <w:rFonts w:eastAsia="Times New Roman"/>
          <w:szCs w:val="24"/>
        </w:rPr>
        <w:t xml:space="preserve">.  </w:t>
      </w:r>
      <w:r w:rsidR="00527F14" w:rsidRPr="00870475">
        <w:rPr>
          <w:rFonts w:eastAsia="Times New Roman"/>
          <w:szCs w:val="24"/>
        </w:rPr>
        <w:t>Justin Wilson</w:t>
      </w:r>
      <w:r w:rsidR="00527F14">
        <w:rPr>
          <w:rFonts w:eastAsia="Times New Roman"/>
          <w:szCs w:val="24"/>
        </w:rPr>
        <w:t xml:space="preserve"> (ChargePoint): </w:t>
      </w:r>
      <w:r w:rsidR="00527F14" w:rsidRPr="0091694A">
        <w:rPr>
          <w:rFonts w:eastAsia="Times New Roman"/>
          <w:szCs w:val="24"/>
        </w:rPr>
        <w:t xml:space="preserve">Recommend </w:t>
      </w:r>
      <w:proofErr w:type="gramStart"/>
      <w:r w:rsidR="00527F14" w:rsidRPr="0091694A">
        <w:rPr>
          <w:rFonts w:eastAsia="Times New Roman"/>
          <w:szCs w:val="24"/>
        </w:rPr>
        <w:t>to be</w:t>
      </w:r>
      <w:proofErr w:type="gramEnd"/>
      <w:r w:rsidR="00527F14" w:rsidRPr="0091694A">
        <w:rPr>
          <w:rFonts w:eastAsia="Times New Roman"/>
          <w:szCs w:val="24"/>
        </w:rPr>
        <w:t xml:space="preserve"> withdrawn - equipment can meet tolerance as is</w:t>
      </w:r>
      <w:r w:rsidR="00527F14">
        <w:rPr>
          <w:rFonts w:eastAsia="Times New Roman"/>
          <w:szCs w:val="24"/>
        </w:rPr>
        <w:t xml:space="preserve">.  </w:t>
      </w:r>
      <w:r w:rsidR="00527F14" w:rsidRPr="0091694A">
        <w:rPr>
          <w:rFonts w:eastAsia="Times New Roman"/>
          <w:szCs w:val="24"/>
        </w:rPr>
        <w:t>Keith Bradley</w:t>
      </w:r>
      <w:r w:rsidR="00527F14">
        <w:rPr>
          <w:rFonts w:eastAsia="Times New Roman"/>
          <w:szCs w:val="24"/>
        </w:rPr>
        <w:t xml:space="preserve"> (</w:t>
      </w:r>
      <w:r w:rsidR="00527F14" w:rsidRPr="0091694A">
        <w:rPr>
          <w:rFonts w:eastAsia="Times New Roman"/>
          <w:szCs w:val="24"/>
        </w:rPr>
        <w:t>Electrify America</w:t>
      </w:r>
      <w:r w:rsidR="00527F14">
        <w:rPr>
          <w:rFonts w:eastAsia="Times New Roman"/>
          <w:szCs w:val="24"/>
        </w:rPr>
        <w:t xml:space="preserve">): </w:t>
      </w:r>
      <w:r w:rsidR="00527F14" w:rsidRPr="0091694A">
        <w:rPr>
          <w:rFonts w:eastAsia="Times New Roman"/>
          <w:szCs w:val="24"/>
        </w:rPr>
        <w:t xml:space="preserve">there are two questions: 1 - can devices in near term meet the tolerance? They are concerned with: when did this become possible?  They are continuing to work on this. They are not urging changes to this item - they are working on it. Wants to leave it in developing status - more work to be </w:t>
      </w:r>
      <w:r w:rsidR="00527F14" w:rsidRPr="0091694A">
        <w:rPr>
          <w:rFonts w:eastAsia="Times New Roman"/>
          <w:szCs w:val="24"/>
        </w:rPr>
        <w:lastRenderedPageBreak/>
        <w:t>done.</w:t>
      </w:r>
      <w:r w:rsidR="00704ABC">
        <w:rPr>
          <w:rFonts w:eastAsia="Times New Roman"/>
          <w:szCs w:val="24"/>
        </w:rPr>
        <w:t xml:space="preserve">  </w:t>
      </w:r>
      <w:r w:rsidR="00527F14">
        <w:rPr>
          <w:rFonts w:eastAsia="Times New Roman"/>
          <w:szCs w:val="24"/>
        </w:rPr>
        <w:t xml:space="preserve">Kurt Floren (LA County): </w:t>
      </w:r>
      <w:r w:rsidR="00527F14" w:rsidRPr="0091694A">
        <w:rPr>
          <w:rFonts w:eastAsia="Times New Roman"/>
          <w:szCs w:val="24"/>
        </w:rPr>
        <w:t>when equipment is out there that is meeting the standards, this is not the</w:t>
      </w:r>
      <w:r w:rsidR="00527F14">
        <w:rPr>
          <w:rFonts w:eastAsia="Times New Roman"/>
          <w:szCs w:val="24"/>
        </w:rPr>
        <w:t xml:space="preserve"> time to roll back.</w:t>
      </w:r>
    </w:p>
    <w:p w14:paraId="46385E20" w14:textId="595ACAEA" w:rsidR="00527F14" w:rsidRDefault="00527F14" w:rsidP="00E00CB3">
      <w:pPr>
        <w:rPr>
          <w:rFonts w:eastAsia="Times New Roman"/>
          <w:szCs w:val="24"/>
        </w:rPr>
      </w:pPr>
      <w:r>
        <w:rPr>
          <w:rFonts w:eastAsia="Times New Roman"/>
          <w:szCs w:val="24"/>
        </w:rPr>
        <w:t xml:space="preserve">The WWMA S&amp;T Committee recommends this item be Withdrawn.  The Committee makes this recommendation based on testimony heard during the open hearings and previous reports including recommendations from other Regions. </w:t>
      </w:r>
    </w:p>
    <w:p w14:paraId="3ED4E969" w14:textId="6569D9B9" w:rsidR="00527F14" w:rsidRDefault="00527F14" w:rsidP="00527F14">
      <w:pPr>
        <w:spacing w:after="0"/>
        <w:rPr>
          <w:rFonts w:eastAsia="Times New Roman"/>
          <w:szCs w:val="24"/>
        </w:rPr>
      </w:pPr>
      <w:r>
        <w:rPr>
          <w:rFonts w:eastAsia="Times New Roman"/>
          <w:szCs w:val="24"/>
        </w:rPr>
        <w:t xml:space="preserve">Note: In the voting session, Cadence Matijevich (NV) requested that the recommendation of withdrawal of this item be changed to developing. The Committee reviewed item EVF 21.5 with consideration to the comment heard during the voting session. It is the position of the Committee based on open hearings and regional input to recommend withdraw of the item. The testimony provided during open hearings supported </w:t>
      </w:r>
      <w:proofErr w:type="gramStart"/>
      <w:r>
        <w:rPr>
          <w:rFonts w:eastAsia="Times New Roman"/>
          <w:szCs w:val="24"/>
        </w:rPr>
        <w:t>that devices</w:t>
      </w:r>
      <w:proofErr w:type="gramEnd"/>
      <w:r>
        <w:rPr>
          <w:rFonts w:eastAsia="Times New Roman"/>
          <w:szCs w:val="24"/>
        </w:rPr>
        <w:t xml:space="preserve"> can meet the current tolerances.</w:t>
      </w:r>
    </w:p>
    <w:p w14:paraId="090B3EE2" w14:textId="77777777" w:rsidR="00527F14" w:rsidRDefault="00527F14" w:rsidP="00527F14">
      <w:pPr>
        <w:spacing w:after="0"/>
        <w:rPr>
          <w:rFonts w:eastAsia="Times New Roman"/>
          <w:szCs w:val="24"/>
        </w:rPr>
      </w:pPr>
    </w:p>
    <w:p w14:paraId="1CDF8E44" w14:textId="2D80ADF5" w:rsidR="003A671F" w:rsidRDefault="00527F14" w:rsidP="00527F14">
      <w:r>
        <w:rPr>
          <w:rFonts w:eastAsia="Times New Roman"/>
          <w:szCs w:val="24"/>
        </w:rPr>
        <w:t>The Committee</w:t>
      </w:r>
      <w:r w:rsidR="00704ABC">
        <w:rPr>
          <w:rFonts w:eastAsia="Times New Roman"/>
          <w:szCs w:val="24"/>
        </w:rPr>
        <w:t>’</w:t>
      </w:r>
      <w:r>
        <w:rPr>
          <w:rFonts w:eastAsia="Times New Roman"/>
          <w:szCs w:val="24"/>
        </w:rPr>
        <w:t>s charge is to recommend a status to the National S&amp;T Committee, this will not eliminate the item from the agenda, it is our recommendation.</w:t>
      </w:r>
    </w:p>
    <w:p w14:paraId="476186EB" w14:textId="4D35B0C3" w:rsidR="003A671F" w:rsidRDefault="003A671F" w:rsidP="00527F14">
      <w:r>
        <w:rPr>
          <w:u w:val="single"/>
        </w:rPr>
        <w:t>SWMA 2021 Annual Meeting</w:t>
      </w:r>
      <w:r w:rsidRPr="00FD4763">
        <w:t>:</w:t>
      </w:r>
      <w:r>
        <w:t xml:space="preserve">  </w:t>
      </w:r>
      <w:r w:rsidR="00527F14">
        <w:rPr>
          <w:rFonts w:eastAsia="Times New Roman"/>
          <w:szCs w:val="24"/>
        </w:rPr>
        <w:t>The committee received no comments on this item.  This committee recommends this item be Withdrawn because we believe that current tolerances are attainable.</w:t>
      </w:r>
    </w:p>
    <w:p w14:paraId="0AC1BFFE" w14:textId="090B5CC5" w:rsidR="00CC6830" w:rsidRPr="0068330C" w:rsidRDefault="003A671F" w:rsidP="00CC6830">
      <w:pPr>
        <w:spacing w:after="0"/>
        <w:rPr>
          <w:rFonts w:eastAsia="Times New Roman"/>
          <w:szCs w:val="24"/>
        </w:rPr>
      </w:pPr>
      <w:r>
        <w:rPr>
          <w:u w:val="single"/>
        </w:rPr>
        <w:t>CWMA 202</w:t>
      </w:r>
      <w:r w:rsidR="00CC6830">
        <w:rPr>
          <w:u w:val="single"/>
        </w:rPr>
        <w:t>2 Annual Meeting</w:t>
      </w:r>
      <w:r w:rsidRPr="00FD4763">
        <w:t xml:space="preserve">:  </w:t>
      </w:r>
      <w:r w:rsidR="00CC6830" w:rsidRPr="0068330C">
        <w:rPr>
          <w:rFonts w:eastAsia="Times New Roman"/>
          <w:szCs w:val="24"/>
        </w:rPr>
        <w:t>Keith Bradley – Electrify America</w:t>
      </w:r>
      <w:r w:rsidR="00CC6830">
        <w:rPr>
          <w:rFonts w:eastAsia="Times New Roman"/>
          <w:szCs w:val="24"/>
        </w:rPr>
        <w:t xml:space="preserve"> - </w:t>
      </w:r>
      <w:r w:rsidR="00CC6830" w:rsidRPr="0068330C">
        <w:rPr>
          <w:rFonts w:eastAsia="Times New Roman"/>
          <w:szCs w:val="24"/>
        </w:rPr>
        <w:t xml:space="preserve">Thanks </w:t>
      </w:r>
      <w:r w:rsidR="00CC6830">
        <w:rPr>
          <w:rFonts w:eastAsia="Times New Roman"/>
          <w:szCs w:val="24"/>
        </w:rPr>
        <w:t xml:space="preserve">to </w:t>
      </w:r>
      <w:r w:rsidR="00CC6830" w:rsidRPr="0068330C">
        <w:rPr>
          <w:rFonts w:eastAsia="Times New Roman"/>
          <w:szCs w:val="24"/>
        </w:rPr>
        <w:t xml:space="preserve">NIST for forming the work group. Industry has worked hard to determine compliance for existing devices. DC fast chargers already installed will have a larger retroactive tolerance. </w:t>
      </w:r>
      <w:r w:rsidR="00CC6830">
        <w:rPr>
          <w:rFonts w:eastAsia="Times New Roman"/>
          <w:szCs w:val="24"/>
        </w:rPr>
        <w:t>Recommended to remain as developing.</w:t>
      </w:r>
    </w:p>
    <w:p w14:paraId="45EF2387" w14:textId="77777777" w:rsidR="00CC6830" w:rsidRPr="0068330C" w:rsidRDefault="00CC6830" w:rsidP="00CC6830">
      <w:pPr>
        <w:spacing w:after="0"/>
        <w:rPr>
          <w:rFonts w:eastAsia="Times New Roman"/>
          <w:szCs w:val="24"/>
        </w:rPr>
      </w:pPr>
    </w:p>
    <w:p w14:paraId="0232CAFD" w14:textId="77777777" w:rsidR="00CC6830" w:rsidRPr="0068330C" w:rsidRDefault="00CC6830" w:rsidP="00CC6830">
      <w:pPr>
        <w:spacing w:after="0"/>
        <w:rPr>
          <w:rFonts w:eastAsia="Times New Roman"/>
          <w:szCs w:val="24"/>
        </w:rPr>
      </w:pPr>
      <w:r w:rsidRPr="0068330C">
        <w:rPr>
          <w:rFonts w:eastAsia="Times New Roman"/>
          <w:szCs w:val="24"/>
        </w:rPr>
        <w:t>Francesca Wahl – Tesla</w:t>
      </w:r>
      <w:r>
        <w:rPr>
          <w:rFonts w:eastAsia="Times New Roman"/>
          <w:szCs w:val="24"/>
        </w:rPr>
        <w:t xml:space="preserve"> - </w:t>
      </w:r>
      <w:r w:rsidRPr="0068330C">
        <w:rPr>
          <w:rFonts w:eastAsia="Times New Roman"/>
          <w:szCs w:val="24"/>
        </w:rPr>
        <w:t xml:space="preserve">Minor modifications outside of tolerances will still be needed </w:t>
      </w:r>
      <w:proofErr w:type="gramStart"/>
      <w:r w:rsidRPr="0068330C">
        <w:rPr>
          <w:rFonts w:eastAsia="Times New Roman"/>
          <w:szCs w:val="24"/>
        </w:rPr>
        <w:t>in order for</w:t>
      </w:r>
      <w:proofErr w:type="gramEnd"/>
      <w:r w:rsidRPr="0068330C">
        <w:rPr>
          <w:rFonts w:eastAsia="Times New Roman"/>
          <w:szCs w:val="24"/>
        </w:rPr>
        <w:t xml:space="preserve"> manufacturers to comply with </w:t>
      </w:r>
      <w:r>
        <w:rPr>
          <w:rFonts w:eastAsia="Times New Roman"/>
          <w:szCs w:val="24"/>
        </w:rPr>
        <w:t>changes to devices already in commercial use</w:t>
      </w:r>
      <w:r w:rsidRPr="0068330C">
        <w:rPr>
          <w:rFonts w:eastAsia="Times New Roman"/>
          <w:szCs w:val="24"/>
        </w:rPr>
        <w:t>.</w:t>
      </w:r>
    </w:p>
    <w:p w14:paraId="71A1F053" w14:textId="77777777" w:rsidR="00CC6830" w:rsidRPr="0068330C" w:rsidRDefault="00CC6830" w:rsidP="00CC6830">
      <w:pPr>
        <w:spacing w:after="0"/>
        <w:rPr>
          <w:rFonts w:eastAsia="Times New Roman"/>
          <w:szCs w:val="24"/>
        </w:rPr>
      </w:pPr>
    </w:p>
    <w:p w14:paraId="6C8D84A2" w14:textId="77777777" w:rsidR="00CC6830" w:rsidRDefault="00CC6830" w:rsidP="00CC6830">
      <w:pPr>
        <w:spacing w:after="0"/>
        <w:rPr>
          <w:rFonts w:eastAsia="Times New Roman"/>
          <w:szCs w:val="24"/>
        </w:rPr>
      </w:pPr>
      <w:r w:rsidRPr="0068330C">
        <w:rPr>
          <w:rFonts w:eastAsia="Times New Roman"/>
          <w:szCs w:val="24"/>
        </w:rPr>
        <w:t>Charlie Stutesman – KS</w:t>
      </w:r>
      <w:r>
        <w:rPr>
          <w:rFonts w:eastAsia="Times New Roman"/>
          <w:szCs w:val="24"/>
        </w:rPr>
        <w:t xml:space="preserve"> – HB44 3.40 t</w:t>
      </w:r>
      <w:r w:rsidRPr="0068330C">
        <w:rPr>
          <w:rFonts w:eastAsia="Times New Roman"/>
          <w:szCs w:val="24"/>
        </w:rPr>
        <w:t>entative code has been in place for 7 years. It needs to become active and enforceable.</w:t>
      </w:r>
    </w:p>
    <w:p w14:paraId="0C261B96" w14:textId="77777777" w:rsidR="00CC6830" w:rsidRDefault="00CC6830" w:rsidP="00CC6830">
      <w:pPr>
        <w:spacing w:after="0"/>
        <w:rPr>
          <w:rFonts w:eastAsia="Times New Roman"/>
          <w:szCs w:val="24"/>
        </w:rPr>
      </w:pPr>
    </w:p>
    <w:p w14:paraId="0381B267" w14:textId="2CFD1027" w:rsidR="003A671F" w:rsidRDefault="00CC6830" w:rsidP="00CC6830">
      <w:r w:rsidRPr="00CD3044">
        <w:rPr>
          <w:rFonts w:eastAsia="Times New Roman"/>
          <w:szCs w:val="24"/>
        </w:rPr>
        <w:t xml:space="preserve">The CWMA S&amp;T Committee recommends this </w:t>
      </w:r>
      <w:r>
        <w:rPr>
          <w:rFonts w:eastAsia="Times New Roman"/>
          <w:szCs w:val="24"/>
        </w:rPr>
        <w:t>item remain as a developing item per the request of the submitter</w:t>
      </w:r>
      <w:r w:rsidR="007F4169">
        <w:rPr>
          <w:rFonts w:eastAsia="Times New Roman"/>
          <w:szCs w:val="24"/>
        </w:rPr>
        <w:t>.</w:t>
      </w:r>
    </w:p>
    <w:p w14:paraId="18FB6297"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that this item was originally submitted by a group of manufacturers.  The item went to EV-USNWG, received feedback and the submitters have been working to address comments from national and regional levels.  Mr. Alex Beaton (EVGo) commented as one of the submitters.  He indicated that the submitters heard feedback from regulators regarding the originally proposed 10-year exemption for EV meters and has modified the proposal.  For DC meters, the submitters are looking to propose that all meters manufactured prior to 2024 will be subject to 5% accuracy tolerance and those manufactured after 2024 will be subject to a 1% accuracy tolerance.  Both percentages for accuracy have been supported by data.  For AC meters, Mr. Beaton indicated that prior changes to the proposal have been removed as the submitters believe with calibration, all meters can meet current code.  Mr. Beaton believes the updated proposal will be available prior to the 2022 Annual Meeting.</w:t>
      </w:r>
    </w:p>
    <w:p w14:paraId="7F020BED" w14:textId="77777777" w:rsidR="00CC6830" w:rsidRDefault="00CC6830" w:rsidP="00CC6830">
      <w:pPr>
        <w:spacing w:after="0"/>
        <w:rPr>
          <w:rFonts w:eastAsia="Times New Roman"/>
          <w:szCs w:val="24"/>
        </w:rPr>
      </w:pPr>
    </w:p>
    <w:p w14:paraId="21A5C268" w14:textId="77FD720E" w:rsidR="003A671F" w:rsidRDefault="00CC6830" w:rsidP="00892F3A">
      <w:pPr>
        <w:rPr>
          <w:rFonts w:eastAsia="Times New Roman"/>
          <w:szCs w:val="24"/>
        </w:rPr>
      </w:pPr>
      <w:r>
        <w:rPr>
          <w:rFonts w:eastAsia="Times New Roman"/>
          <w:szCs w:val="24"/>
        </w:rPr>
        <w:t xml:space="preserve">After hearing comments from the floor, the committee recognized the need to further develop this item and recommended the item retain developing status.  The committee suggested that the submitters to continue to work with regulatory stakeholders and share data </w:t>
      </w:r>
      <w:proofErr w:type="gramStart"/>
      <w:r>
        <w:rPr>
          <w:rFonts w:eastAsia="Times New Roman"/>
          <w:szCs w:val="24"/>
        </w:rPr>
        <w:t>in order to</w:t>
      </w:r>
      <w:proofErr w:type="gramEnd"/>
      <w:r>
        <w:rPr>
          <w:rFonts w:eastAsia="Times New Roman"/>
          <w:szCs w:val="24"/>
        </w:rPr>
        <w:t xml:space="preserve"> further the development of the item and urges the timely submission of proposals for committee to review prior to annual and interim meetings.</w:t>
      </w:r>
    </w:p>
    <w:p w14:paraId="5F53C4C4" w14:textId="5D609E54" w:rsidR="00892F3A" w:rsidRPr="006B22C7" w:rsidRDefault="00892F3A" w:rsidP="00892F3A">
      <w:bookmarkStart w:id="111" w:name="_Toc111805297"/>
      <w:r>
        <w:t xml:space="preserve">Additional letters, presentation and data may have been submitted for consideration with this item.  Please refer to </w:t>
      </w:r>
      <w:r w:rsidR="00EC2487" w:rsidRPr="00CC6EDD">
        <w:rPr>
          <w:rStyle w:val="EmailWebChar"/>
        </w:rPr>
        <w:t>www.ncwm.com/publication-1</w:t>
      </w:r>
      <w:r w:rsidR="00EC2487">
        <w:rPr>
          <w:rStyle w:val="EmailWebChar"/>
        </w:rPr>
        <w:t>5</w:t>
      </w:r>
      <w:r w:rsidR="00EC2487" w:rsidRPr="00C536A2">
        <w:t xml:space="preserve"> </w:t>
      </w:r>
      <w:r>
        <w:t>to review these documents.</w:t>
      </w:r>
    </w:p>
    <w:p w14:paraId="57266326" w14:textId="6B61D859" w:rsidR="00E23A15" w:rsidRDefault="00E23A15" w:rsidP="00E23A15">
      <w:pPr>
        <w:pStyle w:val="ItemHeading"/>
        <w:tabs>
          <w:tab w:val="clear" w:pos="900"/>
          <w:tab w:val="left" w:pos="1710"/>
        </w:tabs>
        <w:ind w:left="2160" w:hanging="2160"/>
        <w:rPr>
          <w:strike/>
        </w:rPr>
      </w:pPr>
      <w:r>
        <w:t>EVF-23.1</w:t>
      </w:r>
      <w:r>
        <w:tab/>
      </w:r>
      <w:r>
        <w:tab/>
      </w:r>
      <w:r w:rsidR="007F44B1">
        <w:t xml:space="preserve">S.2.5.1., S.8., </w:t>
      </w:r>
      <w:r w:rsidR="007F44B1">
        <w:rPr>
          <w:strike/>
        </w:rPr>
        <w:t xml:space="preserve">S.5.3.(d), N.1., T.5., N.2., T.6., </w:t>
      </w:r>
      <w:r w:rsidR="00513C24">
        <w:rPr>
          <w:strike/>
        </w:rPr>
        <w:t>Appendix D – Definitions; megajoule (MJ)</w:t>
      </w:r>
      <w:bookmarkEnd w:id="111"/>
    </w:p>
    <w:p w14:paraId="76C64C74" w14:textId="77777777" w:rsidR="00513C24" w:rsidRPr="00E025F9" w:rsidRDefault="00513C24" w:rsidP="00513C24">
      <w:pPr>
        <w:spacing w:after="0"/>
        <w:rPr>
          <w:b/>
        </w:rPr>
      </w:pPr>
      <w:r w:rsidRPr="00E025F9">
        <w:rPr>
          <w:b/>
        </w:rPr>
        <w:t>Source:</w:t>
      </w:r>
    </w:p>
    <w:p w14:paraId="306FEDDC" w14:textId="31A6B64E" w:rsidR="00513C24" w:rsidRDefault="00513C24" w:rsidP="00513C24">
      <w:r>
        <w:t>NIST USNWG EVF&amp;S-EVFE Subgroup</w:t>
      </w:r>
    </w:p>
    <w:p w14:paraId="5104E42B" w14:textId="77777777" w:rsidR="00513C24" w:rsidRPr="00E025F9" w:rsidRDefault="00513C24" w:rsidP="00513C24">
      <w:pPr>
        <w:spacing w:after="0"/>
        <w:rPr>
          <w:b/>
        </w:rPr>
      </w:pPr>
      <w:r w:rsidRPr="00E025F9">
        <w:rPr>
          <w:b/>
        </w:rPr>
        <w:lastRenderedPageBreak/>
        <w:t>Purpose:</w:t>
      </w:r>
    </w:p>
    <w:p w14:paraId="43B217E4" w14:textId="6767289D" w:rsidR="00513C24" w:rsidRDefault="00513C24" w:rsidP="00513C24">
      <w:pPr>
        <w:ind w:left="360"/>
      </w:pPr>
      <w:r>
        <w:t xml:space="preserve">Further refine electrical vehicle fueling systems code requirements </w:t>
      </w:r>
      <w:r w:rsidRPr="00250B1E">
        <w:t xml:space="preserve">in NIST Handbook 44 </w:t>
      </w:r>
      <w:r w:rsidRPr="00B05B2D">
        <w:rPr>
          <w:i/>
          <w:iCs/>
        </w:rPr>
        <w:t>Specifications, Tolerances, and Other Technical Requirements for Weighing and Measuring Devices</w:t>
      </w:r>
      <w:r w:rsidRPr="00250B1E">
        <w:t xml:space="preserve"> Section 3.40 Electric Vehicle Fueling Systems Code </w:t>
      </w:r>
      <w:r>
        <w:t>to: (1) remove the “megajoule” unit of measurement definition and all references to the term cited in the design specifications; (2) base the computation of the total sales price on a more appropriate quantity interval that does not exceed 0.01 kWh rather than a 0.1 kWh; (3) decrease the permissible sizes of the minimum measured quantity (MMQ) to those that are more appropriate quantities for AC and DC systems deliveries and result in a shorter duration for the light load test procedure; and (4) no longer require an accuracy test and the applicable test tolerances at no load and at starting load.</w:t>
      </w:r>
    </w:p>
    <w:p w14:paraId="224B709A" w14:textId="77777777" w:rsidR="00513C24" w:rsidRPr="00E025F9" w:rsidRDefault="00513C24" w:rsidP="00513C24">
      <w:pPr>
        <w:spacing w:after="0"/>
        <w:ind w:left="360"/>
        <w:rPr>
          <w:b/>
        </w:rPr>
      </w:pPr>
      <w:r w:rsidRPr="00E025F9">
        <w:rPr>
          <w:b/>
        </w:rPr>
        <w:t>Item under Consideration:</w:t>
      </w:r>
    </w:p>
    <w:p w14:paraId="1ABB09B0" w14:textId="1E213C0B" w:rsidR="00513C24" w:rsidRDefault="00513C24" w:rsidP="00513C24">
      <w:pPr>
        <w:keepNext/>
        <w:ind w:left="360"/>
        <w:rPr>
          <w:b/>
        </w:rPr>
      </w:pPr>
      <w:r>
        <w:t>Amend Handbook 44, Electric Vehicle Fueling Systems as follows</w:t>
      </w:r>
      <w:r>
        <w:rPr>
          <w:b/>
        </w:rPr>
        <w:t>:</w:t>
      </w:r>
    </w:p>
    <w:p w14:paraId="65D5A70C" w14:textId="77777777" w:rsidR="00513C24" w:rsidRPr="00E47562" w:rsidRDefault="00513C24" w:rsidP="00513C24">
      <w:pPr>
        <w:spacing w:after="120"/>
        <w:ind w:left="360"/>
        <w:jc w:val="left"/>
        <w:rPr>
          <w:i/>
          <w:iCs/>
        </w:rPr>
      </w:pPr>
      <w:r w:rsidRPr="00E47562">
        <w:rPr>
          <w:rStyle w:val="Heading4Char"/>
          <w:rFonts w:eastAsiaTheme="minorHAnsi"/>
        </w:rPr>
        <w:t xml:space="preserve">The EVFE Subgroup developed recommendations for modifying the </w:t>
      </w:r>
      <w:r>
        <w:rPr>
          <w:rStyle w:val="Heading4Char"/>
          <w:rFonts w:eastAsiaTheme="minorHAnsi"/>
        </w:rPr>
        <w:t xml:space="preserve">code by removing the </w:t>
      </w:r>
      <w:r w:rsidRPr="00E47562">
        <w:rPr>
          <w:rStyle w:val="Heading4Char"/>
          <w:rFonts w:eastAsiaTheme="minorHAnsi"/>
        </w:rPr>
        <w:t xml:space="preserve">definition </w:t>
      </w:r>
      <w:r>
        <w:rPr>
          <w:rStyle w:val="Heading4Char"/>
          <w:rFonts w:eastAsiaTheme="minorHAnsi"/>
        </w:rPr>
        <w:t xml:space="preserve">of the </w:t>
      </w:r>
      <w:r w:rsidRPr="00E47562">
        <w:rPr>
          <w:rStyle w:val="Heading4Char"/>
          <w:rFonts w:eastAsiaTheme="minorHAnsi"/>
        </w:rPr>
        <w:t>unit of measurement</w:t>
      </w:r>
      <w:r>
        <w:rPr>
          <w:rStyle w:val="Heading4Char"/>
          <w:rFonts w:eastAsiaTheme="minorHAnsi"/>
        </w:rPr>
        <w:t xml:space="preserve"> for the “megajoule” from the handbook</w:t>
      </w:r>
      <w:r w:rsidRPr="00E47562">
        <w:rPr>
          <w:rStyle w:val="Heading4Char"/>
          <w:rFonts w:eastAsiaTheme="minorHAnsi"/>
        </w:rPr>
        <w:t>:</w:t>
      </w:r>
    </w:p>
    <w:p w14:paraId="50765DEB" w14:textId="77777777" w:rsidR="00513C24" w:rsidRPr="001269CD"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strike/>
        </w:rPr>
      </w:pPr>
      <w:r w:rsidRPr="001269CD">
        <w:rPr>
          <w:rStyle w:val="Heading3Char"/>
          <w:rFonts w:eastAsia="Calibri"/>
          <w:b w:val="0"/>
          <w:bCs w:val="0"/>
          <w:strike/>
        </w:rPr>
        <w:t>megajoule (MJ).</w:t>
      </w:r>
      <w:r w:rsidRPr="001269CD">
        <w:rPr>
          <w:b/>
          <w:bCs/>
          <w:strike/>
        </w:rPr>
        <w:t xml:space="preserve"> – An SI unit of energy equal to 1 000 000 joules (J). [3.40]</w:t>
      </w:r>
    </w:p>
    <w:p w14:paraId="67FDD543" w14:textId="77777777" w:rsidR="00513C24" w:rsidRPr="005C0A80" w:rsidRDefault="00513C24" w:rsidP="00513C24">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 w:rsidRPr="005C0A80">
        <w:t>The computed total price for the sale of electrical energy shall be based on an EVSE using a quantity interval that does not exceed 0.01 kWh rather than 0.1 kWh or in units of the megajoule.  The EVFE Subgroup also recommends removing the megajoule unit of measurement from paragraph S.2.5.1. Money-Value Divisions Digital as shown below:</w:t>
      </w:r>
    </w:p>
    <w:p w14:paraId="0FEB63D4" w14:textId="77777777" w:rsidR="00513C24" w:rsidRPr="005C0A80" w:rsidRDefault="00513C24" w:rsidP="00513C24">
      <w:pPr>
        <w:tabs>
          <w:tab w:val="left" w:pos="1620"/>
        </w:tabs>
        <w:spacing w:after="80"/>
        <w:ind w:left="720"/>
      </w:pPr>
      <w:r w:rsidRPr="00E47562">
        <w:rPr>
          <w:rStyle w:val="Heading5Char"/>
          <w:rFonts w:eastAsiaTheme="minorHAnsi"/>
          <w:b w:val="0"/>
          <w:bCs w:val="0"/>
        </w:rPr>
        <w:t>S.2.5.1.</w:t>
      </w:r>
      <w:r w:rsidRPr="00E47562">
        <w:rPr>
          <w:rStyle w:val="Heading5Char"/>
          <w:rFonts w:eastAsiaTheme="minorHAnsi"/>
          <w:b w:val="0"/>
          <w:bCs w:val="0"/>
        </w:rPr>
        <w:tab/>
        <w:t>Money-Value Divisions Digital.</w:t>
      </w:r>
      <w:r w:rsidRPr="005C0A80">
        <w:t xml:space="preserve"> – An EVSE with digital indications shall comply with the requirements of paragraph G-S.5.5. Money-Values, Mathematical Agreement, and the total price computation shall be based on quantities not exceeding </w:t>
      </w:r>
      <w:r w:rsidRPr="005C0A80">
        <w:rPr>
          <w:b/>
          <w:bCs/>
          <w:strike/>
        </w:rPr>
        <w:t>0.5 MJ or</w:t>
      </w:r>
      <w:r w:rsidRPr="005C0A80">
        <w:rPr>
          <w:strike/>
        </w:rPr>
        <w:t xml:space="preserve"> </w:t>
      </w:r>
      <w:r w:rsidRPr="005C0A80">
        <w:t>0.</w:t>
      </w:r>
      <w:r w:rsidRPr="005C0A80">
        <w:rPr>
          <w:b/>
          <w:bCs/>
          <w:u w:val="single"/>
        </w:rPr>
        <w:t>0</w:t>
      </w:r>
      <w:r w:rsidRPr="005C0A80">
        <w:t>1 kWh.</w:t>
      </w:r>
    </w:p>
    <w:p w14:paraId="5461727D" w14:textId="77777777" w:rsidR="00513C24" w:rsidRPr="005C0A80" w:rsidRDefault="00513C24" w:rsidP="00513C24">
      <w:pPr>
        <w:tabs>
          <w:tab w:val="left" w:pos="1620"/>
        </w:tabs>
        <w:ind w:left="720"/>
        <w:rPr>
          <w:b/>
          <w:bCs/>
          <w:u w:val="single"/>
        </w:rPr>
      </w:pPr>
      <w:r w:rsidRPr="005C0A80">
        <w:rPr>
          <w:b/>
          <w:bCs/>
          <w:u w:val="single"/>
        </w:rPr>
        <w:t>(Amended 202X)</w:t>
      </w:r>
    </w:p>
    <w:p w14:paraId="39720146" w14:textId="77777777" w:rsidR="00513C24" w:rsidRPr="00B05B2D" w:rsidRDefault="00513C24" w:rsidP="00513C24">
      <w:pPr>
        <w:tabs>
          <w:tab w:val="left" w:pos="540"/>
        </w:tabs>
        <w:ind w:left="360"/>
        <w:rPr>
          <w:rStyle w:val="Heading3Char"/>
          <w:rFonts w:eastAsiaTheme="minorHAnsi"/>
          <w:b w:val="0"/>
          <w:bCs w:val="0"/>
          <w:i/>
          <w:iCs/>
        </w:rPr>
      </w:pPr>
      <w:r w:rsidRPr="00B05B2D">
        <w:rPr>
          <w:rStyle w:val="Heading4Char"/>
          <w:rFonts w:eastAsiaTheme="minorHAnsi"/>
        </w:rPr>
        <w:t xml:space="preserve">The EVFE Subgroup recommends modifying paragraph S.8. Minimum Measured Quantity (MMQ) to recognize an MMQ of 0.1 kWh which is very common among EVSE that have already been type approved. For ANSI C12 </w:t>
      </w:r>
      <w:r w:rsidRPr="00161D90">
        <w:rPr>
          <w:rStyle w:val="Heading4Char"/>
          <w:rFonts w:eastAsiaTheme="minorHAnsi"/>
        </w:rPr>
        <w:t xml:space="preserve">American National Standard for Electricity Meters—0.1, 0.2, and 0.5 Accuracy Classes </w:t>
      </w:r>
      <w:r w:rsidRPr="00B05B2D">
        <w:rPr>
          <w:rStyle w:val="Heading4Char"/>
          <w:rFonts w:eastAsiaTheme="minorHAnsi"/>
        </w:rPr>
        <w:t xml:space="preserve">compliant meters meter constants of 0.001 kWh are common.  In these meters the meter is expected to be fully accurate at deliveries of only a single watthour (i.e., 0.001 kWh). Dispensing a larger amount of energy to determine accuracy is not needed.  Additionally, the EVFE Subgroup recommends paragraph S.8 specify an MMQ not to exceed 1.0 kWh as a more appropriate quantity for DC systems and include a new note to encourage a smaller MMQ for EVSEs which in the case of AC systems will result in a shorter time to conduct a test by a factor of five.  </w:t>
      </w:r>
    </w:p>
    <w:p w14:paraId="65A7A86E" w14:textId="77777777" w:rsidR="00513C24" w:rsidRPr="005C0A80" w:rsidRDefault="00513C24" w:rsidP="00513C24">
      <w:pPr>
        <w:tabs>
          <w:tab w:val="left" w:pos="540"/>
        </w:tabs>
        <w:ind w:left="360"/>
      </w:pPr>
      <w:r w:rsidRPr="005C0A80">
        <w:rPr>
          <w:rStyle w:val="Heading3Char"/>
          <w:rFonts w:eastAsiaTheme="minorHAnsi"/>
          <w:b w:val="0"/>
        </w:rPr>
        <w:t>S.8.</w:t>
      </w:r>
      <w:r w:rsidRPr="005C0A80">
        <w:rPr>
          <w:rStyle w:val="Heading3Char"/>
          <w:rFonts w:eastAsiaTheme="minorHAnsi"/>
          <w:b w:val="0"/>
        </w:rPr>
        <w:tab/>
        <w:t>Minimum Measured Quantity (MMQ).</w:t>
      </w:r>
      <w:r w:rsidRPr="005C0A80">
        <w:rPr>
          <w:b/>
          <w:bCs/>
        </w:rPr>
        <w:t xml:space="preserve"> –</w:t>
      </w:r>
      <w:r w:rsidRPr="005C0A80">
        <w:t xml:space="preserve"> The minimum measured quantity shall satisfy the conditions of use of the measuring system as follows:</w:t>
      </w:r>
    </w:p>
    <w:p w14:paraId="6BF5612B" w14:textId="77777777" w:rsidR="00513C24" w:rsidRPr="005C0A80" w:rsidRDefault="00513C24" w:rsidP="00CC6830">
      <w:pPr>
        <w:pStyle w:val="ListParagraph"/>
        <w:numPr>
          <w:ilvl w:val="0"/>
          <w:numId w:val="69"/>
        </w:numPr>
        <w:ind w:left="1080"/>
        <w:contextualSpacing w:val="0"/>
      </w:pPr>
      <w:r w:rsidRPr="005C0A80">
        <w:t>Measuring systems shall have a minimum measured quantity not exceeding</w:t>
      </w:r>
      <w:r w:rsidRPr="005C0A80">
        <w:rPr>
          <w:b/>
          <w:bCs/>
          <w:strike/>
        </w:rPr>
        <w:t xml:space="preserve"> 2.5 MJ or</w:t>
      </w:r>
      <w:r w:rsidRPr="005C0A80">
        <w:rPr>
          <w:b/>
          <w:bCs/>
          <w:u w:val="single"/>
        </w:rPr>
        <w:t>:</w:t>
      </w:r>
    </w:p>
    <w:p w14:paraId="3F9DAD53" w14:textId="77777777" w:rsidR="00513C24" w:rsidRPr="005C0A80" w:rsidRDefault="00513C24" w:rsidP="00513C24">
      <w:pPr>
        <w:pStyle w:val="ListParagraph"/>
        <w:ind w:left="1080"/>
        <w:contextualSpacing w:val="0"/>
        <w:rPr>
          <w:b/>
          <w:bCs/>
          <w:u w:val="single"/>
        </w:rPr>
      </w:pPr>
      <w:r w:rsidRPr="005C0A80">
        <w:rPr>
          <w:b/>
          <w:bCs/>
          <w:u w:val="single"/>
        </w:rPr>
        <w:t>(1)</w:t>
      </w:r>
      <w:r w:rsidRPr="005C0A80">
        <w:rPr>
          <w:b/>
          <w:bCs/>
        </w:rPr>
        <w:t xml:space="preserve">  0.5 kWh</w:t>
      </w:r>
      <w:r w:rsidRPr="005C0A80">
        <w:rPr>
          <w:b/>
          <w:bCs/>
          <w:u w:val="single"/>
        </w:rPr>
        <w:t xml:space="preserve"> for AC EVSE; and</w:t>
      </w:r>
    </w:p>
    <w:p w14:paraId="1F0F28FD" w14:textId="77777777" w:rsidR="00513C24" w:rsidRPr="005C0A80" w:rsidRDefault="00513C24" w:rsidP="00513C24">
      <w:pPr>
        <w:pStyle w:val="ListParagraph"/>
        <w:ind w:left="1080"/>
        <w:contextualSpacing w:val="0"/>
        <w:rPr>
          <w:b/>
          <w:bCs/>
          <w:u w:val="single"/>
        </w:rPr>
      </w:pPr>
      <w:r w:rsidRPr="005C0A80">
        <w:rPr>
          <w:b/>
          <w:bCs/>
          <w:u w:val="single"/>
        </w:rPr>
        <w:t>(2)  1.0 kWh for DC EVSE.</w:t>
      </w:r>
    </w:p>
    <w:p w14:paraId="23A4319A" w14:textId="77777777" w:rsidR="00513C24" w:rsidRPr="00065B11" w:rsidRDefault="00513C24" w:rsidP="00513C24">
      <w:pPr>
        <w:spacing w:after="80"/>
        <w:ind w:left="432"/>
        <w:rPr>
          <w:b/>
          <w:bCs/>
          <w:u w:val="single"/>
        </w:rPr>
      </w:pPr>
      <w:r w:rsidRPr="00065B11">
        <w:rPr>
          <w:b/>
          <w:bCs/>
          <w:u w:val="single"/>
        </w:rPr>
        <w:t xml:space="preserve">Note: To minimize the duration of required testing, manufacturers may want to consider limiting the declared MMQ to the level of 0.1 kWh for AC EVSE.  </w:t>
      </w:r>
    </w:p>
    <w:p w14:paraId="6D0FA38E" w14:textId="77777777" w:rsidR="00513C24" w:rsidRPr="005C0A80" w:rsidRDefault="00513C24" w:rsidP="00513C24">
      <w:pPr>
        <w:tabs>
          <w:tab w:val="left" w:pos="1620"/>
        </w:tabs>
        <w:spacing w:after="120"/>
        <w:ind w:left="432"/>
        <w:rPr>
          <w:b/>
          <w:bCs/>
          <w:u w:val="single"/>
        </w:rPr>
      </w:pPr>
      <w:r w:rsidRPr="005C0A80">
        <w:rPr>
          <w:b/>
          <w:bCs/>
          <w:u w:val="single"/>
        </w:rPr>
        <w:t>(Amended 202X)</w:t>
      </w:r>
    </w:p>
    <w:p w14:paraId="0C026AC9" w14:textId="77777777" w:rsidR="00513C24" w:rsidRDefault="00513C24" w:rsidP="00513C24">
      <w:pPr>
        <w:tabs>
          <w:tab w:val="left" w:pos="1620"/>
        </w:tabs>
        <w:spacing w:after="80"/>
        <w:ind w:left="360"/>
      </w:pPr>
      <w:r w:rsidRPr="005C0A80">
        <w:t xml:space="preserve">The EVFE Subgroup also recommends removing the </w:t>
      </w:r>
      <w:r>
        <w:t xml:space="preserve">term and abbreviation for the “joule” unit of measurement, the </w:t>
      </w:r>
      <w:r w:rsidRPr="005C0A80">
        <w:t xml:space="preserve">No Load Test and Starting Load Test notes and their corresponding tolerances from the code requirements because these conditions are never encountered by a customer.  An EVSE never operates at no load for any </w:t>
      </w:r>
      <w:r w:rsidRPr="005C0A80">
        <w:lastRenderedPageBreak/>
        <w:t>significant time.  The Starting Load Test should not be required because the EVSE never operates at 0.5A.  Consequently, also modify the relevant handbook requirements as follows:</w:t>
      </w:r>
    </w:p>
    <w:p w14:paraId="53C75F95" w14:textId="77777777" w:rsidR="00513C24" w:rsidRPr="000B7DB1" w:rsidRDefault="00513C24" w:rsidP="00513C24">
      <w:pPr>
        <w:tabs>
          <w:tab w:val="left" w:pos="1620"/>
        </w:tabs>
        <w:spacing w:after="80"/>
        <w:ind w:left="360"/>
        <w:rPr>
          <w:rStyle w:val="Heading3Char"/>
          <w:rFonts w:eastAsiaTheme="minorHAnsi"/>
          <w:b w:val="0"/>
          <w:bCs w:val="0"/>
        </w:rPr>
      </w:pPr>
      <w:r>
        <w:rPr>
          <w:rStyle w:val="Heading3Char"/>
          <w:rFonts w:eastAsiaTheme="minorHAnsi"/>
          <w:b w:val="0"/>
          <w:bCs w:val="0"/>
        </w:rPr>
        <w:t>S.5.3. Abbreviations and Symbols.</w:t>
      </w:r>
    </w:p>
    <w:p w14:paraId="22AACAAC" w14:textId="77777777" w:rsidR="00513C24" w:rsidRPr="005C0A80" w:rsidRDefault="00513C24" w:rsidP="00513C24">
      <w:pPr>
        <w:tabs>
          <w:tab w:val="left" w:pos="1620"/>
        </w:tabs>
        <w:spacing w:after="80"/>
        <w:ind w:left="720"/>
      </w:pPr>
      <w:r w:rsidRPr="00420493">
        <w:rPr>
          <w:rStyle w:val="Heading3Char"/>
          <w:rFonts w:eastAsiaTheme="minorHAnsi"/>
          <w:b w:val="0"/>
          <w:bCs w:val="0"/>
          <w:strike/>
        </w:rPr>
        <w:t>(d) J = joule</w:t>
      </w:r>
      <w:r>
        <w:rPr>
          <w:rStyle w:val="Heading3Char"/>
          <w:rFonts w:eastAsiaTheme="minorHAnsi"/>
          <w:b w:val="0"/>
          <w:bCs w:val="0"/>
        </w:rPr>
        <w:t>.</w:t>
      </w:r>
    </w:p>
    <w:p w14:paraId="7C0924F2" w14:textId="3771C206" w:rsidR="00513C24" w:rsidRDefault="00513C24" w:rsidP="00513C24">
      <w:pPr>
        <w:keepNext/>
        <w:ind w:left="360"/>
        <w:rPr>
          <w:b/>
          <w:strike/>
        </w:rPr>
      </w:pPr>
      <w:r w:rsidRPr="001269CD">
        <w:rPr>
          <w:rStyle w:val="Heading3Char"/>
          <w:rFonts w:eastAsiaTheme="minorHAnsi"/>
          <w:b w:val="0"/>
          <w:strike/>
        </w:rPr>
        <w:t>N.1.</w:t>
      </w:r>
      <w:r w:rsidRPr="001269CD">
        <w:rPr>
          <w:rStyle w:val="Heading3Char"/>
          <w:rFonts w:eastAsiaTheme="minorHAnsi"/>
          <w:b w:val="0"/>
          <w:strike/>
        </w:rPr>
        <w:tab/>
        <w:t>No Load Test.</w:t>
      </w:r>
      <w:r w:rsidRPr="001269CD">
        <w:rPr>
          <w:b/>
          <w:strike/>
        </w:rPr>
        <w:t xml:space="preserve"> – A no load test may be conducted on an EVSE measuring system by applying rated voltage to the system under test and no load applied</w:t>
      </w:r>
      <w:r>
        <w:rPr>
          <w:b/>
          <w:strike/>
        </w:rPr>
        <w:t>.</w:t>
      </w:r>
    </w:p>
    <w:p w14:paraId="030DE9C2" w14:textId="77777777" w:rsidR="00513C24" w:rsidRPr="001269CD" w:rsidRDefault="00513C24" w:rsidP="00513C2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
          <w:strike/>
        </w:rPr>
      </w:pPr>
      <w:r w:rsidRPr="001269CD">
        <w:rPr>
          <w:rStyle w:val="Heading3Char"/>
          <w:rFonts w:eastAsiaTheme="minorHAnsi"/>
          <w:b w:val="0"/>
          <w:strike/>
        </w:rPr>
        <w:t>T.5.</w:t>
      </w:r>
      <w:r w:rsidRPr="001269CD">
        <w:rPr>
          <w:rStyle w:val="Heading3Char"/>
          <w:rFonts w:eastAsiaTheme="minorHAnsi"/>
          <w:b w:val="0"/>
          <w:strike/>
        </w:rPr>
        <w:tab/>
        <w:t>No Load Test.</w:t>
      </w:r>
      <w:r w:rsidRPr="001269CD">
        <w:rPr>
          <w:b/>
          <w:strike/>
        </w:rPr>
        <w:t xml:space="preserve"> – An EVSE measuring system shall not register when no load is applied.  </w:t>
      </w:r>
    </w:p>
    <w:p w14:paraId="47CD66C2" w14:textId="77777777" w:rsidR="00513C24" w:rsidRPr="001269CD" w:rsidRDefault="00513C24" w:rsidP="00513C24">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rPr>
          <w:b/>
          <w:strike/>
        </w:rPr>
      </w:pPr>
      <w:r w:rsidRPr="001269CD">
        <w:rPr>
          <w:rStyle w:val="Heading3Char"/>
          <w:rFonts w:eastAsiaTheme="minorHAnsi"/>
          <w:b w:val="0"/>
          <w:strike/>
        </w:rPr>
        <w:t>N.2.</w:t>
      </w:r>
      <w:r w:rsidRPr="001269CD">
        <w:rPr>
          <w:rStyle w:val="Heading3Char"/>
          <w:rFonts w:eastAsiaTheme="minorHAnsi"/>
          <w:b w:val="0"/>
          <w:strike/>
        </w:rPr>
        <w:tab/>
        <w:t>Starting Load Test.</w:t>
      </w:r>
      <w:r w:rsidRPr="001269CD">
        <w:rPr>
          <w:b/>
          <w:strike/>
        </w:rPr>
        <w:t xml:space="preserve"> – A system starting load test may be conducted by applying rated voltage and 0.5</w:t>
      </w:r>
      <w:r w:rsidRPr="001269CD">
        <w:rPr>
          <w:b/>
          <w:strike/>
        </w:rPr>
        <w:noBreakHyphen/>
        <w:t>ampere load.</w:t>
      </w:r>
    </w:p>
    <w:p w14:paraId="2DEBEB8F" w14:textId="77777777" w:rsidR="00513C24" w:rsidRPr="005C0A80" w:rsidRDefault="00513C24" w:rsidP="00513C24">
      <w:pPr>
        <w:tabs>
          <w:tab w:val="left" w:pos="0"/>
          <w:tab w:val="left" w:pos="540"/>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180"/>
          <w:tab w:val="left" w:pos="9360"/>
        </w:tabs>
        <w:ind w:left="360"/>
        <w:rPr>
          <w:b/>
          <w:bCs/>
          <w:strike/>
        </w:rPr>
      </w:pPr>
      <w:r w:rsidRPr="001269CD">
        <w:rPr>
          <w:rStyle w:val="Heading3Char"/>
          <w:rFonts w:eastAsiaTheme="minorHAnsi"/>
          <w:b w:val="0"/>
          <w:strike/>
        </w:rPr>
        <w:t>T.6.</w:t>
      </w:r>
      <w:r w:rsidRPr="001269CD">
        <w:rPr>
          <w:rStyle w:val="Heading3Char"/>
          <w:rFonts w:eastAsiaTheme="minorHAnsi"/>
          <w:b w:val="0"/>
          <w:strike/>
        </w:rPr>
        <w:tab/>
        <w:t>Starting Load.</w:t>
      </w:r>
      <w:r w:rsidRPr="001269CD">
        <w:rPr>
          <w:b/>
          <w:strike/>
        </w:rPr>
        <w:t xml:space="preserve"> – An EVSE</w:t>
      </w:r>
      <w:r w:rsidRPr="005C0A80">
        <w:rPr>
          <w:b/>
          <w:bCs/>
          <w:strike/>
        </w:rPr>
        <w:t xml:space="preserve"> measuring system shall register a starting load test at a 0.5 ampere (A) load.</w:t>
      </w:r>
    </w:p>
    <w:p w14:paraId="222D402A" w14:textId="4EB89794" w:rsidR="00513C24" w:rsidRDefault="00513C24" w:rsidP="00513C24">
      <w:pPr>
        <w:keepNext/>
        <w:ind w:left="360"/>
        <w:rPr>
          <w:b/>
        </w:rPr>
      </w:pPr>
      <w:r w:rsidRPr="005C0A80">
        <w:rPr>
          <w:rStyle w:val="Heading3Char"/>
          <w:rFonts w:eastAsiaTheme="minorHAnsi"/>
        </w:rPr>
        <w:t>Renumber paragraph N.3. Minimum Test Draft (Size) through N.6. Repeatability Tests to become N.1. through N.4., respectively</w:t>
      </w:r>
    </w:p>
    <w:p w14:paraId="7A62646C" w14:textId="4E9DE730" w:rsidR="00513C24" w:rsidRDefault="00513C24" w:rsidP="00513C24">
      <w:pPr>
        <w:keepNext/>
        <w:spacing w:after="0"/>
      </w:pPr>
      <w:r w:rsidRPr="00E025F9">
        <w:rPr>
          <w:b/>
        </w:rPr>
        <w:t>Previous Action:</w:t>
      </w:r>
    </w:p>
    <w:p w14:paraId="52EBEAE9" w14:textId="3C4CFFE8" w:rsidR="00513C24" w:rsidRDefault="00513C24" w:rsidP="00513C24">
      <w:pPr>
        <w:ind w:left="720"/>
      </w:pPr>
      <w:r>
        <w:t xml:space="preserve">New item in 2023 </w:t>
      </w:r>
    </w:p>
    <w:p w14:paraId="3F9FC6A2" w14:textId="77777777" w:rsidR="00513C24" w:rsidRPr="00AB010B" w:rsidRDefault="00513C24" w:rsidP="00513C24">
      <w:pPr>
        <w:keepNext/>
        <w:spacing w:after="0"/>
        <w:rPr>
          <w:b/>
        </w:rPr>
      </w:pPr>
      <w:r w:rsidRPr="00AB010B">
        <w:rPr>
          <w:b/>
        </w:rPr>
        <w:t>Original Justification:</w:t>
      </w:r>
    </w:p>
    <w:p w14:paraId="6F941475" w14:textId="1E5643A6" w:rsidR="00513C24" w:rsidRDefault="00513C24" w:rsidP="00513C24">
      <w:r>
        <w:t>T</w:t>
      </w:r>
      <w:r w:rsidRPr="000B48AA">
        <w:t xml:space="preserve">he EVFE Subgroup </w:t>
      </w:r>
      <w:r>
        <w:t xml:space="preserve">proposes deleting </w:t>
      </w:r>
      <w:r w:rsidRPr="000B48AA">
        <w:t xml:space="preserve">all references to the “megajoule” </w:t>
      </w:r>
      <w:r>
        <w:t xml:space="preserve">unit of measurement in the </w:t>
      </w:r>
      <w:r w:rsidRPr="000B48AA">
        <w:t>method of sale</w:t>
      </w:r>
      <w:r>
        <w:t xml:space="preserve"> regulation for retail sales of electrical energy as a vehicle fuel. </w:t>
      </w:r>
      <w:r w:rsidRPr="000B48AA">
        <w:t xml:space="preserve"> </w:t>
      </w:r>
      <w:r>
        <w:t>This modification will</w:t>
      </w:r>
      <w:r w:rsidRPr="00250B1E">
        <w:t xml:space="preserve"> align the unit of measurement recognized for electrical energy vehicle fueling </w:t>
      </w:r>
      <w:r>
        <w:t xml:space="preserve">equipment (i.e., the kilowatt-hour) </w:t>
      </w:r>
      <w:r w:rsidRPr="00250B1E">
        <w:t xml:space="preserve">in corresponding legal metrology requirements in NIST Handbook 44 Specifications, Tolerances, and Other Technical Requirements for Weighing and Measuring Devices Section 3.40 Electric Vehicle Fueling Systems Code and </w:t>
      </w:r>
      <w:r>
        <w:t>corresponding international documentary standards.</w:t>
      </w:r>
    </w:p>
    <w:p w14:paraId="6E6E0C92" w14:textId="11A435E0" w:rsidR="00513C24" w:rsidRDefault="00513C24" w:rsidP="00513C24">
      <w:r>
        <w:t xml:space="preserve">While objections to the proposed modifications may surface the group is not currently aware of any and these matters would be brought to light during the August through October 2022 comment period.  </w:t>
      </w:r>
      <w:r w:rsidRPr="00721F58">
        <w:t xml:space="preserve">The EVFE Subgroup </w:t>
      </w:r>
      <w:r>
        <w:t xml:space="preserve">also </w:t>
      </w:r>
      <w:r w:rsidRPr="00721F58">
        <w:t>notes that th</w:t>
      </w:r>
      <w:r>
        <w:t>e</w:t>
      </w:r>
      <w:r w:rsidRPr="00721F58">
        <w:t xml:space="preserve"> additional paragraphs it has recommended for modification are </w:t>
      </w:r>
      <w:r>
        <w:t xml:space="preserve">not recent developments but are </w:t>
      </w:r>
      <w:r w:rsidRPr="00721F58">
        <w:t xml:space="preserve">the result of information gathered through testing </w:t>
      </w:r>
      <w:r>
        <w:t xml:space="preserve">carried out over the past six years </w:t>
      </w:r>
      <w:r w:rsidRPr="00721F58">
        <w:t>and input from OEMs on EVSEs</w:t>
      </w:r>
      <w:r>
        <w:t xml:space="preserve"> and from jurisdictions conducting tests and type evaluation of devices in field installations and laboratory environments</w:t>
      </w:r>
      <w:r w:rsidRPr="00721F58">
        <w:t xml:space="preserve">; therefore, </w:t>
      </w:r>
      <w:r>
        <w:t>this proposal is the</w:t>
      </w:r>
      <w:r w:rsidRPr="00D90A58">
        <w:t xml:space="preserve"> result of advances in the operating capacity of EVSEs </w:t>
      </w:r>
      <w:r>
        <w:t xml:space="preserve">which indicate that </w:t>
      </w:r>
      <w:r w:rsidRPr="00721F58">
        <w:t xml:space="preserve">modifications to multiple paragraphs are warranted.  </w:t>
      </w:r>
      <w:r>
        <w:t xml:space="preserve">Removing the “megajoule (MJ)” unit of measurement from the handbook does not conform to the practice in place for </w:t>
      </w:r>
      <w:proofErr w:type="gramStart"/>
      <w:r>
        <w:t>applying  the</w:t>
      </w:r>
      <w:proofErr w:type="gramEnd"/>
      <w:r>
        <w:t xml:space="preserve"> concept of primary use of SI (metric) measurements recommended in the Omnibus Trade and Competitiveness Act of 1988.  Although it appears that trade practice is limited to use of the kilowatt-hour unit of measurement for electrical energy deliveries to an EV battery; if that practice were to change the “joule” could be placed back into the handbook.</w:t>
      </w:r>
    </w:p>
    <w:p w14:paraId="63B3912A" w14:textId="523A9DA0" w:rsidR="00513C24" w:rsidRPr="003B4520" w:rsidRDefault="00513C24" w:rsidP="00513C24">
      <w:r>
        <w:t>The submitter requested that this be a Voting item in 2023.</w:t>
      </w:r>
    </w:p>
    <w:p w14:paraId="1EE1C404" w14:textId="77777777" w:rsidR="00513C24" w:rsidRPr="002A7C3B" w:rsidRDefault="00513C24" w:rsidP="00513C24">
      <w:pPr>
        <w:keepNext/>
        <w:rPr>
          <w:b/>
        </w:rPr>
      </w:pPr>
      <w:r>
        <w:rPr>
          <w:b/>
        </w:rPr>
        <w:t>Comments</w:t>
      </w:r>
      <w:r w:rsidRPr="002A7C3B">
        <w:rPr>
          <w:b/>
        </w:rPr>
        <w:t xml:space="preserve"> in Favor:</w:t>
      </w:r>
    </w:p>
    <w:p w14:paraId="56299C80" w14:textId="77777777" w:rsidR="00513C24" w:rsidRPr="002A7C3B" w:rsidRDefault="00513C24" w:rsidP="00513C24">
      <w:pPr>
        <w:keepNext/>
        <w:spacing w:after="0"/>
        <w:ind w:left="720"/>
        <w:rPr>
          <w:b/>
        </w:rPr>
      </w:pPr>
      <w:r w:rsidRPr="002A7C3B">
        <w:rPr>
          <w:b/>
        </w:rPr>
        <w:t>Regulatory:</w:t>
      </w:r>
    </w:p>
    <w:p w14:paraId="1565CC8B" w14:textId="77777777" w:rsidR="00513C24" w:rsidRPr="002A7C3B" w:rsidRDefault="00513C24" w:rsidP="00CC6830">
      <w:pPr>
        <w:pStyle w:val="ListParagraph"/>
        <w:numPr>
          <w:ilvl w:val="0"/>
          <w:numId w:val="27"/>
        </w:numPr>
        <w:spacing w:after="0" w:line="259" w:lineRule="auto"/>
        <w:ind w:left="1080"/>
        <w:jc w:val="left"/>
      </w:pPr>
    </w:p>
    <w:p w14:paraId="7D64B580" w14:textId="77777777" w:rsidR="00513C24" w:rsidRPr="002A7C3B" w:rsidRDefault="00513C24" w:rsidP="00513C24">
      <w:pPr>
        <w:spacing w:before="240" w:after="0"/>
        <w:ind w:left="720"/>
        <w:rPr>
          <w:b/>
        </w:rPr>
      </w:pPr>
      <w:r w:rsidRPr="002A7C3B">
        <w:rPr>
          <w:b/>
        </w:rPr>
        <w:t>Industry:</w:t>
      </w:r>
    </w:p>
    <w:p w14:paraId="1B93FADF" w14:textId="77777777" w:rsidR="00513C24" w:rsidRPr="002A7C3B" w:rsidRDefault="00513C24" w:rsidP="00CC6830">
      <w:pPr>
        <w:pStyle w:val="ListParagraph"/>
        <w:numPr>
          <w:ilvl w:val="0"/>
          <w:numId w:val="27"/>
        </w:numPr>
        <w:spacing w:after="0" w:line="259" w:lineRule="auto"/>
        <w:ind w:left="1080"/>
        <w:jc w:val="left"/>
      </w:pPr>
    </w:p>
    <w:p w14:paraId="170BEACC" w14:textId="77777777" w:rsidR="00513C24" w:rsidRPr="002A7C3B" w:rsidRDefault="00513C24" w:rsidP="00513C24">
      <w:pPr>
        <w:spacing w:before="240" w:after="0"/>
        <w:ind w:left="720"/>
        <w:rPr>
          <w:b/>
        </w:rPr>
      </w:pPr>
      <w:r w:rsidRPr="002A7C3B">
        <w:rPr>
          <w:b/>
        </w:rPr>
        <w:t>Advisory:</w:t>
      </w:r>
    </w:p>
    <w:p w14:paraId="3F3B46E9" w14:textId="77777777" w:rsidR="00513C24" w:rsidRPr="002A7C3B" w:rsidRDefault="00513C24" w:rsidP="00CC6830">
      <w:pPr>
        <w:pStyle w:val="ListParagraph"/>
        <w:numPr>
          <w:ilvl w:val="0"/>
          <w:numId w:val="27"/>
        </w:numPr>
        <w:spacing w:after="0" w:line="259" w:lineRule="auto"/>
        <w:ind w:left="1080"/>
        <w:jc w:val="left"/>
      </w:pPr>
    </w:p>
    <w:p w14:paraId="601C3854" w14:textId="77777777" w:rsidR="00513C24" w:rsidRPr="002A7C3B" w:rsidRDefault="00513C24" w:rsidP="00513C24">
      <w:pPr>
        <w:spacing w:before="240"/>
        <w:rPr>
          <w:b/>
        </w:rPr>
      </w:pPr>
      <w:r>
        <w:rPr>
          <w:b/>
        </w:rPr>
        <w:t>Comments</w:t>
      </w:r>
      <w:r w:rsidRPr="002A7C3B">
        <w:rPr>
          <w:b/>
        </w:rPr>
        <w:t xml:space="preserve"> Against:</w:t>
      </w:r>
    </w:p>
    <w:p w14:paraId="35A9C6A2" w14:textId="77777777" w:rsidR="00513C24" w:rsidRPr="002A7C3B" w:rsidRDefault="00513C24" w:rsidP="00513C24">
      <w:pPr>
        <w:spacing w:after="0"/>
        <w:ind w:left="720"/>
        <w:rPr>
          <w:b/>
        </w:rPr>
      </w:pPr>
      <w:r w:rsidRPr="002A7C3B">
        <w:rPr>
          <w:b/>
        </w:rPr>
        <w:lastRenderedPageBreak/>
        <w:t>Regulatory:</w:t>
      </w:r>
    </w:p>
    <w:p w14:paraId="4D35FFB4" w14:textId="77777777" w:rsidR="00513C24" w:rsidRPr="002A7C3B" w:rsidRDefault="00513C24" w:rsidP="00CC6830">
      <w:pPr>
        <w:pStyle w:val="ListParagraph"/>
        <w:numPr>
          <w:ilvl w:val="0"/>
          <w:numId w:val="28"/>
        </w:numPr>
        <w:spacing w:after="0" w:line="259" w:lineRule="auto"/>
        <w:ind w:left="1080"/>
        <w:jc w:val="left"/>
      </w:pPr>
    </w:p>
    <w:p w14:paraId="2B9F87D7" w14:textId="77777777" w:rsidR="00513C24" w:rsidRPr="002A7C3B" w:rsidRDefault="00513C24" w:rsidP="00513C24">
      <w:pPr>
        <w:spacing w:before="240" w:after="0"/>
        <w:ind w:left="720"/>
        <w:rPr>
          <w:b/>
        </w:rPr>
      </w:pPr>
      <w:r w:rsidRPr="002A7C3B">
        <w:rPr>
          <w:b/>
        </w:rPr>
        <w:t>Industry:</w:t>
      </w:r>
    </w:p>
    <w:p w14:paraId="222B08B7" w14:textId="77777777" w:rsidR="00513C24" w:rsidRPr="002A7C3B" w:rsidRDefault="00513C24" w:rsidP="00CC6830">
      <w:pPr>
        <w:pStyle w:val="ListParagraph"/>
        <w:numPr>
          <w:ilvl w:val="0"/>
          <w:numId w:val="28"/>
        </w:numPr>
        <w:spacing w:after="0" w:line="259" w:lineRule="auto"/>
        <w:ind w:left="1080"/>
        <w:jc w:val="left"/>
      </w:pPr>
    </w:p>
    <w:p w14:paraId="67FA2480" w14:textId="77777777" w:rsidR="00513C24" w:rsidRPr="00AC5B86" w:rsidRDefault="00513C24" w:rsidP="00513C24">
      <w:pPr>
        <w:spacing w:before="240" w:after="0"/>
        <w:ind w:left="720"/>
        <w:rPr>
          <w:b/>
        </w:rPr>
      </w:pPr>
      <w:r w:rsidRPr="002A7C3B">
        <w:rPr>
          <w:b/>
        </w:rPr>
        <w:t>Advisory:</w:t>
      </w:r>
    </w:p>
    <w:p w14:paraId="02574268" w14:textId="77777777" w:rsidR="00513C24" w:rsidRDefault="00513C24" w:rsidP="00CC6830">
      <w:pPr>
        <w:pStyle w:val="ListParagraph"/>
        <w:numPr>
          <w:ilvl w:val="0"/>
          <w:numId w:val="28"/>
        </w:numPr>
        <w:spacing w:after="0" w:line="259" w:lineRule="auto"/>
        <w:ind w:left="1080"/>
        <w:jc w:val="left"/>
      </w:pPr>
    </w:p>
    <w:p w14:paraId="689B4594" w14:textId="77777777" w:rsidR="00513C24" w:rsidRPr="002A7C3B" w:rsidRDefault="00513C24" w:rsidP="00513C24">
      <w:pPr>
        <w:spacing w:before="240"/>
        <w:rPr>
          <w:b/>
        </w:rPr>
      </w:pPr>
      <w:r>
        <w:rPr>
          <w:b/>
        </w:rPr>
        <w:t>Neutral Comments</w:t>
      </w:r>
      <w:r w:rsidRPr="002A7C3B">
        <w:rPr>
          <w:b/>
        </w:rPr>
        <w:t>:</w:t>
      </w:r>
    </w:p>
    <w:p w14:paraId="27C928A5" w14:textId="77777777" w:rsidR="00513C24" w:rsidRPr="002A7C3B" w:rsidRDefault="00513C24" w:rsidP="00513C24">
      <w:pPr>
        <w:spacing w:after="0"/>
        <w:ind w:left="720"/>
        <w:rPr>
          <w:b/>
        </w:rPr>
      </w:pPr>
      <w:r w:rsidRPr="002A7C3B">
        <w:rPr>
          <w:b/>
        </w:rPr>
        <w:t>Regulatory:</w:t>
      </w:r>
    </w:p>
    <w:p w14:paraId="6B28FF4E" w14:textId="77777777" w:rsidR="00513C24" w:rsidRPr="002A7C3B" w:rsidRDefault="00513C24" w:rsidP="00CC6830">
      <w:pPr>
        <w:pStyle w:val="ListParagraph"/>
        <w:numPr>
          <w:ilvl w:val="0"/>
          <w:numId w:val="28"/>
        </w:numPr>
        <w:spacing w:after="0" w:line="259" w:lineRule="auto"/>
        <w:ind w:left="1080"/>
        <w:jc w:val="left"/>
      </w:pPr>
    </w:p>
    <w:p w14:paraId="1ED74A79" w14:textId="77777777" w:rsidR="00513C24" w:rsidRPr="002A7C3B" w:rsidRDefault="00513C24" w:rsidP="00513C24">
      <w:pPr>
        <w:spacing w:before="240" w:after="0"/>
        <w:ind w:left="720"/>
        <w:rPr>
          <w:b/>
        </w:rPr>
      </w:pPr>
      <w:r w:rsidRPr="002A7C3B">
        <w:rPr>
          <w:b/>
        </w:rPr>
        <w:t>Industry:</w:t>
      </w:r>
    </w:p>
    <w:p w14:paraId="4450D69A" w14:textId="77777777" w:rsidR="00513C24" w:rsidRPr="002A7C3B" w:rsidRDefault="00513C24" w:rsidP="00CC6830">
      <w:pPr>
        <w:pStyle w:val="ListParagraph"/>
        <w:numPr>
          <w:ilvl w:val="0"/>
          <w:numId w:val="28"/>
        </w:numPr>
        <w:spacing w:after="0" w:line="259" w:lineRule="auto"/>
        <w:ind w:left="1080"/>
        <w:jc w:val="left"/>
      </w:pPr>
    </w:p>
    <w:p w14:paraId="6C45B932" w14:textId="77777777" w:rsidR="00513C24" w:rsidRPr="002A7C3B" w:rsidRDefault="00513C24" w:rsidP="00513C24">
      <w:pPr>
        <w:spacing w:before="240" w:after="0"/>
        <w:ind w:left="720"/>
        <w:rPr>
          <w:b/>
        </w:rPr>
      </w:pPr>
      <w:r w:rsidRPr="002A7C3B">
        <w:rPr>
          <w:b/>
        </w:rPr>
        <w:t>Advisory:</w:t>
      </w:r>
    </w:p>
    <w:p w14:paraId="49DE988B" w14:textId="77777777" w:rsidR="00513C24" w:rsidRDefault="00513C24" w:rsidP="00CC6830">
      <w:pPr>
        <w:pStyle w:val="ListParagraph"/>
        <w:numPr>
          <w:ilvl w:val="0"/>
          <w:numId w:val="28"/>
        </w:numPr>
        <w:spacing w:after="0" w:line="259" w:lineRule="auto"/>
        <w:ind w:left="1080"/>
        <w:jc w:val="left"/>
      </w:pPr>
    </w:p>
    <w:p w14:paraId="7B8EDD31" w14:textId="77777777" w:rsidR="00513C24" w:rsidRPr="00E025F9" w:rsidRDefault="00513C24" w:rsidP="00A936DA">
      <w:pPr>
        <w:spacing w:before="240" w:after="0"/>
        <w:rPr>
          <w:b/>
        </w:rPr>
      </w:pPr>
      <w:r w:rsidRPr="002A7C3B">
        <w:rPr>
          <w:b/>
        </w:rPr>
        <w:t>Item Develop</w:t>
      </w:r>
      <w:r w:rsidRPr="00E025F9">
        <w:rPr>
          <w:b/>
        </w:rPr>
        <w:t>ment:</w:t>
      </w:r>
    </w:p>
    <w:p w14:paraId="23B5ADCB" w14:textId="1DFAE310" w:rsidR="00513C24" w:rsidRDefault="00513C24" w:rsidP="00A936DA">
      <w:r>
        <w:t>New</w:t>
      </w:r>
    </w:p>
    <w:p w14:paraId="000D6ED5" w14:textId="15875BB9" w:rsidR="00065B11" w:rsidRDefault="00065B11" w:rsidP="00A936DA">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CE59B3A" w14:textId="79DF517C" w:rsidR="00A936DA" w:rsidRDefault="00A936DA" w:rsidP="00A936DA">
      <w:pPr>
        <w:pStyle w:val="ItemHeading"/>
        <w:keepNext w:val="0"/>
        <w:keepLines w:val="0"/>
        <w:tabs>
          <w:tab w:val="clear" w:pos="900"/>
          <w:tab w:val="left" w:pos="1710"/>
        </w:tabs>
        <w:ind w:left="2160" w:hanging="2160"/>
      </w:pPr>
      <w:bookmarkStart w:id="112" w:name="_Toc111805298"/>
      <w:r>
        <w:t>EVF-23.2</w:t>
      </w:r>
      <w:r>
        <w:tab/>
      </w:r>
      <w:r>
        <w:tab/>
        <w:t>S.2.7. Indication of Delivery</w:t>
      </w:r>
      <w:bookmarkEnd w:id="112"/>
    </w:p>
    <w:p w14:paraId="2D57FFE5" w14:textId="77777777" w:rsidR="00A936DA" w:rsidRPr="00E025F9" w:rsidRDefault="00A936DA" w:rsidP="00A936DA">
      <w:pPr>
        <w:spacing w:after="0"/>
        <w:rPr>
          <w:b/>
        </w:rPr>
      </w:pPr>
      <w:r w:rsidRPr="00E025F9">
        <w:rPr>
          <w:b/>
        </w:rPr>
        <w:t>Source:</w:t>
      </w:r>
    </w:p>
    <w:p w14:paraId="2400C989" w14:textId="0DD8B3D6" w:rsidR="00A936DA" w:rsidRPr="00A936DA" w:rsidRDefault="00A936DA" w:rsidP="00A936DA">
      <w:pPr>
        <w:rPr>
          <w:bCs/>
        </w:rPr>
      </w:pPr>
      <w:r w:rsidRPr="00A936DA">
        <w:rPr>
          <w:bCs/>
        </w:rPr>
        <w:t>Siemens Industry Inc., Smart Infrastructure eMobility</w:t>
      </w:r>
    </w:p>
    <w:p w14:paraId="4D406256" w14:textId="77777777" w:rsidR="00A936DA" w:rsidRPr="00E025F9" w:rsidRDefault="00A936DA" w:rsidP="00A936DA">
      <w:pPr>
        <w:spacing w:after="0"/>
        <w:rPr>
          <w:b/>
        </w:rPr>
      </w:pPr>
      <w:r w:rsidRPr="00E025F9">
        <w:rPr>
          <w:b/>
        </w:rPr>
        <w:t>Purpose:</w:t>
      </w:r>
    </w:p>
    <w:p w14:paraId="3A0967B7" w14:textId="3D293F42" w:rsidR="00A936DA" w:rsidRDefault="00A936DA" w:rsidP="00A936DA">
      <w:r>
        <w:t>Provide consistent treatment of AC and DC chargers on the topic of Indication of Delivery.</w:t>
      </w:r>
    </w:p>
    <w:p w14:paraId="15DCB598" w14:textId="77777777" w:rsidR="00A936DA" w:rsidRPr="00E025F9" w:rsidRDefault="00A936DA" w:rsidP="00A936DA">
      <w:pPr>
        <w:spacing w:after="0"/>
        <w:rPr>
          <w:b/>
        </w:rPr>
      </w:pPr>
      <w:r w:rsidRPr="00E025F9">
        <w:rPr>
          <w:b/>
        </w:rPr>
        <w:t>Item under Consideration:</w:t>
      </w:r>
    </w:p>
    <w:p w14:paraId="4F2F4117" w14:textId="3EBF42BC" w:rsidR="00A936DA" w:rsidRDefault="00A936DA" w:rsidP="00A936DA">
      <w:r>
        <w:t>Amend Handbook 44, Electric Vehicle Fueling Systems as follows:</w:t>
      </w:r>
    </w:p>
    <w:p w14:paraId="4A6FF5F2" w14:textId="4A698707" w:rsidR="00A936DA" w:rsidRDefault="00A936DA" w:rsidP="00A936DA">
      <w:pPr>
        <w:ind w:left="360"/>
      </w:pPr>
      <w:r w:rsidRPr="00A936DA">
        <w:rPr>
          <w:b/>
          <w:bCs/>
        </w:rPr>
        <w:t>S.2.7. Indication of Delivery</w:t>
      </w:r>
      <w:r w:rsidRPr="00690301">
        <w:t xml:space="preserve">. – The EVSE shall automatically show on its face the initial zero condition and the quantity delivered (up to the capacity of the indicating elements). All </w:t>
      </w:r>
      <w:r w:rsidRPr="00A936DA">
        <w:rPr>
          <w:b/>
          <w:bCs/>
          <w:u w:val="single"/>
        </w:rPr>
        <w:t>AC and</w:t>
      </w:r>
      <w:r>
        <w:rPr>
          <w:u w:val="single"/>
        </w:rPr>
        <w:t xml:space="preserve"> </w:t>
      </w:r>
      <w:r w:rsidRPr="00690301">
        <w:t>DC EVSE are exempt from this requirement until January 1, 2028</w:t>
      </w:r>
    </w:p>
    <w:p w14:paraId="62E0E406" w14:textId="77777777" w:rsidR="00A936DA" w:rsidRDefault="00A936DA" w:rsidP="00A936DA">
      <w:pPr>
        <w:keepNext/>
        <w:spacing w:after="0"/>
      </w:pPr>
      <w:r w:rsidRPr="00E025F9">
        <w:rPr>
          <w:b/>
        </w:rPr>
        <w:t>Previous Action:</w:t>
      </w:r>
    </w:p>
    <w:p w14:paraId="23653B96" w14:textId="17AA609E" w:rsidR="00A936DA" w:rsidRDefault="00A936DA" w:rsidP="00A936DA">
      <w:pPr>
        <w:ind w:left="720"/>
      </w:pPr>
      <w:r>
        <w:t xml:space="preserve">New item in 2023 </w:t>
      </w:r>
    </w:p>
    <w:p w14:paraId="7DABC20E" w14:textId="77777777" w:rsidR="00A936DA" w:rsidRPr="00AB010B" w:rsidRDefault="00A936DA" w:rsidP="00A936DA">
      <w:pPr>
        <w:keepNext/>
        <w:spacing w:after="0"/>
        <w:rPr>
          <w:b/>
        </w:rPr>
      </w:pPr>
      <w:r w:rsidRPr="00AB010B">
        <w:rPr>
          <w:b/>
        </w:rPr>
        <w:t>Original Justification:</w:t>
      </w:r>
    </w:p>
    <w:p w14:paraId="2C8E8DE7" w14:textId="77777777" w:rsidR="000F196C" w:rsidRDefault="000F196C" w:rsidP="000F196C">
      <w:pPr>
        <w:spacing w:before="40" w:after="0"/>
      </w:pPr>
      <w:r>
        <w:t xml:space="preserve">At the 2022 NCWM, the conference recognized that for DC chargers, </w:t>
      </w:r>
      <w:proofErr w:type="gramStart"/>
      <w:r>
        <w:t>the vast majority of</w:t>
      </w:r>
      <w:proofErr w:type="gramEnd"/>
      <w:r>
        <w:t xml:space="preserve"> commercially deployed DC chargers do not have the Indication of Delivery specified in HB 44, and EV drivers are easily able to use them and pay for the charging by using a smart phone app. The same facts apply to AC chargers. </w:t>
      </w:r>
    </w:p>
    <w:p w14:paraId="73E6982D" w14:textId="77777777" w:rsidR="000F196C" w:rsidRDefault="000F196C" w:rsidP="000F196C">
      <w:pPr>
        <w:spacing w:before="40" w:after="0"/>
        <w:ind w:left="252"/>
      </w:pPr>
    </w:p>
    <w:p w14:paraId="7068FE91" w14:textId="77777777" w:rsidR="000F196C" w:rsidRDefault="000F196C" w:rsidP="000F196C">
      <w:r>
        <w:t xml:space="preserve">Most of the industry has not provided AC or DC chargers with an Indication of Delivery, because HB 44 was not adopted by any of the states until recently (FL in November 2021, with the advent of NTEP certification for AC chargers). The impact of additional states adopting NTEP certification without the proposed amendment would mean </w:t>
      </w:r>
      <w:r>
        <w:lastRenderedPageBreak/>
        <w:t>that customers would be precluded from purchasing most brands of AC chargers. The effect would be to greatly reduce both customer choice and competition, resulting in higher prices for AC chargers and slower deployment, which, in turn, would slow EV adoption. Having fewer manufacturers competing in the market would also exacerbate AC charger lack of availability due to supply chain issues. The NCWM in July 2022 recognized these problems and decided to adopt the language regarding DC chargers.</w:t>
      </w:r>
    </w:p>
    <w:p w14:paraId="414087C0" w14:textId="06FAE336" w:rsidR="00A936DA" w:rsidRDefault="000F196C" w:rsidP="000F196C">
      <w:r>
        <w:t>The opposing arguments would be, first, that there are, in fact, some AC chargers that have the Indication of Delivery on their face – but these are limited and much more expensive. Second, that the industry could have anticipated the requirement; however, no state formally adopted HB 44 until FL did so in legislation in February 2021 – and even that legislation delayed the adoption further, until the NTEP certification program was put in place in November 2021.</w:t>
      </w:r>
    </w:p>
    <w:p w14:paraId="09646817" w14:textId="55986A1C" w:rsidR="007B34F6" w:rsidRPr="003B4520" w:rsidRDefault="007B34F6" w:rsidP="007B34F6">
      <w:r>
        <w:t>The submitter requested that this be a Voting item in 2023.</w:t>
      </w:r>
    </w:p>
    <w:p w14:paraId="63A4A38B" w14:textId="77777777" w:rsidR="00A936DA" w:rsidRPr="002A7C3B" w:rsidRDefault="00A936DA" w:rsidP="00A936DA">
      <w:pPr>
        <w:keepNext/>
        <w:rPr>
          <w:b/>
        </w:rPr>
      </w:pPr>
      <w:r>
        <w:rPr>
          <w:b/>
        </w:rPr>
        <w:t>Comments</w:t>
      </w:r>
      <w:r w:rsidRPr="002A7C3B">
        <w:rPr>
          <w:b/>
        </w:rPr>
        <w:t xml:space="preserve"> in Favor:</w:t>
      </w:r>
    </w:p>
    <w:p w14:paraId="3E2300AF" w14:textId="77777777" w:rsidR="00A936DA" w:rsidRPr="002A7C3B" w:rsidRDefault="00A936DA" w:rsidP="00A936DA">
      <w:pPr>
        <w:keepNext/>
        <w:spacing w:after="0"/>
        <w:ind w:left="720"/>
        <w:rPr>
          <w:b/>
        </w:rPr>
      </w:pPr>
      <w:r w:rsidRPr="002A7C3B">
        <w:rPr>
          <w:b/>
        </w:rPr>
        <w:t>Regulatory:</w:t>
      </w:r>
    </w:p>
    <w:p w14:paraId="5FDE16B5" w14:textId="77777777" w:rsidR="00A936DA" w:rsidRPr="002A7C3B" w:rsidRDefault="00A936DA" w:rsidP="00CC6830">
      <w:pPr>
        <w:pStyle w:val="ListParagraph"/>
        <w:numPr>
          <w:ilvl w:val="0"/>
          <w:numId w:val="27"/>
        </w:numPr>
        <w:spacing w:after="0" w:line="259" w:lineRule="auto"/>
        <w:ind w:left="1080"/>
        <w:jc w:val="left"/>
      </w:pPr>
    </w:p>
    <w:p w14:paraId="661A157D" w14:textId="77777777" w:rsidR="00A936DA" w:rsidRPr="002A7C3B" w:rsidRDefault="00A936DA" w:rsidP="00A936DA">
      <w:pPr>
        <w:spacing w:before="240" w:after="0"/>
        <w:ind w:left="720"/>
        <w:rPr>
          <w:b/>
        </w:rPr>
      </w:pPr>
      <w:r w:rsidRPr="002A7C3B">
        <w:rPr>
          <w:b/>
        </w:rPr>
        <w:t>Industry:</w:t>
      </w:r>
    </w:p>
    <w:p w14:paraId="11B7404B" w14:textId="77777777" w:rsidR="00A936DA" w:rsidRPr="002A7C3B" w:rsidRDefault="00A936DA" w:rsidP="00CC6830">
      <w:pPr>
        <w:pStyle w:val="ListParagraph"/>
        <w:numPr>
          <w:ilvl w:val="0"/>
          <w:numId w:val="27"/>
        </w:numPr>
        <w:spacing w:after="0" w:line="259" w:lineRule="auto"/>
        <w:ind w:left="1080"/>
        <w:jc w:val="left"/>
      </w:pPr>
    </w:p>
    <w:p w14:paraId="3E2A3598" w14:textId="77777777" w:rsidR="00A936DA" w:rsidRPr="002A7C3B" w:rsidRDefault="00A936DA" w:rsidP="00A936DA">
      <w:pPr>
        <w:spacing w:before="240" w:after="0"/>
        <w:ind w:left="720"/>
        <w:rPr>
          <w:b/>
        </w:rPr>
      </w:pPr>
      <w:r w:rsidRPr="002A7C3B">
        <w:rPr>
          <w:b/>
        </w:rPr>
        <w:t>Advisory:</w:t>
      </w:r>
    </w:p>
    <w:p w14:paraId="7456D278" w14:textId="77777777" w:rsidR="00A936DA" w:rsidRPr="002A7C3B" w:rsidRDefault="00A936DA" w:rsidP="00CC6830">
      <w:pPr>
        <w:pStyle w:val="ListParagraph"/>
        <w:numPr>
          <w:ilvl w:val="0"/>
          <w:numId w:val="27"/>
        </w:numPr>
        <w:spacing w:after="0" w:line="259" w:lineRule="auto"/>
        <w:ind w:left="1080"/>
        <w:jc w:val="left"/>
      </w:pPr>
    </w:p>
    <w:p w14:paraId="41D54605" w14:textId="77777777" w:rsidR="00A936DA" w:rsidRPr="002A7C3B" w:rsidRDefault="00A936DA" w:rsidP="00A936DA">
      <w:pPr>
        <w:spacing w:before="240"/>
        <w:rPr>
          <w:b/>
        </w:rPr>
      </w:pPr>
      <w:r>
        <w:rPr>
          <w:b/>
        </w:rPr>
        <w:t>Comments</w:t>
      </w:r>
      <w:r w:rsidRPr="002A7C3B">
        <w:rPr>
          <w:b/>
        </w:rPr>
        <w:t xml:space="preserve"> Against:</w:t>
      </w:r>
    </w:p>
    <w:p w14:paraId="2DEC148B" w14:textId="77777777" w:rsidR="00A936DA" w:rsidRPr="002A7C3B" w:rsidRDefault="00A936DA" w:rsidP="00A936DA">
      <w:pPr>
        <w:spacing w:after="0"/>
        <w:ind w:left="720"/>
        <w:rPr>
          <w:b/>
        </w:rPr>
      </w:pPr>
      <w:r w:rsidRPr="002A7C3B">
        <w:rPr>
          <w:b/>
        </w:rPr>
        <w:t>Regulatory:</w:t>
      </w:r>
    </w:p>
    <w:p w14:paraId="54DCF375" w14:textId="77777777" w:rsidR="00A936DA" w:rsidRPr="002A7C3B" w:rsidRDefault="00A936DA" w:rsidP="00CC6830">
      <w:pPr>
        <w:pStyle w:val="ListParagraph"/>
        <w:numPr>
          <w:ilvl w:val="0"/>
          <w:numId w:val="28"/>
        </w:numPr>
        <w:spacing w:after="0" w:line="259" w:lineRule="auto"/>
        <w:ind w:left="1080"/>
        <w:jc w:val="left"/>
      </w:pPr>
    </w:p>
    <w:p w14:paraId="3B74BCFA" w14:textId="77777777" w:rsidR="00A936DA" w:rsidRPr="002A7C3B" w:rsidRDefault="00A936DA" w:rsidP="00A936DA">
      <w:pPr>
        <w:spacing w:before="240" w:after="0"/>
        <w:ind w:left="720"/>
        <w:rPr>
          <w:b/>
        </w:rPr>
      </w:pPr>
      <w:r w:rsidRPr="002A7C3B">
        <w:rPr>
          <w:b/>
        </w:rPr>
        <w:t>Industry:</w:t>
      </w:r>
    </w:p>
    <w:p w14:paraId="088284C3" w14:textId="77777777" w:rsidR="00A936DA" w:rsidRPr="002A7C3B" w:rsidRDefault="00A936DA" w:rsidP="00CC6830">
      <w:pPr>
        <w:pStyle w:val="ListParagraph"/>
        <w:numPr>
          <w:ilvl w:val="0"/>
          <w:numId w:val="28"/>
        </w:numPr>
        <w:spacing w:after="0" w:line="259" w:lineRule="auto"/>
        <w:ind w:left="1080"/>
        <w:jc w:val="left"/>
      </w:pPr>
    </w:p>
    <w:p w14:paraId="122BDA53" w14:textId="77777777" w:rsidR="00A936DA" w:rsidRPr="00AC5B86" w:rsidRDefault="00A936DA" w:rsidP="00A936DA">
      <w:pPr>
        <w:spacing w:before="240" w:after="0"/>
        <w:ind w:left="720"/>
        <w:rPr>
          <w:b/>
        </w:rPr>
      </w:pPr>
      <w:r w:rsidRPr="002A7C3B">
        <w:rPr>
          <w:b/>
        </w:rPr>
        <w:t>Advisory:</w:t>
      </w:r>
    </w:p>
    <w:p w14:paraId="37635F72" w14:textId="77777777" w:rsidR="00A936DA" w:rsidRDefault="00A936DA" w:rsidP="00CC6830">
      <w:pPr>
        <w:pStyle w:val="ListParagraph"/>
        <w:numPr>
          <w:ilvl w:val="0"/>
          <w:numId w:val="28"/>
        </w:numPr>
        <w:spacing w:after="0" w:line="259" w:lineRule="auto"/>
        <w:ind w:left="1080"/>
        <w:jc w:val="left"/>
      </w:pPr>
    </w:p>
    <w:p w14:paraId="7A516237" w14:textId="77777777" w:rsidR="00A936DA" w:rsidRPr="002A7C3B" w:rsidRDefault="00A936DA" w:rsidP="00A936DA">
      <w:pPr>
        <w:spacing w:before="240"/>
        <w:rPr>
          <w:b/>
        </w:rPr>
      </w:pPr>
      <w:r>
        <w:rPr>
          <w:b/>
        </w:rPr>
        <w:t>Neutral Comments</w:t>
      </w:r>
      <w:r w:rsidRPr="002A7C3B">
        <w:rPr>
          <w:b/>
        </w:rPr>
        <w:t>:</w:t>
      </w:r>
    </w:p>
    <w:p w14:paraId="1F31D4F7" w14:textId="77777777" w:rsidR="00A936DA" w:rsidRPr="002A7C3B" w:rsidRDefault="00A936DA" w:rsidP="00A936DA">
      <w:pPr>
        <w:spacing w:after="0"/>
        <w:ind w:left="720"/>
        <w:rPr>
          <w:b/>
        </w:rPr>
      </w:pPr>
      <w:r w:rsidRPr="002A7C3B">
        <w:rPr>
          <w:b/>
        </w:rPr>
        <w:t>Regulatory:</w:t>
      </w:r>
    </w:p>
    <w:p w14:paraId="55C3BA4E" w14:textId="77777777" w:rsidR="00A936DA" w:rsidRPr="002A7C3B" w:rsidRDefault="00A936DA" w:rsidP="00CC6830">
      <w:pPr>
        <w:pStyle w:val="ListParagraph"/>
        <w:numPr>
          <w:ilvl w:val="0"/>
          <w:numId w:val="28"/>
        </w:numPr>
        <w:spacing w:after="0" w:line="259" w:lineRule="auto"/>
        <w:ind w:left="1080"/>
        <w:jc w:val="left"/>
      </w:pPr>
    </w:p>
    <w:p w14:paraId="50CF337A" w14:textId="77777777" w:rsidR="00A936DA" w:rsidRPr="002A7C3B" w:rsidRDefault="00A936DA" w:rsidP="00A936DA">
      <w:pPr>
        <w:spacing w:before="240" w:after="0"/>
        <w:ind w:left="720"/>
        <w:rPr>
          <w:b/>
        </w:rPr>
      </w:pPr>
      <w:r w:rsidRPr="002A7C3B">
        <w:rPr>
          <w:b/>
        </w:rPr>
        <w:t>Industry:</w:t>
      </w:r>
    </w:p>
    <w:p w14:paraId="37F6B3CD" w14:textId="77777777" w:rsidR="00A936DA" w:rsidRPr="002A7C3B" w:rsidRDefault="00A936DA" w:rsidP="00CC6830">
      <w:pPr>
        <w:pStyle w:val="ListParagraph"/>
        <w:numPr>
          <w:ilvl w:val="0"/>
          <w:numId w:val="28"/>
        </w:numPr>
        <w:spacing w:after="0" w:line="259" w:lineRule="auto"/>
        <w:ind w:left="1080"/>
        <w:jc w:val="left"/>
      </w:pPr>
    </w:p>
    <w:p w14:paraId="0E5C8935" w14:textId="77777777" w:rsidR="00A936DA" w:rsidRPr="002A7C3B" w:rsidRDefault="00A936DA" w:rsidP="00A936DA">
      <w:pPr>
        <w:spacing w:before="240" w:after="0"/>
        <w:ind w:left="720"/>
        <w:rPr>
          <w:b/>
        </w:rPr>
      </w:pPr>
      <w:r w:rsidRPr="002A7C3B">
        <w:rPr>
          <w:b/>
        </w:rPr>
        <w:t>Advisory:</w:t>
      </w:r>
    </w:p>
    <w:p w14:paraId="0F085F8B" w14:textId="77777777" w:rsidR="00A936DA" w:rsidRDefault="00A936DA" w:rsidP="00CC6830">
      <w:pPr>
        <w:pStyle w:val="ListParagraph"/>
        <w:numPr>
          <w:ilvl w:val="0"/>
          <w:numId w:val="28"/>
        </w:numPr>
        <w:spacing w:after="0" w:line="259" w:lineRule="auto"/>
        <w:ind w:left="1080"/>
        <w:jc w:val="left"/>
      </w:pPr>
    </w:p>
    <w:p w14:paraId="4F460E31" w14:textId="77777777" w:rsidR="00A936DA" w:rsidRPr="00E025F9" w:rsidRDefault="00A936DA" w:rsidP="00A936DA">
      <w:pPr>
        <w:spacing w:before="240" w:after="0"/>
        <w:rPr>
          <w:b/>
        </w:rPr>
      </w:pPr>
      <w:r w:rsidRPr="002A7C3B">
        <w:rPr>
          <w:b/>
        </w:rPr>
        <w:t>Item Develop</w:t>
      </w:r>
      <w:r w:rsidRPr="00E025F9">
        <w:rPr>
          <w:b/>
        </w:rPr>
        <w:t>ment:</w:t>
      </w:r>
    </w:p>
    <w:p w14:paraId="0745F13F" w14:textId="13BB8D03" w:rsidR="00A936DA" w:rsidRDefault="00A936DA" w:rsidP="00A936DA">
      <w:r>
        <w:t>New</w:t>
      </w:r>
    </w:p>
    <w:p w14:paraId="05EEA0A2" w14:textId="13C09443" w:rsidR="00065B11" w:rsidRDefault="00065B11" w:rsidP="00A936DA">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12470F5" w14:textId="0DBEA779" w:rsidR="0094017F" w:rsidRDefault="0094017F" w:rsidP="0094017F">
      <w:pPr>
        <w:pStyle w:val="ItemHeading"/>
        <w:keepNext w:val="0"/>
        <w:keepLines w:val="0"/>
        <w:tabs>
          <w:tab w:val="clear" w:pos="900"/>
          <w:tab w:val="left" w:pos="1710"/>
        </w:tabs>
        <w:ind w:left="2160" w:hanging="2160"/>
      </w:pPr>
      <w:bookmarkStart w:id="113" w:name="_Toc111805299"/>
      <w:r>
        <w:t>EVF-23.</w:t>
      </w:r>
      <w:r w:rsidR="007B34F6">
        <w:t>3</w:t>
      </w:r>
      <w:r>
        <w:tab/>
      </w:r>
      <w:r>
        <w:tab/>
        <w:t>S.2.7. Indication of Delivery</w:t>
      </w:r>
      <w:bookmarkEnd w:id="113"/>
    </w:p>
    <w:p w14:paraId="5E0E3B72" w14:textId="77777777" w:rsidR="0094017F" w:rsidRPr="00E025F9" w:rsidRDefault="0094017F" w:rsidP="0094017F">
      <w:pPr>
        <w:spacing w:after="0"/>
        <w:rPr>
          <w:b/>
        </w:rPr>
      </w:pPr>
      <w:r w:rsidRPr="00E025F9">
        <w:rPr>
          <w:b/>
        </w:rPr>
        <w:lastRenderedPageBreak/>
        <w:t>Source:</w:t>
      </w:r>
    </w:p>
    <w:p w14:paraId="630B7973" w14:textId="09918C6D" w:rsidR="0094017F" w:rsidRPr="00A936DA" w:rsidRDefault="0094017F" w:rsidP="0094017F">
      <w:pPr>
        <w:rPr>
          <w:bCs/>
        </w:rPr>
      </w:pPr>
      <w:r>
        <w:rPr>
          <w:bCs/>
        </w:rPr>
        <w:t>Power Measurements LLC</w:t>
      </w:r>
    </w:p>
    <w:p w14:paraId="4A3F2657" w14:textId="77777777" w:rsidR="0094017F" w:rsidRPr="00E025F9" w:rsidRDefault="0094017F" w:rsidP="0094017F">
      <w:pPr>
        <w:spacing w:after="0"/>
        <w:rPr>
          <w:b/>
        </w:rPr>
      </w:pPr>
      <w:r w:rsidRPr="00E025F9">
        <w:rPr>
          <w:b/>
        </w:rPr>
        <w:t>Purpose:</w:t>
      </w:r>
    </w:p>
    <w:p w14:paraId="73AEB138" w14:textId="52151B61" w:rsidR="0094017F" w:rsidRDefault="0094017F" w:rsidP="0094017F">
      <w:r>
        <w:t>Reduce the exemption for DC EVSE from 2028 to 2025.</w:t>
      </w:r>
    </w:p>
    <w:p w14:paraId="0FD1947A" w14:textId="77777777" w:rsidR="0094017F" w:rsidRPr="00E025F9" w:rsidRDefault="0094017F" w:rsidP="0094017F">
      <w:pPr>
        <w:spacing w:after="0"/>
        <w:rPr>
          <w:b/>
        </w:rPr>
      </w:pPr>
      <w:r w:rsidRPr="00E025F9">
        <w:rPr>
          <w:b/>
        </w:rPr>
        <w:t>Item under Consideration:</w:t>
      </w:r>
    </w:p>
    <w:p w14:paraId="7639CBC8" w14:textId="77777777" w:rsidR="0094017F" w:rsidRDefault="0094017F" w:rsidP="0094017F">
      <w:r>
        <w:t>Amend Handbook 44, Electric Vehicle Fueling Systems as follows:</w:t>
      </w:r>
    </w:p>
    <w:p w14:paraId="224BB217" w14:textId="770F0FD9" w:rsidR="0094017F" w:rsidRDefault="0094017F" w:rsidP="0094017F">
      <w:pPr>
        <w:tabs>
          <w:tab w:val="left" w:pos="1044"/>
        </w:tabs>
        <w:spacing w:before="40"/>
        <w:ind w:left="252"/>
      </w:pPr>
      <w:r w:rsidRPr="004C6CC5">
        <w:rPr>
          <w:b/>
          <w:bCs/>
        </w:rPr>
        <w:t>S.2.7.</w:t>
      </w:r>
      <w:r w:rsidRPr="004C6CC5">
        <w:rPr>
          <w:b/>
          <w:bCs/>
        </w:rPr>
        <w:tab/>
        <w:t>Indication of Delivery</w:t>
      </w:r>
      <w:r w:rsidRPr="004C6CC5">
        <w:t xml:space="preserve">. – The EVSE shall automatically show on its face the initial zero condition and the quantity delivered (up to the capacity of the indicating elements). All DC EVSE are exempt from this requirement until January 1, </w:t>
      </w:r>
      <w:r w:rsidRPr="0094017F">
        <w:rPr>
          <w:b/>
          <w:bCs/>
          <w:strike/>
        </w:rPr>
        <w:t>2028</w:t>
      </w:r>
      <w:r w:rsidRPr="0094017F">
        <w:rPr>
          <w:b/>
          <w:bCs/>
          <w:u w:val="single"/>
        </w:rPr>
        <w:t>2025</w:t>
      </w:r>
      <w:r>
        <w:rPr>
          <w:u w:val="single"/>
        </w:rPr>
        <w:t>.</w:t>
      </w:r>
    </w:p>
    <w:p w14:paraId="4CFBEEB4" w14:textId="77777777" w:rsidR="0094017F" w:rsidRDefault="0094017F" w:rsidP="0094017F">
      <w:pPr>
        <w:keepNext/>
        <w:spacing w:after="0"/>
      </w:pPr>
      <w:r w:rsidRPr="00E025F9">
        <w:rPr>
          <w:b/>
        </w:rPr>
        <w:t>Previous Action:</w:t>
      </w:r>
    </w:p>
    <w:p w14:paraId="78013AC4" w14:textId="77777777" w:rsidR="0094017F" w:rsidRDefault="0094017F" w:rsidP="0094017F">
      <w:pPr>
        <w:ind w:left="720"/>
      </w:pPr>
      <w:r>
        <w:t xml:space="preserve">New item in 2023 </w:t>
      </w:r>
    </w:p>
    <w:p w14:paraId="62386710" w14:textId="77777777" w:rsidR="0094017F" w:rsidRPr="00AB010B" w:rsidRDefault="0094017F" w:rsidP="0094017F">
      <w:pPr>
        <w:keepNext/>
        <w:spacing w:after="0"/>
        <w:rPr>
          <w:b/>
        </w:rPr>
      </w:pPr>
      <w:r w:rsidRPr="00AB010B">
        <w:rPr>
          <w:b/>
        </w:rPr>
        <w:t>Original Justification:</w:t>
      </w:r>
    </w:p>
    <w:p w14:paraId="28D6C660" w14:textId="6BCD8711" w:rsidR="0094017F" w:rsidRDefault="007B34F6" w:rsidP="0094017F">
      <w:r>
        <w:t>The requirement for a display has been in the code since its inception in 2016.  On December 31, 2015 (just before HB44 3.4 was published with tentative status) there were only 2,377 DC EVSE installed.  Of these 1,790 were from a single provider, Tesla.  By December 31, 2017 (two years after the code was published) there were only 3,708 DC EVSE of which 2,883 were Tesla. At that point in time the only manufacturer not producing EVSE which complied with the display requirement in S.2.7 was Tesla.  They remain the only noncompliant supplier today, seven years after the code was initially published.  There is no technological reason for Tesla not to provide a display on their EVSE.</w:t>
      </w:r>
    </w:p>
    <w:p w14:paraId="6F630E7F" w14:textId="77777777" w:rsidR="007B34F6" w:rsidRDefault="007B34F6" w:rsidP="007B34F6">
      <w:pPr>
        <w:spacing w:before="40"/>
      </w:pPr>
      <w:r>
        <w:t xml:space="preserve">People have argued that retrofitting DC EVSE with displays would be extremely expensive.  First manufacturers have had seven years to comply with the display requirement.  All but one </w:t>
      </w:r>
      <w:proofErr w:type="gramStart"/>
      <w:r>
        <w:t>have</w:t>
      </w:r>
      <w:proofErr w:type="gramEnd"/>
      <w:r>
        <w:t xml:space="preserve"> complied.  Non-compliance was a conscious business decision to ignore the requirement.  Second, Tesla generally places multiple chargers at each location and at each location has a data/control device for the entire installation.  Since HB44 allows a single information kiosk for multiple EVSE it would be quite economical to put in a single display pedestal for all EVSE installed at a single location.</w:t>
      </w:r>
    </w:p>
    <w:p w14:paraId="46C3810D" w14:textId="12A5EFEB" w:rsidR="007B34F6" w:rsidRDefault="007B34F6" w:rsidP="007B34F6">
      <w:r>
        <w:t xml:space="preserve">Tesla has an elegant customer experience where the charging transaction is </w:t>
      </w:r>
      <w:proofErr w:type="gramStart"/>
      <w:r>
        <w:t>authorized</w:t>
      </w:r>
      <w:proofErr w:type="gramEnd"/>
      <w:r>
        <w:t xml:space="preserve"> and all of the information desired by the customer is displayed on the vehicle’s display.  That provides a good driver experience but does not allow testing of the EVSE as per the Handbook.  Tesla has recently announced that it intends to begin offering charging to non-Tesla EVSE.  Those vehicles will not have access to the data provided on a Tesla display.</w:t>
      </w:r>
    </w:p>
    <w:p w14:paraId="02F1CD83" w14:textId="451DD382" w:rsidR="007B34F6" w:rsidRPr="003B4520" w:rsidRDefault="007B34F6" w:rsidP="007B34F6">
      <w:r>
        <w:t>The submitter requested that this be a Voting item in 2023.</w:t>
      </w:r>
    </w:p>
    <w:p w14:paraId="52852A7D" w14:textId="77777777" w:rsidR="0094017F" w:rsidRPr="002A7C3B" w:rsidRDefault="0094017F" w:rsidP="0094017F">
      <w:pPr>
        <w:keepNext/>
        <w:rPr>
          <w:b/>
        </w:rPr>
      </w:pPr>
      <w:r>
        <w:rPr>
          <w:b/>
        </w:rPr>
        <w:t>Comments</w:t>
      </w:r>
      <w:r w:rsidRPr="002A7C3B">
        <w:rPr>
          <w:b/>
        </w:rPr>
        <w:t xml:space="preserve"> in Favor:</w:t>
      </w:r>
    </w:p>
    <w:p w14:paraId="59BBE08A" w14:textId="77777777" w:rsidR="0094017F" w:rsidRPr="002A7C3B" w:rsidRDefault="0094017F" w:rsidP="0094017F">
      <w:pPr>
        <w:keepNext/>
        <w:spacing w:after="0"/>
        <w:ind w:left="720"/>
        <w:rPr>
          <w:b/>
        </w:rPr>
      </w:pPr>
      <w:r w:rsidRPr="002A7C3B">
        <w:rPr>
          <w:b/>
        </w:rPr>
        <w:t>Regulatory:</w:t>
      </w:r>
    </w:p>
    <w:p w14:paraId="17A1F3E3" w14:textId="77777777" w:rsidR="0094017F" w:rsidRPr="002A7C3B" w:rsidRDefault="0094017F" w:rsidP="00CC6830">
      <w:pPr>
        <w:pStyle w:val="ListParagraph"/>
        <w:numPr>
          <w:ilvl w:val="0"/>
          <w:numId w:val="27"/>
        </w:numPr>
        <w:spacing w:after="0" w:line="259" w:lineRule="auto"/>
        <w:ind w:left="1080"/>
        <w:jc w:val="left"/>
      </w:pPr>
    </w:p>
    <w:p w14:paraId="3B161891" w14:textId="77777777" w:rsidR="0094017F" w:rsidRPr="002A7C3B" w:rsidRDefault="0094017F" w:rsidP="0094017F">
      <w:pPr>
        <w:spacing w:before="240" w:after="0"/>
        <w:ind w:left="720"/>
        <w:rPr>
          <w:b/>
        </w:rPr>
      </w:pPr>
      <w:r w:rsidRPr="002A7C3B">
        <w:rPr>
          <w:b/>
        </w:rPr>
        <w:t>Industry:</w:t>
      </w:r>
    </w:p>
    <w:p w14:paraId="59B948FE" w14:textId="77777777" w:rsidR="0094017F" w:rsidRPr="002A7C3B" w:rsidRDefault="0094017F" w:rsidP="00CC6830">
      <w:pPr>
        <w:pStyle w:val="ListParagraph"/>
        <w:numPr>
          <w:ilvl w:val="0"/>
          <w:numId w:val="27"/>
        </w:numPr>
        <w:spacing w:after="0" w:line="259" w:lineRule="auto"/>
        <w:ind w:left="1080"/>
        <w:jc w:val="left"/>
      </w:pPr>
    </w:p>
    <w:p w14:paraId="34321BB4" w14:textId="77777777" w:rsidR="0094017F" w:rsidRPr="002A7C3B" w:rsidRDefault="0094017F" w:rsidP="0094017F">
      <w:pPr>
        <w:spacing w:before="240" w:after="0"/>
        <w:ind w:left="720"/>
        <w:rPr>
          <w:b/>
        </w:rPr>
      </w:pPr>
      <w:r w:rsidRPr="002A7C3B">
        <w:rPr>
          <w:b/>
        </w:rPr>
        <w:t>Advisory:</w:t>
      </w:r>
    </w:p>
    <w:p w14:paraId="015DA3A8" w14:textId="77777777" w:rsidR="0094017F" w:rsidRPr="002A7C3B" w:rsidRDefault="0094017F" w:rsidP="00CC6830">
      <w:pPr>
        <w:pStyle w:val="ListParagraph"/>
        <w:numPr>
          <w:ilvl w:val="0"/>
          <w:numId w:val="27"/>
        </w:numPr>
        <w:spacing w:after="0" w:line="259" w:lineRule="auto"/>
        <w:ind w:left="1080"/>
        <w:jc w:val="left"/>
      </w:pPr>
    </w:p>
    <w:p w14:paraId="005C20A7" w14:textId="77777777" w:rsidR="0094017F" w:rsidRPr="002A7C3B" w:rsidRDefault="0094017F" w:rsidP="0094017F">
      <w:pPr>
        <w:spacing w:before="240"/>
        <w:rPr>
          <w:b/>
        </w:rPr>
      </w:pPr>
      <w:r>
        <w:rPr>
          <w:b/>
        </w:rPr>
        <w:t>Comments</w:t>
      </w:r>
      <w:r w:rsidRPr="002A7C3B">
        <w:rPr>
          <w:b/>
        </w:rPr>
        <w:t xml:space="preserve"> Against:</w:t>
      </w:r>
    </w:p>
    <w:p w14:paraId="695D581F" w14:textId="77777777" w:rsidR="0094017F" w:rsidRPr="002A7C3B" w:rsidRDefault="0094017F" w:rsidP="0094017F">
      <w:pPr>
        <w:spacing w:after="0"/>
        <w:ind w:left="720"/>
        <w:rPr>
          <w:b/>
        </w:rPr>
      </w:pPr>
      <w:r w:rsidRPr="002A7C3B">
        <w:rPr>
          <w:b/>
        </w:rPr>
        <w:t>Regulatory:</w:t>
      </w:r>
    </w:p>
    <w:p w14:paraId="3D0A7E1B" w14:textId="77777777" w:rsidR="0094017F" w:rsidRPr="002A7C3B" w:rsidRDefault="0094017F" w:rsidP="00CC6830">
      <w:pPr>
        <w:pStyle w:val="ListParagraph"/>
        <w:numPr>
          <w:ilvl w:val="0"/>
          <w:numId w:val="28"/>
        </w:numPr>
        <w:spacing w:after="0" w:line="259" w:lineRule="auto"/>
        <w:ind w:left="1080"/>
        <w:jc w:val="left"/>
      </w:pPr>
    </w:p>
    <w:p w14:paraId="5694A1E8" w14:textId="77777777" w:rsidR="0094017F" w:rsidRPr="002A7C3B" w:rsidRDefault="0094017F" w:rsidP="0094017F">
      <w:pPr>
        <w:spacing w:before="240" w:after="0"/>
        <w:ind w:left="720"/>
        <w:rPr>
          <w:b/>
        </w:rPr>
      </w:pPr>
      <w:r w:rsidRPr="002A7C3B">
        <w:rPr>
          <w:b/>
        </w:rPr>
        <w:lastRenderedPageBreak/>
        <w:t>Industry:</w:t>
      </w:r>
    </w:p>
    <w:p w14:paraId="1F1421CB" w14:textId="77777777" w:rsidR="0094017F" w:rsidRPr="002A7C3B" w:rsidRDefault="0094017F" w:rsidP="00CC6830">
      <w:pPr>
        <w:pStyle w:val="ListParagraph"/>
        <w:numPr>
          <w:ilvl w:val="0"/>
          <w:numId w:val="28"/>
        </w:numPr>
        <w:spacing w:after="0" w:line="259" w:lineRule="auto"/>
        <w:ind w:left="1080"/>
        <w:jc w:val="left"/>
      </w:pPr>
    </w:p>
    <w:p w14:paraId="62611A6C" w14:textId="77777777" w:rsidR="0094017F" w:rsidRPr="00AC5B86" w:rsidRDefault="0094017F" w:rsidP="0094017F">
      <w:pPr>
        <w:spacing w:before="240" w:after="0"/>
        <w:ind w:left="720"/>
        <w:rPr>
          <w:b/>
        </w:rPr>
      </w:pPr>
      <w:r w:rsidRPr="002A7C3B">
        <w:rPr>
          <w:b/>
        </w:rPr>
        <w:t>Advisory:</w:t>
      </w:r>
    </w:p>
    <w:p w14:paraId="423F8B7C" w14:textId="77777777" w:rsidR="0094017F" w:rsidRDefault="0094017F" w:rsidP="00CC6830">
      <w:pPr>
        <w:pStyle w:val="ListParagraph"/>
        <w:numPr>
          <w:ilvl w:val="0"/>
          <w:numId w:val="28"/>
        </w:numPr>
        <w:spacing w:after="0" w:line="259" w:lineRule="auto"/>
        <w:ind w:left="1080"/>
        <w:jc w:val="left"/>
      </w:pPr>
    </w:p>
    <w:p w14:paraId="1AD6DD41" w14:textId="77777777" w:rsidR="0094017F" w:rsidRPr="002A7C3B" w:rsidRDefault="0094017F" w:rsidP="0094017F">
      <w:pPr>
        <w:spacing w:before="240"/>
        <w:rPr>
          <w:b/>
        </w:rPr>
      </w:pPr>
      <w:r>
        <w:rPr>
          <w:b/>
        </w:rPr>
        <w:t>Neutral Comments</w:t>
      </w:r>
      <w:r w:rsidRPr="002A7C3B">
        <w:rPr>
          <w:b/>
        </w:rPr>
        <w:t>:</w:t>
      </w:r>
    </w:p>
    <w:p w14:paraId="3FF2CBD9" w14:textId="77777777" w:rsidR="0094017F" w:rsidRPr="002A7C3B" w:rsidRDefault="0094017F" w:rsidP="0094017F">
      <w:pPr>
        <w:spacing w:after="0"/>
        <w:ind w:left="720"/>
        <w:rPr>
          <w:b/>
        </w:rPr>
      </w:pPr>
      <w:r w:rsidRPr="002A7C3B">
        <w:rPr>
          <w:b/>
        </w:rPr>
        <w:t>Regulatory:</w:t>
      </w:r>
    </w:p>
    <w:p w14:paraId="60831760" w14:textId="77777777" w:rsidR="0094017F" w:rsidRPr="002A7C3B" w:rsidRDefault="0094017F" w:rsidP="00CC6830">
      <w:pPr>
        <w:pStyle w:val="ListParagraph"/>
        <w:numPr>
          <w:ilvl w:val="0"/>
          <w:numId w:val="28"/>
        </w:numPr>
        <w:spacing w:after="0" w:line="259" w:lineRule="auto"/>
        <w:ind w:left="1080"/>
        <w:jc w:val="left"/>
      </w:pPr>
    </w:p>
    <w:p w14:paraId="2024AC06" w14:textId="77777777" w:rsidR="0094017F" w:rsidRPr="002A7C3B" w:rsidRDefault="0094017F" w:rsidP="0094017F">
      <w:pPr>
        <w:spacing w:before="240" w:after="0"/>
        <w:ind w:left="720"/>
        <w:rPr>
          <w:b/>
        </w:rPr>
      </w:pPr>
      <w:r w:rsidRPr="002A7C3B">
        <w:rPr>
          <w:b/>
        </w:rPr>
        <w:t>Industry:</w:t>
      </w:r>
    </w:p>
    <w:p w14:paraId="39E8161B" w14:textId="77777777" w:rsidR="0094017F" w:rsidRPr="002A7C3B" w:rsidRDefault="0094017F" w:rsidP="00CC6830">
      <w:pPr>
        <w:pStyle w:val="ListParagraph"/>
        <w:numPr>
          <w:ilvl w:val="0"/>
          <w:numId w:val="28"/>
        </w:numPr>
        <w:spacing w:after="0" w:line="259" w:lineRule="auto"/>
        <w:ind w:left="1080"/>
        <w:jc w:val="left"/>
      </w:pPr>
    </w:p>
    <w:p w14:paraId="17A4DEEE" w14:textId="77777777" w:rsidR="0094017F" w:rsidRPr="002A7C3B" w:rsidRDefault="0094017F" w:rsidP="0094017F">
      <w:pPr>
        <w:spacing w:before="240" w:after="0"/>
        <w:ind w:left="720"/>
        <w:rPr>
          <w:b/>
        </w:rPr>
      </w:pPr>
      <w:r w:rsidRPr="002A7C3B">
        <w:rPr>
          <w:b/>
        </w:rPr>
        <w:t>Advisory:</w:t>
      </w:r>
    </w:p>
    <w:p w14:paraId="2B091120" w14:textId="77777777" w:rsidR="0094017F" w:rsidRDefault="0094017F" w:rsidP="00CC6830">
      <w:pPr>
        <w:pStyle w:val="ListParagraph"/>
        <w:numPr>
          <w:ilvl w:val="0"/>
          <w:numId w:val="28"/>
        </w:numPr>
        <w:spacing w:after="0" w:line="259" w:lineRule="auto"/>
        <w:ind w:left="1080"/>
        <w:jc w:val="left"/>
      </w:pPr>
    </w:p>
    <w:p w14:paraId="15E2C91A" w14:textId="77777777" w:rsidR="0094017F" w:rsidRPr="00E025F9" w:rsidRDefault="0094017F" w:rsidP="0094017F">
      <w:pPr>
        <w:spacing w:before="240" w:after="0"/>
        <w:rPr>
          <w:b/>
        </w:rPr>
      </w:pPr>
      <w:r w:rsidRPr="002A7C3B">
        <w:rPr>
          <w:b/>
        </w:rPr>
        <w:t>Item Develop</w:t>
      </w:r>
      <w:r w:rsidRPr="00E025F9">
        <w:rPr>
          <w:b/>
        </w:rPr>
        <w:t>ment:</w:t>
      </w:r>
    </w:p>
    <w:p w14:paraId="1D1D5574" w14:textId="398800FF" w:rsidR="0094017F" w:rsidRDefault="0094017F" w:rsidP="0094017F">
      <w:r>
        <w:t>New</w:t>
      </w:r>
    </w:p>
    <w:p w14:paraId="37B88744" w14:textId="6DC71392" w:rsidR="00065B11" w:rsidRDefault="00065B11" w:rsidP="0094017F">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59E44CE1" w14:textId="132EC617" w:rsidR="007B34F6" w:rsidRDefault="007B34F6" w:rsidP="007B34F6">
      <w:pPr>
        <w:pStyle w:val="ItemHeading"/>
        <w:keepNext w:val="0"/>
        <w:keepLines w:val="0"/>
        <w:tabs>
          <w:tab w:val="clear" w:pos="900"/>
          <w:tab w:val="left" w:pos="1710"/>
        </w:tabs>
        <w:ind w:left="2160" w:hanging="2160"/>
      </w:pPr>
      <w:bookmarkStart w:id="114" w:name="_Toc111805300"/>
      <w:r>
        <w:t>EVF-23.4</w:t>
      </w:r>
      <w:r>
        <w:tab/>
      </w:r>
      <w:r>
        <w:tab/>
        <w:t>S.</w:t>
      </w:r>
      <w:r w:rsidR="00A27577">
        <w:t>5.</w:t>
      </w:r>
      <w:r>
        <w:t xml:space="preserve"> </w:t>
      </w:r>
      <w:r w:rsidR="00A27577">
        <w:t>Markings, and N.5. Test of an EVSE System.</w:t>
      </w:r>
      <w:bookmarkEnd w:id="114"/>
    </w:p>
    <w:p w14:paraId="26662AA8" w14:textId="77777777" w:rsidR="007B34F6" w:rsidRPr="00E025F9" w:rsidRDefault="007B34F6" w:rsidP="007B34F6">
      <w:pPr>
        <w:spacing w:after="0"/>
        <w:rPr>
          <w:b/>
        </w:rPr>
      </w:pPr>
      <w:r w:rsidRPr="00E025F9">
        <w:rPr>
          <w:b/>
        </w:rPr>
        <w:t>Source:</w:t>
      </w:r>
    </w:p>
    <w:p w14:paraId="387F3D7B" w14:textId="58B6B193" w:rsidR="007B34F6" w:rsidRPr="00A936DA" w:rsidRDefault="007B34F6" w:rsidP="007B34F6">
      <w:pPr>
        <w:rPr>
          <w:bCs/>
        </w:rPr>
      </w:pPr>
      <w:r>
        <w:rPr>
          <w:bCs/>
        </w:rPr>
        <w:t>Power Measurements LLC</w:t>
      </w:r>
    </w:p>
    <w:p w14:paraId="04667858" w14:textId="77777777" w:rsidR="007B34F6" w:rsidRPr="00E025F9" w:rsidRDefault="007B34F6" w:rsidP="007B34F6">
      <w:pPr>
        <w:spacing w:after="0"/>
        <w:rPr>
          <w:b/>
        </w:rPr>
      </w:pPr>
      <w:r w:rsidRPr="00E025F9">
        <w:rPr>
          <w:b/>
        </w:rPr>
        <w:t>Purpose:</w:t>
      </w:r>
    </w:p>
    <w:p w14:paraId="6A238795" w14:textId="1AA9B0AA" w:rsidR="007B34F6" w:rsidRDefault="007B34F6" w:rsidP="007B34F6">
      <w:r>
        <w:t>Update the details of the recommended tests in HB44 3.40 to better conform to current practice and Pub 14 instructions.</w:t>
      </w:r>
    </w:p>
    <w:p w14:paraId="70154122" w14:textId="77777777" w:rsidR="007B34F6" w:rsidRPr="00E025F9" w:rsidRDefault="007B34F6" w:rsidP="007B34F6">
      <w:pPr>
        <w:spacing w:after="0"/>
        <w:rPr>
          <w:b/>
        </w:rPr>
      </w:pPr>
      <w:r w:rsidRPr="00E025F9">
        <w:rPr>
          <w:b/>
        </w:rPr>
        <w:t>Item under Consideration:</w:t>
      </w:r>
    </w:p>
    <w:p w14:paraId="7A70A5AA" w14:textId="6BD49007" w:rsidR="007B34F6" w:rsidRDefault="007B34F6" w:rsidP="007B34F6">
      <w:r>
        <w:t>Amend Handbook 44, Electric Vehicle Fueling Systems as follows:</w:t>
      </w:r>
    </w:p>
    <w:p w14:paraId="1A9D14D3" w14:textId="551F40DF" w:rsidR="00A27577" w:rsidRDefault="00A27577" w:rsidP="00CC6830">
      <w:pPr>
        <w:pStyle w:val="ListParagraph"/>
        <w:widowControl w:val="0"/>
        <w:numPr>
          <w:ilvl w:val="1"/>
          <w:numId w:val="75"/>
        </w:numPr>
        <w:tabs>
          <w:tab w:val="left" w:pos="779"/>
          <w:tab w:val="left" w:pos="780"/>
        </w:tabs>
        <w:autoSpaceDE w:val="0"/>
        <w:autoSpaceDN w:val="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t>of</w:t>
      </w:r>
      <w:r>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CC6830">
      <w:pPr>
        <w:pStyle w:val="ListParagraph"/>
        <w:widowControl w:val="0"/>
        <w:numPr>
          <w:ilvl w:val="2"/>
          <w:numId w:val="75"/>
        </w:numPr>
        <w:tabs>
          <w:tab w:val="left" w:pos="1320"/>
        </w:tabs>
        <w:autoSpaceDE w:val="0"/>
        <w:autoSpaceDN w:val="0"/>
        <w:spacing w:before="1"/>
        <w:ind w:left="599" w:right="236" w:firstLine="0"/>
        <w:contextualSpacing w:val="0"/>
        <w:rPr>
          <w:b/>
        </w:rPr>
      </w:pPr>
      <w:bookmarkStart w:id="115" w:name="S.5.1._Location_of_Marking_Information;_"/>
      <w:bookmarkStart w:id="116" w:name="_bookmark1126"/>
      <w:bookmarkEnd w:id="115"/>
      <w:bookmarkEnd w:id="116"/>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CC6830">
      <w:pPr>
        <w:pStyle w:val="ListParagraph"/>
        <w:widowControl w:val="0"/>
        <w:numPr>
          <w:ilvl w:val="3"/>
          <w:numId w:val="75"/>
        </w:numPr>
        <w:tabs>
          <w:tab w:val="left" w:pos="1320"/>
        </w:tabs>
        <w:autoSpaceDE w:val="0"/>
        <w:autoSpaceDN w:val="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CC6830">
      <w:pPr>
        <w:pStyle w:val="ListParagraph"/>
        <w:widowControl w:val="0"/>
        <w:numPr>
          <w:ilvl w:val="3"/>
          <w:numId w:val="75"/>
        </w:numPr>
        <w:tabs>
          <w:tab w:val="left" w:pos="1320"/>
        </w:tabs>
        <w:autoSpaceDE w:val="0"/>
        <w:autoSpaceDN w:val="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CC6830">
      <w:pPr>
        <w:pStyle w:val="ListParagraph"/>
        <w:widowControl w:val="0"/>
        <w:numPr>
          <w:ilvl w:val="2"/>
          <w:numId w:val="75"/>
        </w:numPr>
        <w:tabs>
          <w:tab w:val="left" w:pos="1320"/>
        </w:tabs>
        <w:autoSpaceDE w:val="0"/>
        <w:autoSpaceDN w:val="0"/>
        <w:ind w:right="237" w:firstLine="0"/>
        <w:contextualSpacing w:val="0"/>
        <w:rPr>
          <w:b/>
        </w:rPr>
      </w:pPr>
      <w:bookmarkStart w:id="117" w:name="S.5.2._EVSE_Identification_and_Marking_R"/>
      <w:bookmarkStart w:id="118" w:name="S.5.3._Abbreviations_and_Symbols"/>
      <w:bookmarkStart w:id="119" w:name="S.6._Printer"/>
      <w:bookmarkStart w:id="120" w:name="S.6.1._Printed_Receipt"/>
      <w:bookmarkStart w:id="121" w:name="_bookmark1127"/>
      <w:bookmarkEnd w:id="117"/>
      <w:bookmarkEnd w:id="118"/>
      <w:bookmarkEnd w:id="119"/>
      <w:bookmarkEnd w:id="120"/>
      <w:bookmarkEnd w:id="121"/>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CC6830">
      <w:pPr>
        <w:pStyle w:val="ListParagraph"/>
        <w:widowControl w:val="0"/>
        <w:numPr>
          <w:ilvl w:val="3"/>
          <w:numId w:val="75"/>
        </w:numPr>
        <w:autoSpaceDE w:val="0"/>
        <w:autoSpaceDN w:val="0"/>
        <w:ind w:left="1318" w:hanging="361"/>
        <w:contextualSpacing w:val="0"/>
      </w:pPr>
      <w:r>
        <w:t>voltage</w:t>
      </w:r>
      <w:r>
        <w:rPr>
          <w:spacing w:val="-2"/>
        </w:rPr>
        <w:t xml:space="preserve"> </w:t>
      </w:r>
      <w:proofErr w:type="gramStart"/>
      <w:r>
        <w:t>rating;</w:t>
      </w:r>
      <w:proofErr w:type="gramEnd"/>
    </w:p>
    <w:p w14:paraId="0554183E" w14:textId="7B7D5693" w:rsidR="00A27577" w:rsidRDefault="00A27577" w:rsidP="00CC6830">
      <w:pPr>
        <w:pStyle w:val="ListParagraph"/>
        <w:widowControl w:val="0"/>
        <w:numPr>
          <w:ilvl w:val="3"/>
          <w:numId w:val="75"/>
        </w:numPr>
        <w:autoSpaceDE w:val="0"/>
        <w:autoSpaceDN w:val="0"/>
        <w:ind w:left="1318" w:hanging="361"/>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w:t>
      </w:r>
      <w:proofErr w:type="gramStart"/>
      <w:r>
        <w:rPr>
          <w:b/>
          <w:bCs/>
          <w:u w:val="single"/>
        </w:rPr>
        <w:t>amperes</w:t>
      </w:r>
      <w:r>
        <w:t>;</w:t>
      </w:r>
      <w:proofErr w:type="gramEnd"/>
    </w:p>
    <w:p w14:paraId="6434BBE2" w14:textId="22E16598" w:rsidR="00A27577" w:rsidRDefault="00A27577" w:rsidP="00CC6830">
      <w:pPr>
        <w:pStyle w:val="ListParagraph"/>
        <w:widowControl w:val="0"/>
        <w:numPr>
          <w:ilvl w:val="3"/>
          <w:numId w:val="75"/>
        </w:numPr>
        <w:autoSpaceDE w:val="0"/>
        <w:autoSpaceDN w:val="0"/>
        <w:ind w:left="1318" w:hanging="361"/>
        <w:contextualSpacing w:val="0"/>
      </w:pPr>
      <w:r>
        <w:lastRenderedPageBreak/>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roofErr w:type="gramStart"/>
      <w:r>
        <w:t>);</w:t>
      </w:r>
      <w:proofErr w:type="gramEnd"/>
    </w:p>
    <w:p w14:paraId="0DF6B8A0" w14:textId="54743A8E" w:rsidR="00A27577" w:rsidRDefault="00A27577" w:rsidP="00CC6830">
      <w:pPr>
        <w:pStyle w:val="ListParagraph"/>
        <w:widowControl w:val="0"/>
        <w:numPr>
          <w:ilvl w:val="3"/>
          <w:numId w:val="75"/>
        </w:numPr>
        <w:autoSpaceDE w:val="0"/>
        <w:autoSpaceDN w:val="0"/>
        <w:ind w:left="1318" w:hanging="361"/>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CC6830">
      <w:pPr>
        <w:pStyle w:val="ListParagraph"/>
        <w:widowControl w:val="0"/>
        <w:numPr>
          <w:ilvl w:val="3"/>
          <w:numId w:val="75"/>
        </w:numPr>
        <w:autoSpaceDE w:val="0"/>
        <w:autoSpaceDN w:val="0"/>
        <w:spacing w:line="302" w:lineRule="auto"/>
        <w:ind w:left="1318" w:right="1425" w:hanging="361"/>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CC6830">
      <w:pPr>
        <w:pStyle w:val="ListParagraph"/>
        <w:widowControl w:val="0"/>
        <w:numPr>
          <w:ilvl w:val="2"/>
          <w:numId w:val="75"/>
        </w:numPr>
        <w:tabs>
          <w:tab w:val="left" w:pos="1319"/>
        </w:tabs>
        <w:autoSpaceDE w:val="0"/>
        <w:autoSpaceDN w:val="0"/>
        <w:spacing w:before="181"/>
        <w:ind w:right="240" w:firstLine="0"/>
        <w:contextualSpacing w:val="0"/>
        <w:rPr>
          <w:b/>
        </w:rPr>
      </w:pPr>
      <w:bookmarkStart w:id="122" w:name="_bookmark1128"/>
      <w:bookmarkEnd w:id="122"/>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CC6830">
      <w:pPr>
        <w:pStyle w:val="ListParagraph"/>
        <w:widowControl w:val="0"/>
        <w:numPr>
          <w:ilvl w:val="3"/>
          <w:numId w:val="75"/>
        </w:numPr>
        <w:tabs>
          <w:tab w:val="left" w:pos="1319"/>
        </w:tabs>
        <w:autoSpaceDE w:val="0"/>
        <w:autoSpaceDN w:val="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proofErr w:type="gramStart"/>
      <w:r>
        <w:t>current;</w:t>
      </w:r>
      <w:proofErr w:type="gramEnd"/>
    </w:p>
    <w:p w14:paraId="07E222DB" w14:textId="7866F0FB" w:rsidR="00A27577" w:rsidRDefault="00A27577" w:rsidP="00CC6830">
      <w:pPr>
        <w:pStyle w:val="ListParagraph"/>
        <w:widowControl w:val="0"/>
        <w:numPr>
          <w:ilvl w:val="3"/>
          <w:numId w:val="75"/>
        </w:numPr>
        <w:autoSpaceDE w:val="0"/>
        <w:autoSpaceDN w:val="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proofErr w:type="gramStart"/>
      <w:r>
        <w:t>current;</w:t>
      </w:r>
      <w:proofErr w:type="gramEnd"/>
    </w:p>
    <w:p w14:paraId="01DC6399" w14:textId="277520DC" w:rsidR="00A27577" w:rsidRDefault="00A27577" w:rsidP="00CC6830">
      <w:pPr>
        <w:pStyle w:val="ListParagraph"/>
        <w:widowControl w:val="0"/>
        <w:numPr>
          <w:ilvl w:val="3"/>
          <w:numId w:val="75"/>
        </w:numPr>
        <w:autoSpaceDE w:val="0"/>
        <w:autoSpaceDN w:val="0"/>
        <w:spacing w:before="11"/>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proofErr w:type="gramStart"/>
      <w:r>
        <w:t>amperes;</w:t>
      </w:r>
      <w:proofErr w:type="gramEnd"/>
    </w:p>
    <w:p w14:paraId="170F2A49" w14:textId="3652B145" w:rsidR="00A27577" w:rsidRDefault="00A27577" w:rsidP="00CC6830">
      <w:pPr>
        <w:pStyle w:val="ListParagraph"/>
        <w:widowControl w:val="0"/>
        <w:numPr>
          <w:ilvl w:val="3"/>
          <w:numId w:val="75"/>
        </w:numPr>
        <w:autoSpaceDE w:val="0"/>
        <w:autoSpaceDN w:val="0"/>
        <w:spacing w:before="11"/>
        <w:ind w:left="1318" w:hanging="361"/>
        <w:contextualSpacing w:val="0"/>
      </w:pPr>
      <w:r w:rsidRPr="00A27577">
        <w:rPr>
          <w:b/>
          <w:bCs/>
          <w:strike/>
        </w:rPr>
        <w:t>J</w:t>
      </w:r>
      <w:r w:rsidRPr="00A27577">
        <w:rPr>
          <w:b/>
          <w:bCs/>
          <w:strike/>
          <w:spacing w:val="-2"/>
        </w:rPr>
        <w:t xml:space="preserve"> </w:t>
      </w:r>
      <w:r w:rsidRPr="00A27577">
        <w:rPr>
          <w:b/>
          <w:bCs/>
          <w:strike/>
        </w:rPr>
        <w:t>= joule</w:t>
      </w:r>
      <w:r>
        <w:rPr>
          <w:b/>
          <w:bCs/>
          <w:u w:val="single"/>
        </w:rPr>
        <w:t>kWh – kilowatt hours</w:t>
      </w:r>
      <w:r>
        <w:t>.</w:t>
      </w:r>
    </w:p>
    <w:p w14:paraId="76C260C2" w14:textId="2B688FDE" w:rsidR="00A27577" w:rsidRDefault="00A27577" w:rsidP="00A27577">
      <w:pPr>
        <w:widowControl w:val="0"/>
        <w:autoSpaceDE w:val="0"/>
        <w:autoSpaceDN w:val="0"/>
        <w:spacing w:before="11" w:after="0"/>
      </w:pPr>
      <w:r>
        <w:t>And</w:t>
      </w:r>
    </w:p>
    <w:p w14:paraId="65640738" w14:textId="77777777" w:rsidR="00A27577" w:rsidRPr="00561BBC" w:rsidRDefault="00A27577" w:rsidP="00A27577">
      <w:pPr>
        <w:widowControl w:val="0"/>
        <w:autoSpaceDE w:val="0"/>
        <w:autoSpaceDN w:val="0"/>
        <w:spacing w:before="11" w:after="0"/>
      </w:pPr>
    </w:p>
    <w:p w14:paraId="213CF91D" w14:textId="77777777" w:rsidR="007B34F6" w:rsidRPr="00752162" w:rsidRDefault="007B34F6" w:rsidP="00A27577">
      <w:pPr>
        <w:pStyle w:val="Heading3"/>
        <w:keepNext w:val="0"/>
        <w:spacing w:before="120" w:after="240"/>
        <w:jc w:val="left"/>
        <w:rPr>
          <w:b w:val="0"/>
          <w:bCs w:val="0"/>
          <w:sz w:val="20"/>
        </w:rPr>
      </w:pPr>
      <w:r w:rsidRPr="00752162">
        <w:rPr>
          <w:sz w:val="20"/>
        </w:rPr>
        <w:t>N.5.</w:t>
      </w:r>
      <w:r>
        <w:rPr>
          <w:sz w:val="20"/>
        </w:rPr>
        <w:tab/>
      </w:r>
      <w:r w:rsidRPr="00752162">
        <w:rPr>
          <w:sz w:val="20"/>
        </w:rPr>
        <w:t>Test of an EVSE System.</w:t>
      </w:r>
    </w:p>
    <w:p w14:paraId="3B2D9E62" w14:textId="77777777" w:rsidR="007B34F6" w:rsidRPr="007A13C5" w:rsidRDefault="007B34F6" w:rsidP="007B34F6">
      <w:pPr>
        <w:ind w:left="360"/>
        <w:rPr>
          <w:rFonts w:eastAsiaTheme="minorHAnsi"/>
        </w:rPr>
      </w:pPr>
      <w:bookmarkStart w:id="123" w:name="_Toc425940708"/>
      <w:bookmarkStart w:id="124" w:name="_Toc425943618"/>
      <w:bookmarkStart w:id="125"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Performance Verification in the Field</w:t>
      </w:r>
      <w:bookmarkEnd w:id="123"/>
      <w:bookmarkEnd w:id="124"/>
      <w:bookmarkEnd w:id="125"/>
      <w:r w:rsidRPr="007A13C5">
        <w:rPr>
          <w:b/>
          <w:bCs/>
        </w:rPr>
        <w:t>.</w:t>
      </w:r>
      <w:r w:rsidRPr="007A13C5">
        <w:t xml:space="preserve"> – Testing in the field is intended to validate the transactional accuracy of the EVSE system.  </w:t>
      </w:r>
      <w:r w:rsidRPr="00A27577">
        <w:rPr>
          <w:b/>
          <w:bCs/>
          <w:u w:val="single"/>
        </w:rPr>
        <w:t xml:space="preserve">Provided the EVSE under test has a valid </w:t>
      </w:r>
      <w:proofErr w:type="gramStart"/>
      <w:r w:rsidRPr="00A27577">
        <w:rPr>
          <w:b/>
          <w:bCs/>
          <w:u w:val="single"/>
        </w:rPr>
        <w:t>type</w:t>
      </w:r>
      <w:proofErr w:type="gramEnd"/>
      <w:r w:rsidRPr="00A27577">
        <w:rPr>
          <w:b/>
          <w:bCs/>
          <w:u w:val="single"/>
        </w:rPr>
        <w:t xml:space="preserve"> approval certificate, then t</w:t>
      </w:r>
      <w:r w:rsidRPr="00A27577">
        <w:rPr>
          <w:b/>
          <w:bCs/>
          <w:strike/>
        </w:rPr>
        <w:t>T</w:t>
      </w:r>
      <w:r w:rsidRPr="00B11562">
        <w:t>he</w:t>
      </w:r>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xml:space="preserve">, but not exceeding 8 </w:t>
      </w:r>
      <w:proofErr w:type="gramStart"/>
      <w:r>
        <w:rPr>
          <w:b/>
          <w:bCs/>
          <w:u w:val="single"/>
        </w:rPr>
        <w:t>A</w:t>
      </w:r>
      <w:r w:rsidRPr="007A13C5">
        <w:rPr>
          <w:b/>
          <w:bCs/>
          <w:u w:val="single"/>
        </w:rPr>
        <w:t>;</w:t>
      </w:r>
      <w:proofErr w:type="gramEnd"/>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A27577">
      <w:pPr>
        <w:pStyle w:val="ListParagraph"/>
        <w:spacing w:before="120" w:after="12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B34F6">
      <w:pPr>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B34F6">
      <w:pPr>
        <w:ind w:left="1080"/>
        <w:rPr>
          <w:rStyle w:val="Heading4Char"/>
          <w:rFonts w:eastAsia="Calibri"/>
          <w:i/>
          <w:iCs w:val="0"/>
          <w:u w:val="single"/>
        </w:rPr>
      </w:pPr>
      <w:r w:rsidRPr="00A27577">
        <w:rPr>
          <w:rStyle w:val="Heading4Char"/>
          <w:rFonts w:eastAsia="Calibri"/>
          <w:u w:val="single"/>
        </w:rPr>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B34F6">
      <w:pPr>
        <w:ind w:left="360"/>
        <w:rPr>
          <w:b/>
          <w:bCs/>
        </w:rPr>
      </w:pPr>
      <w:r w:rsidRPr="00A27577">
        <w:rPr>
          <w:rStyle w:val="Heading4Char"/>
          <w:rFonts w:eastAsia="Calibri"/>
          <w:u w:val="single"/>
        </w:rPr>
        <w:t xml:space="preserve">For DC systems it is anticipated that an electric vehicle may be used as the test load.  Under that circumstance, testing at the load presented by the vehicle shall be sufficient </w:t>
      </w:r>
      <w:proofErr w:type="gramStart"/>
      <w:r w:rsidRPr="00A27577">
        <w:rPr>
          <w:rStyle w:val="Heading4Char"/>
          <w:rFonts w:eastAsia="Calibri"/>
          <w:u w:val="single"/>
        </w:rPr>
        <w:t>provided that</w:t>
      </w:r>
      <w:proofErr w:type="gramEnd"/>
      <w:r w:rsidRPr="00A27577">
        <w:rPr>
          <w:rStyle w:val="Heading4Char"/>
          <w:rFonts w:eastAsia="Calibri"/>
          <w:u w:val="single"/>
        </w:rPr>
        <w:t xml:space="preserve"> it is greater than 20 % of the maximum deliverable amperes.</w:t>
      </w:r>
    </w:p>
    <w:p w14:paraId="2EEE063B" w14:textId="77777777" w:rsidR="007B34F6" w:rsidRPr="00441663" w:rsidRDefault="007B34F6" w:rsidP="00A27577">
      <w:pPr>
        <w:autoSpaceDE w:val="0"/>
        <w:autoSpaceDN w:val="0"/>
        <w:spacing w:after="0"/>
        <w:ind w:left="360"/>
      </w:pPr>
      <w:r w:rsidRPr="00441663">
        <w:t>All DC EVSE are exempt from this requirement until January 1, 2028.</w:t>
      </w:r>
    </w:p>
    <w:p w14:paraId="7C71CAF7" w14:textId="77777777" w:rsidR="007B34F6" w:rsidRPr="00441663" w:rsidRDefault="007B34F6" w:rsidP="007B34F6">
      <w:pPr>
        <w:autoSpaceDE w:val="0"/>
        <w:autoSpaceDN w:val="0"/>
        <w:spacing w:before="80"/>
        <w:ind w:left="360"/>
      </w:pPr>
      <w:r w:rsidRPr="00441663">
        <w:t>(Amended 2023)</w:t>
      </w:r>
    </w:p>
    <w:p w14:paraId="34845526" w14:textId="77777777" w:rsidR="007B34F6" w:rsidRPr="007A13C5" w:rsidRDefault="007B34F6" w:rsidP="007B34F6">
      <w:pPr>
        <w:ind w:left="360"/>
        <w:rPr>
          <w:b/>
          <w:bCs/>
          <w:u w:val="single"/>
        </w:rPr>
      </w:pPr>
      <w:bookmarkStart w:id="126"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xml:space="preserve">.           </w:t>
      </w:r>
      <w:r w:rsidRPr="00752162">
        <w:rPr>
          <w:rStyle w:val="Heading4Char"/>
          <w:rFonts w:eastAsia="Calibri"/>
          <w:b w:val="0"/>
          <w:bCs w:val="0"/>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26"/>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77777777" w:rsidR="007B34F6" w:rsidRPr="00081CAB" w:rsidRDefault="007B34F6" w:rsidP="007B34F6">
      <w:pPr>
        <w:ind w:left="720"/>
      </w:pPr>
      <w:r>
        <w:t>(a)</w:t>
      </w:r>
      <w:r>
        <w:tab/>
      </w:r>
      <w:r w:rsidRPr="00081CAB">
        <w:t>For AC systems:</w:t>
      </w:r>
    </w:p>
    <w:p w14:paraId="0BC140E4" w14:textId="77777777" w:rsidR="007B34F6" w:rsidRPr="00081CAB" w:rsidRDefault="007B34F6" w:rsidP="007B34F6">
      <w:pPr>
        <w:ind w:left="1080"/>
        <w:rPr>
          <w:b/>
          <w:bCs/>
          <w:u w:val="single"/>
        </w:rPr>
      </w:pPr>
      <w:r>
        <w:lastRenderedPageBreak/>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Shall be performed at the following current levels:</w:t>
      </w:r>
    </w:p>
    <w:p w14:paraId="0FE32DBE" w14:textId="77777777" w:rsidR="007B34F6" w:rsidRPr="00ED65BE" w:rsidRDefault="007B34F6" w:rsidP="007B34F6">
      <w:pPr>
        <w:spacing w:before="120"/>
        <w:ind w:left="2118" w:hanging="360"/>
        <w:rPr>
          <w:b/>
          <w:bCs/>
          <w:u w:val="single"/>
        </w:rPr>
      </w:pPr>
      <w:r w:rsidRPr="00ED65BE">
        <w:rPr>
          <w:b/>
          <w:bCs/>
          <w:u w:val="single"/>
        </w:rPr>
        <w:t>(i</w:t>
      </w:r>
      <w:r>
        <w:rPr>
          <w:b/>
          <w:bCs/>
          <w:u w:val="single"/>
        </w:rPr>
        <w:t xml:space="preserve">) </w:t>
      </w:r>
      <w:r w:rsidRPr="00ED65BE">
        <w:rPr>
          <w:b/>
          <w:bCs/>
          <w:u w:val="single"/>
        </w:rPr>
        <w:t xml:space="preserve">A point between 10 % and 20 % of the maximum deliverable amperes, but not exceeding </w:t>
      </w:r>
      <w:proofErr w:type="gramStart"/>
      <w:r w:rsidRPr="00ED65BE">
        <w:rPr>
          <w:b/>
          <w:bCs/>
          <w:u w:val="single"/>
        </w:rPr>
        <w:t>8A;</w:t>
      </w:r>
      <w:proofErr w:type="gramEnd"/>
    </w:p>
    <w:p w14:paraId="195E8D5F" w14:textId="77777777" w:rsidR="007B34F6" w:rsidRPr="007A13C5" w:rsidRDefault="007B34F6" w:rsidP="007B34F6">
      <w:pPr>
        <w:spacing w:before="12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B34F6">
      <w:pPr>
        <w:spacing w:before="12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7B34F6">
      <w:pPr>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77777777" w:rsidR="007B34F6" w:rsidRPr="00081CAB" w:rsidRDefault="007B34F6" w:rsidP="007B34F6">
      <w:pPr>
        <w:ind w:left="720"/>
      </w:pPr>
      <w:r>
        <w:t>(b)</w:t>
      </w:r>
      <w:r>
        <w:tab/>
      </w:r>
      <w:r w:rsidRPr="00081CAB">
        <w:t xml:space="preserve">For DC systems </w:t>
      </w:r>
      <w:r w:rsidRPr="00081CAB">
        <w:rPr>
          <w:b/>
          <w:bCs/>
          <w:strike/>
        </w:rPr>
        <w:t xml:space="preserve">(see </w:t>
      </w:r>
      <w:proofErr w:type="gramStart"/>
      <w:r w:rsidRPr="00081CAB">
        <w:rPr>
          <w:b/>
          <w:bCs/>
          <w:strike/>
        </w:rPr>
        <w:t>note)</w:t>
      </w:r>
      <w:r w:rsidRPr="00081CAB">
        <w:rPr>
          <w:b/>
          <w:bCs/>
          <w:u w:val="single"/>
        </w:rPr>
        <w:t>tests</w:t>
      </w:r>
      <w:proofErr w:type="gramEnd"/>
      <w:r w:rsidRPr="00081CAB">
        <w:rPr>
          <w:b/>
          <w:bCs/>
          <w:u w:val="single"/>
        </w:rPr>
        <w:t xml:space="preserve">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CC6830">
      <w:pPr>
        <w:pStyle w:val="ListParagraph"/>
        <w:numPr>
          <w:ilvl w:val="0"/>
          <w:numId w:val="74"/>
        </w:numPr>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proofErr w:type="gramStart"/>
      <w:r w:rsidRPr="007A13C5">
        <w:rPr>
          <w:b/>
          <w:bCs/>
          <w:strike/>
        </w:rPr>
        <w:t>).</w:t>
      </w:r>
      <w:r w:rsidRPr="007A13C5">
        <w:rPr>
          <w:b/>
          <w:bCs/>
          <w:u w:val="single"/>
        </w:rPr>
        <w:t>shall</w:t>
      </w:r>
      <w:proofErr w:type="gramEnd"/>
      <w:r w:rsidRPr="007A13C5">
        <w:rPr>
          <w:b/>
          <w:bCs/>
          <w:u w:val="single"/>
        </w:rPr>
        <w:t xml:space="preserve"> be performed at the following current levels:</w:t>
      </w:r>
    </w:p>
    <w:p w14:paraId="32D8FDAF" w14:textId="77777777" w:rsidR="007B34F6" w:rsidRPr="00ED65BE" w:rsidRDefault="007B34F6" w:rsidP="007B34F6">
      <w:pPr>
        <w:spacing w:before="12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 xml:space="preserve">A point at less than </w:t>
      </w:r>
      <w:proofErr w:type="gramStart"/>
      <w:r w:rsidRPr="00ED65BE">
        <w:rPr>
          <w:b/>
          <w:bCs/>
          <w:u w:val="single"/>
        </w:rPr>
        <w:t>30A;</w:t>
      </w:r>
      <w:proofErr w:type="gramEnd"/>
    </w:p>
    <w:p w14:paraId="4988E1F7" w14:textId="77777777" w:rsidR="007B34F6" w:rsidRPr="007A13C5" w:rsidRDefault="007B34F6" w:rsidP="007B34F6">
      <w:pPr>
        <w:spacing w:before="12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7B34F6">
      <w:pPr>
        <w:pStyle w:val="ListParagraph"/>
        <w:spacing w:before="120" w:after="120"/>
        <w:ind w:left="139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7B34F6">
      <w:pPr>
        <w:pStyle w:val="ListParagraph"/>
        <w:spacing w:before="120" w:after="120"/>
        <w:ind w:left="1800"/>
        <w:rPr>
          <w:b/>
          <w:bCs/>
          <w:u w:val="single"/>
        </w:rPr>
      </w:pPr>
    </w:p>
    <w:p w14:paraId="42306218" w14:textId="77777777" w:rsidR="007B34F6" w:rsidRPr="00ED65BE" w:rsidRDefault="007B34F6" w:rsidP="00CC6830">
      <w:pPr>
        <w:pStyle w:val="ListParagraph"/>
        <w:numPr>
          <w:ilvl w:val="0"/>
          <w:numId w:val="74"/>
        </w:numPr>
        <w:spacing w:after="8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77777777" w:rsidR="007B34F6" w:rsidRPr="00854FD4" w:rsidRDefault="007B34F6" w:rsidP="007B34F6">
      <w:pPr>
        <w:autoSpaceDE w:val="0"/>
        <w:autoSpaceDN w:val="0"/>
        <w:spacing w:after="0"/>
        <w:ind w:left="360" w:firstLine="720"/>
        <w:rPr>
          <w:b/>
          <w:bCs/>
        </w:rPr>
      </w:pPr>
      <w:r w:rsidRPr="00854FD4">
        <w:rPr>
          <w:b/>
          <w:bCs/>
        </w:rPr>
        <w:t>All DC EVSE are exempt from this requirement until January 1, 2028.</w:t>
      </w:r>
    </w:p>
    <w:p w14:paraId="2F95392A" w14:textId="77777777" w:rsidR="007B34F6" w:rsidRPr="007A13C5" w:rsidRDefault="007B34F6" w:rsidP="007B34F6">
      <w:pPr>
        <w:autoSpaceDE w:val="0"/>
        <w:autoSpaceDN w:val="0"/>
        <w:spacing w:before="8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keepNext/>
        <w:spacing w:after="0"/>
      </w:pPr>
      <w:r w:rsidRPr="00E025F9">
        <w:rPr>
          <w:b/>
        </w:rPr>
        <w:t>Previous Action:</w:t>
      </w:r>
    </w:p>
    <w:p w14:paraId="47589626" w14:textId="77777777" w:rsidR="007B34F6" w:rsidRDefault="007B34F6" w:rsidP="007B34F6">
      <w:pPr>
        <w:ind w:left="720"/>
      </w:pPr>
      <w:r>
        <w:t xml:space="preserve">New item in 2023 </w:t>
      </w:r>
    </w:p>
    <w:p w14:paraId="2C85097F" w14:textId="77777777" w:rsidR="007B34F6" w:rsidRPr="00AB010B" w:rsidRDefault="007B34F6" w:rsidP="007B34F6">
      <w:pPr>
        <w:keepNext/>
        <w:spacing w:after="0"/>
        <w:rPr>
          <w:b/>
        </w:rPr>
      </w:pPr>
      <w:r w:rsidRPr="00AB010B">
        <w:rPr>
          <w:b/>
        </w:rPr>
        <w:t>Original Justification:</w:t>
      </w:r>
    </w:p>
    <w:p w14:paraId="5900F9FE" w14:textId="77777777" w:rsidR="00A27577" w:rsidRDefault="00A27577" w:rsidP="00A27577">
      <w:r>
        <w:t>S.5.2</w:t>
      </w:r>
    </w:p>
    <w:p w14:paraId="15835D78" w14:textId="77777777" w:rsidR="00A27577" w:rsidRDefault="00A27577" w:rsidP="00A27577">
      <w:r>
        <w:t>Change (b) to maximum deliverable amperes because that is the term to be used throughout the document.  Previously both terms had been used interchangeably.</w:t>
      </w:r>
    </w:p>
    <w:p w14:paraId="44C88A0C" w14:textId="77777777" w:rsidR="00A27577" w:rsidRDefault="00A27577" w:rsidP="00A27577">
      <w:r>
        <w:t>S.5.3</w:t>
      </w:r>
    </w:p>
    <w:p w14:paraId="5C64DAC7" w14:textId="77777777" w:rsidR="00A27577" w:rsidRDefault="00A27577" w:rsidP="00A27577">
      <w:r>
        <w:lastRenderedPageBreak/>
        <w:t>Joule is no longer used in the document.  Replace with the abbreviation for kilowatt hours.</w:t>
      </w:r>
    </w:p>
    <w:p w14:paraId="7A06F8CC" w14:textId="77777777" w:rsidR="00A27577" w:rsidRDefault="00A27577" w:rsidP="00A27577">
      <w:r>
        <w:t>N.5</w:t>
      </w:r>
    </w:p>
    <w:p w14:paraId="7883AEE1" w14:textId="77777777" w:rsidR="00A27577" w:rsidRDefault="00A27577" w:rsidP="00A27577">
      <w:r>
        <w:t xml:space="preserve">When the HB44 code was originally written there had been no real experience in EVSE testing.  Additionally, DC EVSE were quite new and power levels were low (typically 50kW) by today’s standards where 350 kW systems are already </w:t>
      </w:r>
      <w:proofErr w:type="gramStart"/>
      <w:r>
        <w:t>deployed</w:t>
      </w:r>
      <w:proofErr w:type="gramEnd"/>
      <w:r>
        <w:t xml:space="preserve"> and megawatt systems are in discussion.  The test points chosen at that time have been proven to be less than optimum to verify performance of the EVSE.  Publication 14, which was developed later than HB44 adopted a set of test points </w:t>
      </w:r>
      <w:proofErr w:type="gramStart"/>
      <w:r>
        <w:t>similar to</w:t>
      </w:r>
      <w:proofErr w:type="gramEnd"/>
      <w:r>
        <w:t xml:space="preserve">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A2757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A27577">
      <w:r>
        <w:t>Logically section 5.2.1 should follow section 5.2.2 so both sections have been renumbered.</w:t>
      </w:r>
    </w:p>
    <w:p w14:paraId="71F52547" w14:textId="77777777" w:rsidR="00A27577" w:rsidRPr="00A27577" w:rsidRDefault="00A27577" w:rsidP="00A27577">
      <w:pPr>
        <w:spacing w:after="0"/>
        <w:rPr>
          <w:b/>
          <w:bCs/>
        </w:rPr>
      </w:pPr>
      <w:r w:rsidRPr="00A27577">
        <w:rPr>
          <w:b/>
          <w:bCs/>
        </w:rPr>
        <w:t>New 5.2.1</w:t>
      </w:r>
    </w:p>
    <w:p w14:paraId="4CB5B36B" w14:textId="6E1EA7E4" w:rsidR="007B34F6" w:rsidRDefault="00A27577" w:rsidP="00A2757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A27577">
      <w:pPr>
        <w:spacing w:before="40"/>
      </w:pPr>
      <w:r>
        <w:t xml:space="preserve">For testing AC systems in the laboratory three test points are proposed: </w:t>
      </w:r>
    </w:p>
    <w:p w14:paraId="4034C30C" w14:textId="77777777" w:rsidR="00A27577" w:rsidRPr="00ED65BE" w:rsidRDefault="00A27577" w:rsidP="00CC6830">
      <w:pPr>
        <w:pStyle w:val="ListParagraph"/>
        <w:numPr>
          <w:ilvl w:val="0"/>
          <w:numId w:val="76"/>
        </w:numPr>
        <w:spacing w:before="40" w:after="0"/>
        <w:ind w:left="0" w:hanging="357"/>
      </w:pPr>
      <w:r w:rsidRPr="00ED65BE">
        <w:t>A point between 10 % and 20 % of the maximum deliverable amperes, but not exceeding 8A,</w:t>
      </w:r>
    </w:p>
    <w:p w14:paraId="432B84D7" w14:textId="77777777" w:rsidR="00A27577" w:rsidRPr="00ED65BE" w:rsidRDefault="00A27577" w:rsidP="00CC6830">
      <w:pPr>
        <w:pStyle w:val="ListParagraph"/>
        <w:numPr>
          <w:ilvl w:val="0"/>
          <w:numId w:val="76"/>
        </w:numPr>
        <w:spacing w:before="40" w:after="0"/>
        <w:ind w:left="0" w:hanging="357"/>
      </w:pPr>
      <w:r w:rsidRPr="00ED65BE">
        <w:t>A point between 45 % and 55 % of the maximum deliverable amperes,</w:t>
      </w:r>
    </w:p>
    <w:p w14:paraId="77941201" w14:textId="77777777" w:rsidR="00A27577" w:rsidRPr="00ED65BE" w:rsidRDefault="00A27577" w:rsidP="00CC6830">
      <w:pPr>
        <w:pStyle w:val="ListParagraph"/>
        <w:numPr>
          <w:ilvl w:val="0"/>
          <w:numId w:val="76"/>
        </w:numPr>
        <w:spacing w:after="0"/>
        <w:ind w:left="0" w:hanging="357"/>
      </w:pPr>
      <w:r w:rsidRPr="00ED65BE">
        <w:t>A point between 70 % and 100 % of the maximum deliverable amperes.</w:t>
      </w:r>
    </w:p>
    <w:p w14:paraId="0683B1C5" w14:textId="77777777" w:rsidR="00A27577" w:rsidRDefault="00A27577" w:rsidP="00A27577">
      <w:pPr>
        <w:pStyle w:val="ListParagraph"/>
        <w:spacing w:before="120" w:after="120"/>
        <w:ind w:left="0"/>
        <w:contextualSpacing w:val="0"/>
      </w:pPr>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A27577">
      <w:pPr>
        <w:pStyle w:val="ListParagraph"/>
        <w:spacing w:before="120"/>
        <w:ind w:left="0"/>
      </w:pPr>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77777777" w:rsidR="00A27577" w:rsidRDefault="00A27577" w:rsidP="00A27577">
      <w:pPr>
        <w:pStyle w:val="ListParagraph"/>
        <w:spacing w:before="120"/>
        <w:ind w:left="0"/>
      </w:pPr>
      <w:r>
        <w:t>New 5.2.2</w:t>
      </w:r>
    </w:p>
    <w:p w14:paraId="4F3F6391" w14:textId="77777777" w:rsidR="00A27577" w:rsidRDefault="00A27577" w:rsidP="00A27577">
      <w:pPr>
        <w:spacing w:before="40"/>
      </w:pPr>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A27577">
      <w:pPr>
        <w:spacing w:before="40"/>
      </w:pPr>
      <w:r>
        <w:t xml:space="preserve">For DC systems three test points are proposed: </w:t>
      </w:r>
    </w:p>
    <w:p w14:paraId="7B83ED1D" w14:textId="77777777" w:rsidR="00A27577" w:rsidRPr="00081CAB" w:rsidRDefault="00A27577" w:rsidP="00A27577">
      <w:pPr>
        <w:spacing w:before="40"/>
        <w:ind w:left="810" w:hanging="450"/>
      </w:pPr>
      <w:r>
        <w:t>(i)</w:t>
      </w:r>
      <w:r>
        <w:tab/>
      </w:r>
      <w:r w:rsidRPr="00081CAB">
        <w:t>A point at less than 30 A</w:t>
      </w:r>
    </w:p>
    <w:p w14:paraId="0F2C5BC9" w14:textId="77777777" w:rsidR="00A27577" w:rsidRPr="00081CAB" w:rsidRDefault="00A27577" w:rsidP="00A27577">
      <w:pPr>
        <w:spacing w:before="40"/>
        <w:ind w:left="810" w:hanging="450"/>
      </w:pPr>
      <w:r>
        <w:t>(ii)</w:t>
      </w:r>
      <w:r>
        <w:tab/>
      </w:r>
      <w:r w:rsidRPr="00081CAB">
        <w:t>A point between 45 % and 55 % of the maximum deliverable amperes</w:t>
      </w:r>
    </w:p>
    <w:p w14:paraId="33C9F760" w14:textId="77777777" w:rsidR="00A27577" w:rsidRPr="00081CAB" w:rsidRDefault="00A27577" w:rsidP="00A27577">
      <w:pPr>
        <w:spacing w:before="40"/>
        <w:ind w:left="810" w:hanging="450"/>
      </w:pPr>
      <w:r>
        <w:lastRenderedPageBreak/>
        <w:t>(iii)</w:t>
      </w:r>
      <w:r>
        <w:tab/>
      </w:r>
      <w:r w:rsidRPr="00081CAB">
        <w:t>A point between 70 % and 100 % of the maximum deliverable amperes</w:t>
      </w:r>
    </w:p>
    <w:p w14:paraId="6623F10B" w14:textId="77777777" w:rsidR="00A27577" w:rsidRDefault="00A27577" w:rsidP="00A27577">
      <w:pPr>
        <w:spacing w:before="40"/>
      </w:pPr>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A27577">
      <w:r>
        <w:t xml:space="preserve">The power levels of DC EVSE are rapidly evolving to ever higher levels. For that reason, this change provides for flexibility in field testing of DC EVSE at the </w:t>
      </w:r>
      <w:proofErr w:type="gramStart"/>
      <w:r>
        <w:t>high power</w:t>
      </w:r>
      <w:proofErr w:type="gramEnd"/>
      <w:r>
        <w:t xml:space="preserve">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A27577">
      <w:pPr>
        <w:spacing w:before="40"/>
      </w:pPr>
      <w:r>
        <w:t xml:space="preserve">One objection might be the creation of a </w:t>
      </w:r>
      <w:proofErr w:type="gramStart"/>
      <w:r>
        <w:t>field testing</w:t>
      </w:r>
      <w:proofErr w:type="gramEnd"/>
      <w:r>
        <w:t xml:space="preserve">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A27577">
      <w:r>
        <w:t xml:space="preserve">Another objection might be the requirement to test 800 VDC EVSE at both 400 VDC and 800 VDC.  Only a very few electric vehicles (three </w:t>
      </w:r>
      <w:proofErr w:type="gramStart"/>
      <w:r>
        <w:t>at this time</w:t>
      </w:r>
      <w:proofErr w:type="gramEnd"/>
      <w:r>
        <w:t>) are capable of using 800 VDC charging. Therefore, even though an EVSE may be capable of 800 VDC operation because mose EV operate at 400 VDC testing at 400 VDC on an 800 VDC capable system is appropriate.</w:t>
      </w:r>
    </w:p>
    <w:p w14:paraId="40B3B893" w14:textId="6BD1F068" w:rsidR="00A27577" w:rsidRPr="003B4520" w:rsidRDefault="00A27577" w:rsidP="00A27577">
      <w:r>
        <w:t>The submitter requested that this be a Voting item in 2023.</w:t>
      </w:r>
    </w:p>
    <w:p w14:paraId="71B0E2AA" w14:textId="77777777" w:rsidR="007B34F6" w:rsidRPr="002A7C3B" w:rsidRDefault="007B34F6" w:rsidP="007B34F6">
      <w:pPr>
        <w:keepNext/>
        <w:rPr>
          <w:b/>
        </w:rPr>
      </w:pPr>
      <w:r>
        <w:rPr>
          <w:b/>
        </w:rPr>
        <w:t>Comments</w:t>
      </w:r>
      <w:r w:rsidRPr="002A7C3B">
        <w:rPr>
          <w:b/>
        </w:rPr>
        <w:t xml:space="preserve"> in Favor:</w:t>
      </w:r>
    </w:p>
    <w:p w14:paraId="29F488F3" w14:textId="77777777" w:rsidR="007B34F6" w:rsidRPr="002A7C3B" w:rsidRDefault="007B34F6" w:rsidP="007B34F6">
      <w:pPr>
        <w:keepNext/>
        <w:spacing w:after="0"/>
        <w:ind w:left="720"/>
        <w:rPr>
          <w:b/>
        </w:rPr>
      </w:pPr>
      <w:r w:rsidRPr="002A7C3B">
        <w:rPr>
          <w:b/>
        </w:rPr>
        <w:t>Regulatory:</w:t>
      </w:r>
    </w:p>
    <w:p w14:paraId="2536890D" w14:textId="77777777" w:rsidR="007B34F6" w:rsidRPr="002A7C3B" w:rsidRDefault="007B34F6" w:rsidP="00CC6830">
      <w:pPr>
        <w:pStyle w:val="ListParagraph"/>
        <w:numPr>
          <w:ilvl w:val="0"/>
          <w:numId w:val="27"/>
        </w:numPr>
        <w:spacing w:after="0" w:line="259" w:lineRule="auto"/>
        <w:ind w:left="1080"/>
        <w:jc w:val="left"/>
      </w:pPr>
    </w:p>
    <w:p w14:paraId="38348918" w14:textId="77777777" w:rsidR="007B34F6" w:rsidRPr="002A7C3B" w:rsidRDefault="007B34F6" w:rsidP="007B34F6">
      <w:pPr>
        <w:spacing w:before="240" w:after="0"/>
        <w:ind w:left="720"/>
        <w:rPr>
          <w:b/>
        </w:rPr>
      </w:pPr>
      <w:r w:rsidRPr="002A7C3B">
        <w:rPr>
          <w:b/>
        </w:rPr>
        <w:t>Industry:</w:t>
      </w:r>
    </w:p>
    <w:p w14:paraId="527C4199" w14:textId="77777777" w:rsidR="007B34F6" w:rsidRPr="002A7C3B" w:rsidRDefault="007B34F6" w:rsidP="00CC6830">
      <w:pPr>
        <w:pStyle w:val="ListParagraph"/>
        <w:numPr>
          <w:ilvl w:val="0"/>
          <w:numId w:val="27"/>
        </w:numPr>
        <w:spacing w:after="0" w:line="259" w:lineRule="auto"/>
        <w:ind w:left="1080"/>
        <w:jc w:val="left"/>
      </w:pPr>
    </w:p>
    <w:p w14:paraId="03ED694C" w14:textId="77777777" w:rsidR="007B34F6" w:rsidRPr="002A7C3B" w:rsidRDefault="007B34F6" w:rsidP="007B34F6">
      <w:pPr>
        <w:spacing w:before="240" w:after="0"/>
        <w:ind w:left="720"/>
        <w:rPr>
          <w:b/>
        </w:rPr>
      </w:pPr>
      <w:r w:rsidRPr="002A7C3B">
        <w:rPr>
          <w:b/>
        </w:rPr>
        <w:t>Advisory:</w:t>
      </w:r>
    </w:p>
    <w:p w14:paraId="45ED2C80" w14:textId="77777777" w:rsidR="007B34F6" w:rsidRPr="002A7C3B" w:rsidRDefault="007B34F6" w:rsidP="00CC6830">
      <w:pPr>
        <w:pStyle w:val="ListParagraph"/>
        <w:numPr>
          <w:ilvl w:val="0"/>
          <w:numId w:val="27"/>
        </w:numPr>
        <w:spacing w:after="0" w:line="259" w:lineRule="auto"/>
        <w:ind w:left="1080"/>
        <w:jc w:val="left"/>
      </w:pP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77777777" w:rsidR="007B34F6" w:rsidRPr="002A7C3B" w:rsidRDefault="007B34F6" w:rsidP="00CC6830">
      <w:pPr>
        <w:pStyle w:val="ListParagraph"/>
        <w:numPr>
          <w:ilvl w:val="0"/>
          <w:numId w:val="28"/>
        </w:numPr>
        <w:spacing w:after="0" w:line="259" w:lineRule="auto"/>
        <w:ind w:left="1080"/>
        <w:jc w:val="left"/>
      </w:pPr>
    </w:p>
    <w:p w14:paraId="654039E8" w14:textId="77777777" w:rsidR="007B34F6" w:rsidRPr="002A7C3B" w:rsidRDefault="007B34F6" w:rsidP="007B34F6">
      <w:pPr>
        <w:spacing w:before="240" w:after="0"/>
        <w:ind w:left="720"/>
        <w:rPr>
          <w:b/>
        </w:rPr>
      </w:pPr>
      <w:r w:rsidRPr="002A7C3B">
        <w:rPr>
          <w:b/>
        </w:rPr>
        <w:t>Industry:</w:t>
      </w:r>
    </w:p>
    <w:p w14:paraId="6BFA60E8" w14:textId="77777777" w:rsidR="007B34F6" w:rsidRPr="002A7C3B" w:rsidRDefault="007B34F6" w:rsidP="00CC6830">
      <w:pPr>
        <w:pStyle w:val="ListParagraph"/>
        <w:numPr>
          <w:ilvl w:val="0"/>
          <w:numId w:val="28"/>
        </w:numPr>
        <w:spacing w:after="0" w:line="259" w:lineRule="auto"/>
        <w:ind w:left="1080"/>
        <w:jc w:val="left"/>
      </w:pPr>
    </w:p>
    <w:p w14:paraId="7F648622" w14:textId="77777777" w:rsidR="007B34F6" w:rsidRPr="00AC5B86" w:rsidRDefault="007B34F6" w:rsidP="007B34F6">
      <w:pPr>
        <w:spacing w:before="240" w:after="0"/>
        <w:ind w:left="720"/>
        <w:rPr>
          <w:b/>
        </w:rPr>
      </w:pPr>
      <w:r w:rsidRPr="002A7C3B">
        <w:rPr>
          <w:b/>
        </w:rPr>
        <w:t>Advisory:</w:t>
      </w:r>
    </w:p>
    <w:p w14:paraId="4E7ACF3F" w14:textId="77777777" w:rsidR="007B34F6" w:rsidRDefault="007B34F6" w:rsidP="00CC6830">
      <w:pPr>
        <w:pStyle w:val="ListParagraph"/>
        <w:numPr>
          <w:ilvl w:val="0"/>
          <w:numId w:val="28"/>
        </w:numPr>
        <w:spacing w:after="0" w:line="259" w:lineRule="auto"/>
        <w:ind w:left="1080"/>
        <w:jc w:val="left"/>
      </w:pP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77777777" w:rsidR="007B34F6" w:rsidRPr="002A7C3B" w:rsidRDefault="007B34F6" w:rsidP="00CC6830">
      <w:pPr>
        <w:pStyle w:val="ListParagraph"/>
        <w:numPr>
          <w:ilvl w:val="0"/>
          <w:numId w:val="28"/>
        </w:numPr>
        <w:spacing w:after="0" w:line="259" w:lineRule="auto"/>
        <w:ind w:left="1080"/>
        <w:jc w:val="left"/>
      </w:pPr>
    </w:p>
    <w:p w14:paraId="056171B6" w14:textId="77777777" w:rsidR="007B34F6" w:rsidRPr="002A7C3B" w:rsidRDefault="007B34F6" w:rsidP="007B34F6">
      <w:pPr>
        <w:spacing w:before="240" w:after="0"/>
        <w:ind w:left="720"/>
        <w:rPr>
          <w:b/>
        </w:rPr>
      </w:pPr>
      <w:r w:rsidRPr="002A7C3B">
        <w:rPr>
          <w:b/>
        </w:rPr>
        <w:t>Industry:</w:t>
      </w:r>
    </w:p>
    <w:p w14:paraId="065416DB" w14:textId="77777777" w:rsidR="007B34F6" w:rsidRPr="002A7C3B" w:rsidRDefault="007B34F6" w:rsidP="00CC6830">
      <w:pPr>
        <w:pStyle w:val="ListParagraph"/>
        <w:numPr>
          <w:ilvl w:val="0"/>
          <w:numId w:val="28"/>
        </w:numPr>
        <w:spacing w:after="0" w:line="259" w:lineRule="auto"/>
        <w:ind w:left="1080"/>
        <w:jc w:val="left"/>
      </w:pPr>
    </w:p>
    <w:p w14:paraId="62FD8AD3" w14:textId="77777777" w:rsidR="007B34F6" w:rsidRPr="002A7C3B" w:rsidRDefault="007B34F6" w:rsidP="007B34F6">
      <w:pPr>
        <w:spacing w:before="240" w:after="0"/>
        <w:ind w:left="720"/>
        <w:rPr>
          <w:b/>
        </w:rPr>
      </w:pPr>
      <w:r w:rsidRPr="002A7C3B">
        <w:rPr>
          <w:b/>
        </w:rPr>
        <w:lastRenderedPageBreak/>
        <w:t>Advisory:</w:t>
      </w:r>
    </w:p>
    <w:p w14:paraId="33C3B47E" w14:textId="77777777" w:rsidR="007B34F6" w:rsidRDefault="007B34F6" w:rsidP="00CC6830">
      <w:pPr>
        <w:pStyle w:val="ListParagraph"/>
        <w:numPr>
          <w:ilvl w:val="0"/>
          <w:numId w:val="28"/>
        </w:numPr>
        <w:spacing w:after="0" w:line="259" w:lineRule="auto"/>
        <w:ind w:left="1080"/>
        <w:jc w:val="left"/>
      </w:pP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035042DE" w:rsidR="007B34F6" w:rsidRDefault="007B34F6" w:rsidP="007B34F6">
      <w:r>
        <w:t>New</w:t>
      </w:r>
    </w:p>
    <w:p w14:paraId="29E5E7FE" w14:textId="163C0F0C" w:rsidR="00065B11" w:rsidRDefault="00065B11" w:rsidP="007B34F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7ED6C99C" w14:textId="77777777" w:rsidR="00871321" w:rsidRDefault="00871321" w:rsidP="00871321">
      <w:pPr>
        <w:pStyle w:val="ItemHeading"/>
        <w:keepNext w:val="0"/>
        <w:keepLines w:val="0"/>
        <w:tabs>
          <w:tab w:val="clear" w:pos="900"/>
          <w:tab w:val="left" w:pos="1710"/>
        </w:tabs>
        <w:ind w:left="2160" w:hanging="2160"/>
      </w:pPr>
      <w:bookmarkStart w:id="127" w:name="_Toc111805301"/>
      <w:r>
        <w:t>EVF-23.5</w:t>
      </w:r>
      <w:r>
        <w:tab/>
      </w:r>
      <w:r>
        <w:tab/>
        <w:t xml:space="preserve">S.5.2. EVSE Identifications and Marking Requirements, N.5.2. Accuracy Testing, and T.2. </w:t>
      </w:r>
      <w:r>
        <w:rPr>
          <w:strike/>
        </w:rPr>
        <w:t>Load</w:t>
      </w:r>
      <w:r>
        <w:t xml:space="preserve"> </w:t>
      </w:r>
      <w:r>
        <w:rPr>
          <w:u w:val="single"/>
        </w:rPr>
        <w:t>Accuracy</w:t>
      </w:r>
      <w:r>
        <w:t xml:space="preserve"> Test tolerances.</w:t>
      </w:r>
      <w:bookmarkEnd w:id="127"/>
    </w:p>
    <w:p w14:paraId="11017397" w14:textId="77777777" w:rsidR="00871321" w:rsidRPr="00E025F9" w:rsidRDefault="00871321" w:rsidP="00871321">
      <w:pPr>
        <w:spacing w:after="0"/>
        <w:rPr>
          <w:b/>
        </w:rPr>
      </w:pPr>
      <w:r w:rsidRPr="00E025F9">
        <w:rPr>
          <w:b/>
        </w:rPr>
        <w:t>Source:</w:t>
      </w:r>
    </w:p>
    <w:p w14:paraId="7FBC1C87" w14:textId="77777777" w:rsidR="00871321" w:rsidRPr="00A936DA" w:rsidRDefault="00871321" w:rsidP="00871321">
      <w:pPr>
        <w:rPr>
          <w:bCs/>
        </w:rPr>
      </w:pPr>
      <w:r>
        <w:rPr>
          <w:bCs/>
        </w:rPr>
        <w:t>Power Measurements LLC</w:t>
      </w:r>
    </w:p>
    <w:p w14:paraId="6E9F5B7B" w14:textId="77777777" w:rsidR="00871321" w:rsidRPr="00E025F9" w:rsidRDefault="00871321" w:rsidP="00871321">
      <w:pPr>
        <w:spacing w:after="0"/>
        <w:rPr>
          <w:b/>
        </w:rPr>
      </w:pPr>
      <w:r w:rsidRPr="00E025F9">
        <w:rPr>
          <w:b/>
        </w:rPr>
        <w:t>Purpose:</w:t>
      </w:r>
    </w:p>
    <w:p w14:paraId="72856203" w14:textId="77777777" w:rsidR="00871321" w:rsidRDefault="00871321" w:rsidP="00871321">
      <w:r>
        <w:t>Update the tolerances for DC EVSE and change the effective date to January 1, 2024.  Make the new tolerance retroactive effective January 1, 2025.</w:t>
      </w:r>
    </w:p>
    <w:p w14:paraId="020DEF53" w14:textId="77777777" w:rsidR="00871321" w:rsidRPr="00E025F9" w:rsidRDefault="00871321" w:rsidP="00871321">
      <w:pPr>
        <w:spacing w:after="0"/>
        <w:rPr>
          <w:b/>
        </w:rPr>
      </w:pPr>
      <w:r w:rsidRPr="00E025F9">
        <w:rPr>
          <w:b/>
        </w:rPr>
        <w:t>Item under Consideration:</w:t>
      </w:r>
    </w:p>
    <w:p w14:paraId="6BA2FBB9" w14:textId="77777777" w:rsidR="00871321" w:rsidRDefault="00871321" w:rsidP="00871321">
      <w:r>
        <w:t>Amend Handbook 44, Electric Vehicle Fueling Systems as follows:</w:t>
      </w:r>
    </w:p>
    <w:p w14:paraId="669FC75E" w14:textId="77777777" w:rsidR="00871321" w:rsidRPr="000E01A0" w:rsidRDefault="00871321" w:rsidP="00871321">
      <w:pPr>
        <w:widowControl w:val="0"/>
        <w:tabs>
          <w:tab w:val="left" w:pos="1320"/>
        </w:tabs>
        <w:autoSpaceDE w:val="0"/>
        <w:autoSpaceDN w:val="0"/>
        <w:ind w:left="360" w:right="237"/>
        <w:rPr>
          <w:b/>
        </w:rPr>
      </w:pPr>
      <w:r>
        <w:rPr>
          <w:b/>
        </w:rPr>
        <w:t xml:space="preserve">S.5.2.  </w:t>
      </w:r>
      <w:r w:rsidRPr="000E01A0">
        <w:rPr>
          <w:b/>
        </w:rPr>
        <w:t xml:space="preserve">EVSE Identification and Marking Requirements. </w:t>
      </w:r>
      <w:r>
        <w:t>– In addition to all the marking requirements of</w:t>
      </w:r>
      <w:r w:rsidRPr="000E01A0">
        <w:rPr>
          <w:spacing w:val="1"/>
        </w:rPr>
        <w:t xml:space="preserve"> </w:t>
      </w:r>
      <w:r>
        <w:t>Section 1.10. General Code, paragraph G-S.1. Identification, each EVSE shall have the following information</w:t>
      </w:r>
      <w:r w:rsidRPr="000E01A0">
        <w:rPr>
          <w:spacing w:val="1"/>
        </w:rPr>
        <w:t xml:space="preserve"> </w:t>
      </w:r>
      <w:r>
        <w:t>conspicuously, legibly,</w:t>
      </w:r>
      <w:r w:rsidRPr="000E01A0">
        <w:rPr>
          <w:spacing w:val="1"/>
        </w:rPr>
        <w:t xml:space="preserve"> </w:t>
      </w:r>
      <w:r>
        <w:t>and</w:t>
      </w:r>
      <w:r w:rsidRPr="000E01A0">
        <w:rPr>
          <w:spacing w:val="1"/>
        </w:rPr>
        <w:t xml:space="preserve"> </w:t>
      </w:r>
      <w:r>
        <w:t>indelibly</w:t>
      </w:r>
      <w:r w:rsidRPr="000E01A0">
        <w:rPr>
          <w:spacing w:val="1"/>
        </w:rPr>
        <w:t xml:space="preserve"> </w:t>
      </w:r>
      <w:r>
        <w:t>marked:</w:t>
      </w:r>
    </w:p>
    <w:p w14:paraId="1AB045EE" w14:textId="77777777" w:rsidR="00871321" w:rsidRDefault="00871321" w:rsidP="00871321">
      <w:pPr>
        <w:pStyle w:val="ListParagraph"/>
        <w:widowControl w:val="0"/>
        <w:numPr>
          <w:ilvl w:val="3"/>
          <w:numId w:val="77"/>
        </w:numPr>
        <w:tabs>
          <w:tab w:val="left" w:pos="1319"/>
        </w:tabs>
        <w:autoSpaceDE w:val="0"/>
        <w:autoSpaceDN w:val="0"/>
        <w:ind w:left="1318" w:hanging="361"/>
        <w:contextualSpacing w:val="0"/>
        <w:jc w:val="left"/>
      </w:pPr>
      <w:r>
        <w:t>voltage</w:t>
      </w:r>
      <w:r>
        <w:rPr>
          <w:spacing w:val="-2"/>
        </w:rPr>
        <w:t xml:space="preserve"> </w:t>
      </w:r>
      <w:proofErr w:type="gramStart"/>
      <w:r>
        <w:t>rating;</w:t>
      </w:r>
      <w:proofErr w:type="gramEnd"/>
    </w:p>
    <w:p w14:paraId="77777AB3" w14:textId="77777777" w:rsidR="00871321" w:rsidRDefault="00871321" w:rsidP="00871321">
      <w:pPr>
        <w:pStyle w:val="ListParagraph"/>
        <w:widowControl w:val="0"/>
        <w:numPr>
          <w:ilvl w:val="3"/>
          <w:numId w:val="77"/>
        </w:numPr>
        <w:tabs>
          <w:tab w:val="left" w:pos="1319"/>
        </w:tabs>
        <w:autoSpaceDE w:val="0"/>
        <w:autoSpaceDN w:val="0"/>
        <w:ind w:left="1318" w:hanging="361"/>
        <w:contextualSpacing w:val="0"/>
        <w:jc w:val="left"/>
      </w:pPr>
      <w:r>
        <w:t>maximum</w:t>
      </w:r>
      <w:r>
        <w:rPr>
          <w:spacing w:val="-1"/>
        </w:rPr>
        <w:t xml:space="preserve"> </w:t>
      </w:r>
      <w:r>
        <w:t>current</w:t>
      </w:r>
      <w:r>
        <w:rPr>
          <w:spacing w:val="-5"/>
        </w:rPr>
        <w:t xml:space="preserve"> </w:t>
      </w:r>
      <w:proofErr w:type="gramStart"/>
      <w:r>
        <w:t>deliverable;</w:t>
      </w:r>
      <w:proofErr w:type="gramEnd"/>
    </w:p>
    <w:p w14:paraId="3DAB0A8E" w14:textId="77777777" w:rsidR="00871321" w:rsidRDefault="00871321" w:rsidP="00871321">
      <w:pPr>
        <w:pStyle w:val="ListParagraph"/>
        <w:widowControl w:val="0"/>
        <w:numPr>
          <w:ilvl w:val="3"/>
          <w:numId w:val="77"/>
        </w:numPr>
        <w:tabs>
          <w:tab w:val="left" w:pos="1319"/>
        </w:tabs>
        <w:autoSpaceDE w:val="0"/>
        <w:autoSpaceDN w:val="0"/>
        <w:ind w:left="1318" w:hanging="361"/>
        <w:contextualSpacing w:val="0"/>
        <w:jc w:val="left"/>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roofErr w:type="gramStart"/>
      <w:r>
        <w:t>);</w:t>
      </w:r>
      <w:proofErr w:type="gramEnd"/>
    </w:p>
    <w:p w14:paraId="65C0C838" w14:textId="77777777" w:rsidR="00871321" w:rsidRDefault="00871321" w:rsidP="00871321">
      <w:pPr>
        <w:pStyle w:val="ListParagraph"/>
        <w:widowControl w:val="0"/>
        <w:numPr>
          <w:ilvl w:val="3"/>
          <w:numId w:val="77"/>
        </w:numPr>
        <w:tabs>
          <w:tab w:val="left" w:pos="1319"/>
        </w:tabs>
        <w:autoSpaceDE w:val="0"/>
        <w:autoSpaceDN w:val="0"/>
        <w:ind w:left="1318" w:hanging="361"/>
        <w:contextualSpacing w:val="0"/>
        <w:jc w:val="left"/>
      </w:pPr>
      <w:r>
        <w:t>minimum</w:t>
      </w:r>
      <w:r w:rsidRPr="00A27577">
        <w:rPr>
          <w:spacing w:val="-2"/>
        </w:rPr>
        <w:t xml:space="preserve"> </w:t>
      </w:r>
      <w:r>
        <w:t>measured</w:t>
      </w:r>
      <w:r w:rsidRPr="00A27577">
        <w:rPr>
          <w:spacing w:val="-2"/>
        </w:rPr>
        <w:t xml:space="preserve"> </w:t>
      </w:r>
      <w:r>
        <w:t>quantity</w:t>
      </w:r>
      <w:r w:rsidRPr="00A27577">
        <w:rPr>
          <w:spacing w:val="-2"/>
        </w:rPr>
        <w:t xml:space="preserve"> </w:t>
      </w:r>
      <w:r>
        <w:t>(MMQ);</w:t>
      </w:r>
      <w:r w:rsidRPr="00A27577">
        <w:rPr>
          <w:spacing w:val="-3"/>
        </w:rPr>
        <w:t xml:space="preserve"> </w:t>
      </w:r>
      <w:r w:rsidRPr="000E01A0">
        <w:rPr>
          <w:b/>
          <w:bCs/>
          <w:strike/>
        </w:rPr>
        <w:t>and</w:t>
      </w:r>
    </w:p>
    <w:p w14:paraId="2FCDF5FE" w14:textId="77777777" w:rsidR="00871321" w:rsidRDefault="00871321" w:rsidP="00871321">
      <w:pPr>
        <w:pStyle w:val="ListParagraph"/>
        <w:widowControl w:val="0"/>
        <w:numPr>
          <w:ilvl w:val="3"/>
          <w:numId w:val="77"/>
        </w:numPr>
        <w:tabs>
          <w:tab w:val="left" w:pos="1319"/>
        </w:tabs>
        <w:autoSpaceDE w:val="0"/>
        <w:autoSpaceDN w:val="0"/>
        <w:ind w:left="1318" w:hanging="361"/>
        <w:contextualSpacing w:val="0"/>
        <w:jc w:val="left"/>
      </w:pPr>
      <w:r>
        <w:t>temperature limits, if narrower than and within – 40 °C to + 85 °C (− 40 °F to + 185 °F).</w:t>
      </w:r>
      <w:r w:rsidRPr="00A27577">
        <w:rPr>
          <w:spacing w:val="-47"/>
        </w:rPr>
        <w:t xml:space="preserve"> </w:t>
      </w:r>
      <w:r>
        <w:t>(Amended</w:t>
      </w:r>
      <w:r w:rsidRPr="00A27577">
        <w:rPr>
          <w:spacing w:val="-1"/>
        </w:rPr>
        <w:t xml:space="preserve"> </w:t>
      </w:r>
      <w:r>
        <w:t>2021)</w:t>
      </w:r>
      <w:r>
        <w:rPr>
          <w:b/>
          <w:bCs/>
          <w:u w:val="single"/>
        </w:rPr>
        <w:t>, and</w:t>
      </w:r>
    </w:p>
    <w:p w14:paraId="0B62EF76" w14:textId="77777777" w:rsidR="00871321" w:rsidRPr="00A27577" w:rsidRDefault="00871321" w:rsidP="00871321">
      <w:pPr>
        <w:tabs>
          <w:tab w:val="left" w:pos="1319"/>
        </w:tabs>
        <w:ind w:left="1260" w:hanging="360"/>
        <w:rPr>
          <w:b/>
          <w:bCs/>
          <w:u w:val="single"/>
        </w:rPr>
      </w:pPr>
      <w:r w:rsidRPr="009F207B">
        <w:rPr>
          <w:u w:val="single"/>
        </w:rPr>
        <w:t>(</w:t>
      </w:r>
      <w:r w:rsidRPr="00A27577">
        <w:rPr>
          <w:b/>
          <w:bCs/>
          <w:u w:val="single"/>
        </w:rPr>
        <w:t>f)</w:t>
      </w:r>
      <w:r w:rsidRPr="00A27577">
        <w:rPr>
          <w:b/>
          <w:bCs/>
          <w:u w:val="single"/>
        </w:rPr>
        <w:tab/>
        <w:t xml:space="preserve">For EVSEs subject to a tolerance of 5% </w:t>
      </w:r>
      <w:bookmarkStart w:id="128" w:name="_Hlk104989585"/>
      <w:r w:rsidRPr="00A27577">
        <w:rPr>
          <w:b/>
          <w:bCs/>
          <w:u w:val="single"/>
        </w:rPr>
        <w:t>(see paragraph T.2.1</w:t>
      </w:r>
      <w:bookmarkEnd w:id="128"/>
      <w:r w:rsidRPr="00A27577">
        <w:rPr>
          <w:b/>
          <w:bCs/>
          <w:u w:val="single"/>
        </w:rPr>
        <w:t xml:space="preserve">.) a notice </w:t>
      </w:r>
      <w:bookmarkStart w:id="129" w:name="_Hlk104989619"/>
      <w:r w:rsidRPr="00A27577">
        <w:rPr>
          <w:b/>
          <w:bCs/>
          <w:u w:val="single"/>
        </w:rPr>
        <w:t>shall be conspicuously, legibly, and indelibly displayed</w:t>
      </w:r>
      <w:bookmarkEnd w:id="129"/>
      <w:r w:rsidRPr="00A27577">
        <w:rPr>
          <w:b/>
          <w:bCs/>
          <w:u w:val="single"/>
        </w:rPr>
        <w:t>, in a position plainly visible to a person accessing a charging port of the EVSE which states:</w:t>
      </w:r>
    </w:p>
    <w:p w14:paraId="6D8941B4" w14:textId="77777777" w:rsidR="00871321" w:rsidRPr="00A27577" w:rsidRDefault="00871321" w:rsidP="00871321">
      <w:pPr>
        <w:ind w:left="2160" w:right="1714"/>
        <w:jc w:val="center"/>
        <w:rPr>
          <w:b/>
          <w:bCs/>
          <w:u w:val="single"/>
        </w:rPr>
      </w:pPr>
      <w:r w:rsidRPr="00A27577">
        <w:rPr>
          <w:b/>
          <w:bCs/>
          <w:u w:val="single"/>
        </w:rPr>
        <w:t>NOTICE:</w:t>
      </w:r>
    </w:p>
    <w:p w14:paraId="45AA8D4D" w14:textId="77777777" w:rsidR="00871321" w:rsidRPr="00A27577" w:rsidRDefault="00871321" w:rsidP="00871321">
      <w:pPr>
        <w:ind w:left="2160" w:right="1710"/>
        <w:rPr>
          <w:b/>
          <w:bCs/>
          <w:u w:val="single"/>
        </w:rPr>
      </w:pPr>
      <w:r w:rsidRPr="00A27577">
        <w:rPr>
          <w:b/>
          <w:bCs/>
          <w:u w:val="single"/>
        </w:rPr>
        <w:t xml:space="preserve">“This charger operates at a tolerance of 5 percent versus chargers which operate at a tolerance of 2 percent.” </w:t>
      </w:r>
    </w:p>
    <w:p w14:paraId="3AFBA701" w14:textId="77777777" w:rsidR="00871321" w:rsidRDefault="00871321" w:rsidP="00871321">
      <w:pPr>
        <w:pStyle w:val="ListParagraph"/>
        <w:widowControl w:val="0"/>
        <w:tabs>
          <w:tab w:val="left" w:pos="1319"/>
        </w:tabs>
        <w:autoSpaceDE w:val="0"/>
        <w:autoSpaceDN w:val="0"/>
        <w:ind w:left="1318"/>
        <w:contextualSpacing w:val="0"/>
        <w:jc w:val="left"/>
        <w:rPr>
          <w:b/>
          <w:bCs/>
          <w:u w:val="single"/>
        </w:rPr>
      </w:pPr>
      <w:r w:rsidRPr="00A27577">
        <w:rPr>
          <w:b/>
          <w:bCs/>
          <w:u w:val="single"/>
        </w:rPr>
        <w:t>EVSEs subject to a tolerance of 1 % Acceptance and 2% Maintenance Tolerance are not required to be marked with such a statement</w:t>
      </w:r>
      <w:r>
        <w:rPr>
          <w:b/>
          <w:bCs/>
          <w:u w:val="single"/>
        </w:rPr>
        <w:t>.</w:t>
      </w:r>
    </w:p>
    <w:p w14:paraId="634297A5" w14:textId="77777777" w:rsidR="00871321" w:rsidRDefault="00871321" w:rsidP="00871321">
      <w:pPr>
        <w:widowControl w:val="0"/>
        <w:tabs>
          <w:tab w:val="left" w:pos="1319"/>
        </w:tabs>
        <w:autoSpaceDE w:val="0"/>
        <w:autoSpaceDN w:val="0"/>
        <w:jc w:val="left"/>
      </w:pPr>
      <w:r>
        <w:t>And</w:t>
      </w:r>
    </w:p>
    <w:p w14:paraId="0CC07D52" w14:textId="77777777" w:rsidR="00871321" w:rsidRPr="0014170D" w:rsidRDefault="00871321" w:rsidP="00871321">
      <w:pPr>
        <w:widowControl w:val="0"/>
        <w:numPr>
          <w:ilvl w:val="2"/>
          <w:numId w:val="89"/>
        </w:numPr>
        <w:tabs>
          <w:tab w:val="left" w:pos="1179"/>
          <w:tab w:val="left" w:pos="1180"/>
        </w:tabs>
        <w:autoSpaceDE w:val="0"/>
        <w:autoSpaceDN w:val="0"/>
        <w:spacing w:after="0"/>
        <w:ind w:right="100" w:firstLine="0"/>
        <w:jc w:val="left"/>
        <w:rPr>
          <w:rFonts w:eastAsia="Times New Roman"/>
        </w:rPr>
      </w:pPr>
      <w:r w:rsidRPr="0014170D">
        <w:rPr>
          <w:rFonts w:eastAsia="Times New Roman"/>
          <w:b/>
        </w:rPr>
        <w:t>Accuracy</w:t>
      </w:r>
      <w:r w:rsidRPr="0014170D">
        <w:rPr>
          <w:rFonts w:eastAsia="Times New Roman"/>
          <w:b/>
          <w:spacing w:val="-1"/>
        </w:rPr>
        <w:t xml:space="preserve"> </w:t>
      </w:r>
      <w:r w:rsidRPr="0014170D">
        <w:rPr>
          <w:rFonts w:eastAsia="Times New Roman"/>
          <w:b/>
        </w:rPr>
        <w:t>Testing.</w:t>
      </w:r>
      <w:r w:rsidRPr="0014170D">
        <w:rPr>
          <w:rFonts w:eastAsia="Times New Roman"/>
          <w:b/>
          <w:spacing w:val="1"/>
        </w:rPr>
        <w:t xml:space="preserve"> </w:t>
      </w:r>
      <w:r w:rsidRPr="0014170D">
        <w:rPr>
          <w:rFonts w:eastAsia="Times New Roman"/>
        </w:rPr>
        <w:t>– The testing</w:t>
      </w:r>
      <w:r w:rsidRPr="0014170D">
        <w:rPr>
          <w:rFonts w:eastAsia="Times New Roman"/>
          <w:spacing w:val="1"/>
        </w:rPr>
        <w:t xml:space="preserve"> </w:t>
      </w:r>
      <w:r w:rsidRPr="0014170D">
        <w:rPr>
          <w:rFonts w:eastAsia="Times New Roman"/>
        </w:rPr>
        <w:t>methodology</w:t>
      </w:r>
      <w:r w:rsidRPr="0014170D">
        <w:rPr>
          <w:rFonts w:eastAsia="Times New Roman"/>
          <w:spacing w:val="-1"/>
        </w:rPr>
        <w:t xml:space="preserve"> </w:t>
      </w:r>
      <w:r w:rsidRPr="0014170D">
        <w:rPr>
          <w:rFonts w:eastAsia="Times New Roman"/>
        </w:rPr>
        <w:t>compares the</w:t>
      </w:r>
      <w:r w:rsidRPr="0014170D">
        <w:rPr>
          <w:rFonts w:eastAsia="Times New Roman"/>
          <w:spacing w:val="1"/>
        </w:rPr>
        <w:t xml:space="preserve"> </w:t>
      </w:r>
      <w:r w:rsidRPr="0014170D">
        <w:rPr>
          <w:rFonts w:eastAsia="Times New Roman"/>
        </w:rPr>
        <w:t>total</w:t>
      </w:r>
      <w:r w:rsidRPr="0014170D">
        <w:rPr>
          <w:rFonts w:eastAsia="Times New Roman"/>
          <w:spacing w:val="-1"/>
        </w:rPr>
        <w:t xml:space="preserve"> </w:t>
      </w:r>
      <w:r w:rsidRPr="0014170D">
        <w:rPr>
          <w:rFonts w:eastAsia="Times New Roman"/>
        </w:rPr>
        <w:t>energy delivered</w:t>
      </w:r>
      <w:r w:rsidRPr="0014170D">
        <w:rPr>
          <w:rFonts w:eastAsia="Times New Roman"/>
          <w:spacing w:val="1"/>
        </w:rPr>
        <w:t xml:space="preserve"> </w:t>
      </w:r>
      <w:r w:rsidRPr="0014170D">
        <w:rPr>
          <w:rFonts w:eastAsia="Times New Roman"/>
        </w:rPr>
        <w:t>in</w:t>
      </w:r>
      <w:r w:rsidRPr="0014170D">
        <w:rPr>
          <w:rFonts w:eastAsia="Times New Roman"/>
          <w:spacing w:val="-1"/>
        </w:rPr>
        <w:t xml:space="preserve"> </w:t>
      </w:r>
      <w:r w:rsidRPr="0014170D">
        <w:rPr>
          <w:rFonts w:eastAsia="Times New Roman"/>
        </w:rPr>
        <w:t>a</w:t>
      </w:r>
      <w:r w:rsidRPr="0014170D">
        <w:rPr>
          <w:rFonts w:eastAsia="Times New Roman"/>
          <w:spacing w:val="1"/>
        </w:rPr>
        <w:t xml:space="preserve"> </w:t>
      </w:r>
      <w:r w:rsidRPr="0014170D">
        <w:rPr>
          <w:rFonts w:eastAsia="Times New Roman"/>
        </w:rPr>
        <w:t>transaction and</w:t>
      </w:r>
      <w:r w:rsidRPr="0014170D">
        <w:rPr>
          <w:rFonts w:eastAsia="Times New Roman"/>
          <w:spacing w:val="-47"/>
        </w:rPr>
        <w:t xml:space="preserve"> </w:t>
      </w:r>
      <w:r w:rsidRPr="0014170D">
        <w:rPr>
          <w:rFonts w:eastAsia="Times New Roman"/>
        </w:rPr>
        <w:t>the</w:t>
      </w:r>
      <w:r w:rsidRPr="0014170D">
        <w:rPr>
          <w:rFonts w:eastAsia="Times New Roman"/>
          <w:spacing w:val="-1"/>
        </w:rPr>
        <w:t xml:space="preserve"> </w:t>
      </w:r>
      <w:r w:rsidRPr="0014170D">
        <w:rPr>
          <w:rFonts w:eastAsia="Times New Roman"/>
        </w:rPr>
        <w:t>total cost charged as displayed/reported by</w:t>
      </w:r>
      <w:r w:rsidRPr="0014170D">
        <w:rPr>
          <w:rFonts w:eastAsia="Times New Roman"/>
          <w:spacing w:val="-1"/>
        </w:rPr>
        <w:t xml:space="preserve"> </w:t>
      </w:r>
      <w:r w:rsidRPr="0014170D">
        <w:rPr>
          <w:rFonts w:eastAsia="Times New Roman"/>
        </w:rPr>
        <w:t>the EVSE</w:t>
      </w:r>
      <w:r w:rsidRPr="0014170D">
        <w:rPr>
          <w:rFonts w:eastAsia="Times New Roman"/>
          <w:spacing w:val="-1"/>
        </w:rPr>
        <w:t xml:space="preserve"> </w:t>
      </w:r>
      <w:r w:rsidRPr="0014170D">
        <w:rPr>
          <w:rFonts w:eastAsia="Times New Roman"/>
        </w:rPr>
        <w:t>with that measured</w:t>
      </w:r>
      <w:r w:rsidRPr="0014170D">
        <w:rPr>
          <w:rFonts w:eastAsia="Times New Roman"/>
          <w:spacing w:val="-1"/>
        </w:rPr>
        <w:t xml:space="preserve"> </w:t>
      </w:r>
      <w:r w:rsidRPr="0014170D">
        <w:rPr>
          <w:rFonts w:eastAsia="Times New Roman"/>
        </w:rPr>
        <w:t xml:space="preserve">by the measurement </w:t>
      </w:r>
      <w:r w:rsidRPr="0014170D">
        <w:rPr>
          <w:rFonts w:eastAsia="Times New Roman"/>
        </w:rPr>
        <w:lastRenderedPageBreak/>
        <w:t>standard.</w:t>
      </w:r>
    </w:p>
    <w:p w14:paraId="4F94673D" w14:textId="77777777" w:rsidR="00871321" w:rsidRPr="0014170D" w:rsidRDefault="00871321" w:rsidP="00871321">
      <w:pPr>
        <w:widowControl w:val="0"/>
        <w:autoSpaceDE w:val="0"/>
        <w:autoSpaceDN w:val="0"/>
        <w:spacing w:after="0"/>
        <w:jc w:val="left"/>
        <w:rPr>
          <w:rFonts w:eastAsia="Times New Roman"/>
        </w:rPr>
      </w:pPr>
    </w:p>
    <w:p w14:paraId="0B496EB3" w14:textId="77777777" w:rsidR="00871321" w:rsidRPr="0014170D" w:rsidRDefault="00871321" w:rsidP="00871321">
      <w:pPr>
        <w:widowControl w:val="0"/>
        <w:autoSpaceDE w:val="0"/>
        <w:autoSpaceDN w:val="0"/>
        <w:spacing w:before="7" w:after="0"/>
        <w:jc w:val="left"/>
        <w:rPr>
          <w:rFonts w:eastAsia="Times New Roman"/>
        </w:rPr>
      </w:pPr>
    </w:p>
    <w:p w14:paraId="1B286CD8" w14:textId="77777777" w:rsidR="00871321" w:rsidRPr="0014170D" w:rsidRDefault="00871321" w:rsidP="00871321">
      <w:pPr>
        <w:widowControl w:val="0"/>
        <w:numPr>
          <w:ilvl w:val="3"/>
          <w:numId w:val="89"/>
        </w:numPr>
        <w:tabs>
          <w:tab w:val="left" w:pos="1180"/>
        </w:tabs>
        <w:autoSpaceDE w:val="0"/>
        <w:autoSpaceDN w:val="0"/>
        <w:spacing w:after="0"/>
        <w:jc w:val="left"/>
        <w:rPr>
          <w:rFonts w:eastAsia="Times New Roman"/>
        </w:rPr>
      </w:pPr>
      <w:r w:rsidRPr="0014170D">
        <w:rPr>
          <w:rFonts w:eastAsia="Times New Roman"/>
        </w:rPr>
        <w:t>For</w:t>
      </w:r>
      <w:r w:rsidRPr="0014170D">
        <w:rPr>
          <w:rFonts w:eastAsia="Times New Roman"/>
          <w:spacing w:val="-1"/>
        </w:rPr>
        <w:t xml:space="preserve"> </w:t>
      </w:r>
      <w:r w:rsidRPr="0014170D">
        <w:rPr>
          <w:rFonts w:eastAsia="Times New Roman"/>
        </w:rPr>
        <w:t>DC</w:t>
      </w:r>
      <w:r w:rsidRPr="0014170D">
        <w:rPr>
          <w:rFonts w:eastAsia="Times New Roman"/>
          <w:spacing w:val="-1"/>
        </w:rPr>
        <w:t xml:space="preserve"> </w:t>
      </w:r>
      <w:r w:rsidRPr="0014170D">
        <w:rPr>
          <w:rFonts w:eastAsia="Times New Roman"/>
        </w:rPr>
        <w:t>systems</w:t>
      </w:r>
      <w:r w:rsidRPr="0014170D">
        <w:rPr>
          <w:rFonts w:eastAsia="Times New Roman"/>
          <w:spacing w:val="-1"/>
        </w:rPr>
        <w:t xml:space="preserve"> </w:t>
      </w:r>
      <w:r w:rsidRPr="0014170D">
        <w:rPr>
          <w:rFonts w:eastAsia="Times New Roman"/>
        </w:rPr>
        <w:t>(see note):</w:t>
      </w:r>
    </w:p>
    <w:p w14:paraId="78E46D90" w14:textId="77777777" w:rsidR="00871321" w:rsidRPr="0014170D" w:rsidRDefault="00871321" w:rsidP="00871321">
      <w:pPr>
        <w:widowControl w:val="0"/>
        <w:autoSpaceDE w:val="0"/>
        <w:autoSpaceDN w:val="0"/>
        <w:spacing w:before="9" w:after="0"/>
        <w:jc w:val="left"/>
        <w:rPr>
          <w:rFonts w:eastAsia="Times New Roman"/>
        </w:rPr>
      </w:pPr>
    </w:p>
    <w:p w14:paraId="6E4C1802" w14:textId="77777777" w:rsidR="00871321" w:rsidRPr="0014170D" w:rsidRDefault="00871321" w:rsidP="00871321">
      <w:pPr>
        <w:widowControl w:val="0"/>
        <w:numPr>
          <w:ilvl w:val="4"/>
          <w:numId w:val="89"/>
        </w:numPr>
        <w:tabs>
          <w:tab w:val="left" w:pos="1540"/>
        </w:tabs>
        <w:autoSpaceDE w:val="0"/>
        <w:autoSpaceDN w:val="0"/>
        <w:spacing w:after="0"/>
        <w:ind w:right="99"/>
        <w:jc w:val="left"/>
        <w:rPr>
          <w:rFonts w:eastAsia="Times New Roman"/>
        </w:rPr>
      </w:pPr>
      <w:r w:rsidRPr="0014170D">
        <w:rPr>
          <w:rFonts w:eastAsia="Times New Roman"/>
        </w:rPr>
        <w:t>Accuracy test of the EVSE system at a load of not less than 85 % of the maximum deliverable</w:t>
      </w:r>
      <w:r w:rsidRPr="0014170D">
        <w:rPr>
          <w:rFonts w:eastAsia="Times New Roman"/>
          <w:spacing w:val="1"/>
        </w:rPr>
        <w:t xml:space="preserve"> </w:t>
      </w:r>
      <w:r w:rsidRPr="0014170D">
        <w:rPr>
          <w:rFonts w:eastAsia="Times New Roman"/>
        </w:rPr>
        <w:t>amperes current</w:t>
      </w:r>
      <w:r w:rsidRPr="0014170D">
        <w:rPr>
          <w:rFonts w:eastAsia="Times New Roman"/>
          <w:spacing w:val="1"/>
        </w:rPr>
        <w:t xml:space="preserve"> </w:t>
      </w:r>
      <w:r w:rsidRPr="0014170D">
        <w:rPr>
          <w:rFonts w:eastAsia="Times New Roman"/>
        </w:rPr>
        <w:t>(expressed as MDA)</w:t>
      </w:r>
      <w:r w:rsidRPr="0014170D">
        <w:rPr>
          <w:rFonts w:eastAsia="Times New Roman"/>
          <w:spacing w:val="1"/>
        </w:rPr>
        <w:t xml:space="preserve"> </w:t>
      </w:r>
      <w:r w:rsidRPr="0014170D">
        <w:rPr>
          <w:rFonts w:eastAsia="Times New Roman"/>
        </w:rPr>
        <w:t>as determined</w:t>
      </w:r>
      <w:r w:rsidRPr="0014170D">
        <w:rPr>
          <w:rFonts w:eastAsia="Times New Roman"/>
          <w:spacing w:val="50"/>
        </w:rPr>
        <w:t xml:space="preserve"> </w:t>
      </w:r>
      <w:r w:rsidRPr="0014170D">
        <w:rPr>
          <w:rFonts w:eastAsia="Times New Roman"/>
        </w:rPr>
        <w:t>from the digital</w:t>
      </w:r>
      <w:r w:rsidRPr="0014170D">
        <w:rPr>
          <w:rFonts w:eastAsia="Times New Roman"/>
          <w:spacing w:val="50"/>
        </w:rPr>
        <w:t xml:space="preserve"> </w:t>
      </w:r>
      <w:r w:rsidRPr="0014170D">
        <w:rPr>
          <w:rFonts w:eastAsia="Times New Roman"/>
        </w:rPr>
        <w:t>communication message</w:t>
      </w:r>
      <w:r w:rsidRPr="0014170D">
        <w:rPr>
          <w:rFonts w:eastAsia="Times New Roman"/>
          <w:spacing w:val="1"/>
        </w:rPr>
        <w:t xml:space="preserve"> </w:t>
      </w:r>
      <w:r w:rsidRPr="0014170D">
        <w:rPr>
          <w:rFonts w:eastAsia="Times New Roman"/>
        </w:rPr>
        <w:t>from the DC EVSE to the test standard for a total energy delivered of at least twice the minimum</w:t>
      </w:r>
      <w:r w:rsidRPr="0014170D">
        <w:rPr>
          <w:rFonts w:eastAsia="Times New Roman"/>
          <w:spacing w:val="1"/>
        </w:rPr>
        <w:t xml:space="preserve"> </w:t>
      </w:r>
      <w:r w:rsidRPr="0014170D">
        <w:rPr>
          <w:rFonts w:eastAsia="Times New Roman"/>
        </w:rPr>
        <w:t>measured quantity</w:t>
      </w:r>
      <w:r w:rsidRPr="0014170D">
        <w:rPr>
          <w:rFonts w:eastAsia="Times New Roman"/>
          <w:spacing w:val="-1"/>
        </w:rPr>
        <w:t xml:space="preserve"> </w:t>
      </w:r>
      <w:r w:rsidRPr="0014170D">
        <w:rPr>
          <w:rFonts w:eastAsia="Times New Roman"/>
        </w:rPr>
        <w:t>(MMQ).</w:t>
      </w:r>
    </w:p>
    <w:p w14:paraId="7841F7BD" w14:textId="77777777" w:rsidR="00871321" w:rsidRPr="0014170D" w:rsidRDefault="00871321" w:rsidP="00871321">
      <w:pPr>
        <w:widowControl w:val="0"/>
        <w:autoSpaceDE w:val="0"/>
        <w:autoSpaceDN w:val="0"/>
        <w:spacing w:before="6" w:after="0"/>
        <w:jc w:val="left"/>
        <w:rPr>
          <w:rFonts w:eastAsia="Times New Roman"/>
        </w:rPr>
      </w:pPr>
    </w:p>
    <w:p w14:paraId="15CA06F9" w14:textId="77777777" w:rsidR="00871321" w:rsidRPr="0014170D" w:rsidRDefault="00871321" w:rsidP="00871321">
      <w:pPr>
        <w:widowControl w:val="0"/>
        <w:numPr>
          <w:ilvl w:val="4"/>
          <w:numId w:val="89"/>
        </w:numPr>
        <w:tabs>
          <w:tab w:val="left" w:pos="1540"/>
        </w:tabs>
        <w:autoSpaceDE w:val="0"/>
        <w:autoSpaceDN w:val="0"/>
        <w:spacing w:after="0"/>
        <w:ind w:right="100"/>
        <w:jc w:val="left"/>
        <w:rPr>
          <w:rFonts w:eastAsia="Times New Roman"/>
        </w:rPr>
      </w:pPr>
      <w:r w:rsidRPr="0014170D">
        <w:rPr>
          <w:rFonts w:eastAsia="Times New Roman"/>
        </w:rPr>
        <w:t>Accuracy test of the EVSE system at a load of not more than 10 % of the maximum deliverable</w:t>
      </w:r>
      <w:r w:rsidRPr="0014170D">
        <w:rPr>
          <w:rFonts w:eastAsia="Times New Roman"/>
          <w:spacing w:val="1"/>
        </w:rPr>
        <w:t xml:space="preserve"> </w:t>
      </w:r>
      <w:r w:rsidRPr="0014170D">
        <w:rPr>
          <w:rFonts w:eastAsia="Times New Roman"/>
        </w:rPr>
        <w:t>amperes</w:t>
      </w:r>
      <w:r w:rsidRPr="0014170D">
        <w:rPr>
          <w:rFonts w:eastAsia="Times New Roman"/>
          <w:spacing w:val="25"/>
        </w:rPr>
        <w:t xml:space="preserve"> </w:t>
      </w:r>
      <w:r w:rsidRPr="0014170D">
        <w:rPr>
          <w:rFonts w:eastAsia="Times New Roman"/>
        </w:rPr>
        <w:t>(expressed</w:t>
      </w:r>
      <w:r w:rsidRPr="0014170D">
        <w:rPr>
          <w:rFonts w:eastAsia="Times New Roman"/>
          <w:spacing w:val="27"/>
        </w:rPr>
        <w:t xml:space="preserve"> </w:t>
      </w:r>
      <w:r w:rsidRPr="0014170D">
        <w:rPr>
          <w:rFonts w:eastAsia="Times New Roman"/>
        </w:rPr>
        <w:t>as</w:t>
      </w:r>
      <w:r w:rsidRPr="0014170D">
        <w:rPr>
          <w:rFonts w:eastAsia="Times New Roman"/>
          <w:spacing w:val="26"/>
        </w:rPr>
        <w:t xml:space="preserve"> </w:t>
      </w:r>
      <w:r w:rsidRPr="0014170D">
        <w:rPr>
          <w:rFonts w:eastAsia="Times New Roman"/>
        </w:rPr>
        <w:t>MDA)</w:t>
      </w:r>
      <w:r w:rsidRPr="0014170D">
        <w:rPr>
          <w:rFonts w:eastAsia="Times New Roman"/>
          <w:spacing w:val="26"/>
        </w:rPr>
        <w:t xml:space="preserve"> </w:t>
      </w:r>
      <w:r w:rsidRPr="0014170D">
        <w:rPr>
          <w:rFonts w:eastAsia="Times New Roman"/>
        </w:rPr>
        <w:t>as</w:t>
      </w:r>
      <w:r w:rsidRPr="0014170D">
        <w:rPr>
          <w:rFonts w:eastAsia="Times New Roman"/>
          <w:spacing w:val="27"/>
        </w:rPr>
        <w:t xml:space="preserve"> </w:t>
      </w:r>
      <w:r w:rsidRPr="0014170D">
        <w:rPr>
          <w:rFonts w:eastAsia="Times New Roman"/>
        </w:rPr>
        <w:t>determined</w:t>
      </w:r>
      <w:r w:rsidRPr="0014170D">
        <w:rPr>
          <w:rFonts w:eastAsia="Times New Roman"/>
          <w:spacing w:val="26"/>
        </w:rPr>
        <w:t xml:space="preserve"> </w:t>
      </w:r>
      <w:r w:rsidRPr="0014170D">
        <w:rPr>
          <w:rFonts w:eastAsia="Times New Roman"/>
        </w:rPr>
        <w:t>from</w:t>
      </w:r>
      <w:r w:rsidRPr="0014170D">
        <w:rPr>
          <w:rFonts w:eastAsia="Times New Roman"/>
          <w:spacing w:val="25"/>
        </w:rPr>
        <w:t xml:space="preserve"> </w:t>
      </w:r>
      <w:r w:rsidRPr="0014170D">
        <w:rPr>
          <w:rFonts w:eastAsia="Times New Roman"/>
        </w:rPr>
        <w:t>the</w:t>
      </w:r>
      <w:r w:rsidRPr="0014170D">
        <w:rPr>
          <w:rFonts w:eastAsia="Times New Roman"/>
          <w:spacing w:val="27"/>
        </w:rPr>
        <w:t xml:space="preserve"> </w:t>
      </w:r>
      <w:r w:rsidRPr="0014170D">
        <w:rPr>
          <w:rFonts w:eastAsia="Times New Roman"/>
        </w:rPr>
        <w:t>digital</w:t>
      </w:r>
      <w:r w:rsidRPr="0014170D">
        <w:rPr>
          <w:rFonts w:eastAsia="Times New Roman"/>
          <w:spacing w:val="26"/>
        </w:rPr>
        <w:t xml:space="preserve"> </w:t>
      </w:r>
      <w:r w:rsidRPr="0014170D">
        <w:rPr>
          <w:rFonts w:eastAsia="Times New Roman"/>
        </w:rPr>
        <w:t>communication</w:t>
      </w:r>
      <w:r w:rsidRPr="0014170D">
        <w:rPr>
          <w:rFonts w:eastAsia="Times New Roman"/>
          <w:spacing w:val="26"/>
        </w:rPr>
        <w:t xml:space="preserve"> </w:t>
      </w:r>
      <w:r w:rsidRPr="0014170D">
        <w:rPr>
          <w:rFonts w:eastAsia="Times New Roman"/>
        </w:rPr>
        <w:t>message</w:t>
      </w:r>
      <w:r w:rsidRPr="0014170D">
        <w:rPr>
          <w:rFonts w:eastAsia="Times New Roman"/>
          <w:spacing w:val="27"/>
        </w:rPr>
        <w:t xml:space="preserve"> </w:t>
      </w:r>
      <w:r w:rsidRPr="0014170D">
        <w:rPr>
          <w:rFonts w:eastAsia="Times New Roman"/>
        </w:rPr>
        <w:t>from</w:t>
      </w:r>
      <w:r w:rsidRPr="0014170D">
        <w:rPr>
          <w:rFonts w:eastAsia="Times New Roman"/>
          <w:spacing w:val="26"/>
        </w:rPr>
        <w:t xml:space="preserve"> </w:t>
      </w:r>
      <w:r w:rsidRPr="0014170D">
        <w:rPr>
          <w:rFonts w:eastAsia="Times New Roman"/>
        </w:rPr>
        <w:t>the</w:t>
      </w:r>
      <w:r w:rsidRPr="0014170D">
        <w:rPr>
          <w:rFonts w:eastAsia="Times New Roman"/>
          <w:spacing w:val="-48"/>
        </w:rPr>
        <w:t xml:space="preserve"> </w:t>
      </w:r>
      <w:r w:rsidRPr="0014170D">
        <w:rPr>
          <w:rFonts w:eastAsia="Times New Roman"/>
        </w:rPr>
        <w:t>DC EVSE to the test standard for a total energy delivered of at least the minimum measured</w:t>
      </w:r>
      <w:r w:rsidRPr="0014170D">
        <w:rPr>
          <w:rFonts w:eastAsia="Times New Roman"/>
          <w:spacing w:val="1"/>
        </w:rPr>
        <w:t xml:space="preserve"> </w:t>
      </w:r>
      <w:r w:rsidRPr="0014170D">
        <w:rPr>
          <w:rFonts w:eastAsia="Times New Roman"/>
        </w:rPr>
        <w:t>quantity (MMQ).</w:t>
      </w:r>
    </w:p>
    <w:p w14:paraId="027A34EF" w14:textId="77777777" w:rsidR="00871321" w:rsidRPr="0014170D" w:rsidRDefault="00871321" w:rsidP="00871321">
      <w:pPr>
        <w:widowControl w:val="0"/>
        <w:autoSpaceDE w:val="0"/>
        <w:autoSpaceDN w:val="0"/>
        <w:spacing w:after="0"/>
        <w:ind w:left="910" w:hanging="360"/>
        <w:jc w:val="left"/>
        <w:rPr>
          <w:rFonts w:eastAsia="Times New Roman"/>
        </w:rPr>
      </w:pPr>
    </w:p>
    <w:p w14:paraId="254D6A53" w14:textId="77777777" w:rsidR="00871321" w:rsidRPr="005D6A5A" w:rsidRDefault="00871321" w:rsidP="00871321">
      <w:pPr>
        <w:widowControl w:val="0"/>
        <w:autoSpaceDE w:val="0"/>
        <w:autoSpaceDN w:val="0"/>
        <w:ind w:right="-5329" w:firstLine="720"/>
        <w:jc w:val="left"/>
        <w:rPr>
          <w:rFonts w:eastAsia="Times New Roman"/>
          <w:b/>
          <w:i/>
          <w:strike/>
        </w:rPr>
      </w:pPr>
      <w:r w:rsidRPr="005D6A5A">
        <w:rPr>
          <w:rFonts w:eastAsia="Times New Roman"/>
          <w:b/>
          <w:strike/>
        </w:rPr>
        <w:t>All DC EVSE are exempt from this requirement until January 1, 2028.</w:t>
      </w:r>
    </w:p>
    <w:p w14:paraId="25F4C028" w14:textId="77777777" w:rsidR="00871321" w:rsidRDefault="00871321" w:rsidP="00871321">
      <w:pPr>
        <w:widowControl w:val="0"/>
        <w:tabs>
          <w:tab w:val="left" w:pos="1319"/>
        </w:tabs>
        <w:autoSpaceDE w:val="0"/>
        <w:autoSpaceDN w:val="0"/>
        <w:jc w:val="left"/>
      </w:pPr>
      <w:r>
        <w:t>And</w:t>
      </w:r>
    </w:p>
    <w:p w14:paraId="397C8C62" w14:textId="77777777" w:rsidR="00871321" w:rsidRPr="003A56F1" w:rsidRDefault="00871321" w:rsidP="00871321">
      <w:pPr>
        <w:ind w:left="360"/>
        <w:rPr>
          <w:rStyle w:val="Heading3Char"/>
          <w:rFonts w:eastAsia="Calibri"/>
          <w:b w:val="0"/>
          <w:bCs w:val="0"/>
        </w:rPr>
      </w:pPr>
      <w:bookmarkStart w:id="130" w:name="_Toc109746525"/>
      <w:r w:rsidRPr="003A56F1">
        <w:rPr>
          <w:rStyle w:val="Heading3Char"/>
          <w:rFonts w:eastAsia="Calibri"/>
          <w:b w:val="0"/>
          <w:bCs w:val="0"/>
        </w:rPr>
        <w:t>T.2.</w:t>
      </w:r>
      <w:r w:rsidRPr="005D6A5A">
        <w:rPr>
          <w:rStyle w:val="Heading3Char"/>
          <w:rFonts w:eastAsia="Calibri"/>
        </w:rPr>
        <w:tab/>
      </w:r>
      <w:r w:rsidRPr="005D6A5A">
        <w:rPr>
          <w:rStyle w:val="Heading3Char"/>
          <w:rFonts w:eastAsia="Calibri"/>
          <w:strike/>
        </w:rPr>
        <w:t>Load</w:t>
      </w:r>
      <w:r w:rsidRPr="005D6A5A">
        <w:rPr>
          <w:rStyle w:val="Heading3Char"/>
          <w:rFonts w:eastAsia="Calibri"/>
        </w:rPr>
        <w:t xml:space="preserve"> </w:t>
      </w:r>
      <w:r w:rsidRPr="005D6A5A">
        <w:rPr>
          <w:rStyle w:val="Heading3Char"/>
          <w:rFonts w:eastAsia="Calibri"/>
          <w:u w:val="single"/>
        </w:rPr>
        <w:t>Accuracy</w:t>
      </w:r>
      <w:r w:rsidRPr="003A56F1">
        <w:rPr>
          <w:rStyle w:val="Heading3Char"/>
          <w:rFonts w:eastAsia="Calibri"/>
          <w:b w:val="0"/>
          <w:bCs w:val="0"/>
        </w:rPr>
        <w:t xml:space="preserve"> Test Tolerances.</w:t>
      </w:r>
      <w:bookmarkEnd w:id="130"/>
    </w:p>
    <w:p w14:paraId="7A225ADF" w14:textId="77777777" w:rsidR="00871321" w:rsidRPr="003A56F1" w:rsidRDefault="00871321" w:rsidP="00871321">
      <w:pPr>
        <w:ind w:left="720"/>
      </w:pPr>
      <w:bookmarkStart w:id="131" w:name="_Toc109746526"/>
      <w:r w:rsidRPr="003A56F1">
        <w:rPr>
          <w:rStyle w:val="Heading4Char"/>
          <w:rFonts w:eastAsia="Calibri"/>
          <w:b w:val="0"/>
          <w:bCs w:val="0"/>
        </w:rPr>
        <w:t xml:space="preserve">T.2.1. </w:t>
      </w:r>
      <w:r w:rsidRPr="003A56F1">
        <w:rPr>
          <w:rStyle w:val="Heading4Char"/>
          <w:rFonts w:eastAsia="Calibri"/>
          <w:b w:val="0"/>
          <w:bCs w:val="0"/>
        </w:rPr>
        <w:tab/>
        <w:t xml:space="preserve">EVSE </w:t>
      </w:r>
      <w:r w:rsidRPr="000B4A9E">
        <w:rPr>
          <w:rStyle w:val="Heading3Char"/>
          <w:rFonts w:eastAsia="Calibri"/>
          <w:b w:val="0"/>
          <w:bCs w:val="0"/>
          <w:strike/>
        </w:rPr>
        <w:t>Load</w:t>
      </w:r>
      <w:r>
        <w:rPr>
          <w:rStyle w:val="Heading3Char"/>
          <w:rFonts w:eastAsia="Calibri"/>
          <w:b w:val="0"/>
          <w:bCs w:val="0"/>
        </w:rPr>
        <w:t xml:space="preserve"> </w:t>
      </w:r>
      <w:r w:rsidRPr="000B4A9E">
        <w:rPr>
          <w:rStyle w:val="Heading3Char"/>
          <w:rFonts w:eastAsia="Calibri"/>
          <w:b w:val="0"/>
          <w:bCs w:val="0"/>
          <w:u w:val="single"/>
        </w:rPr>
        <w:t>Accuracy</w:t>
      </w:r>
      <w:r w:rsidRPr="003A56F1">
        <w:rPr>
          <w:rStyle w:val="Heading3Char"/>
          <w:rFonts w:eastAsia="Calibri"/>
          <w:b w:val="0"/>
          <w:bCs w:val="0"/>
        </w:rPr>
        <w:t xml:space="preserve"> </w:t>
      </w:r>
      <w:r w:rsidRPr="003A56F1">
        <w:rPr>
          <w:rStyle w:val="Heading4Char"/>
          <w:rFonts w:eastAsia="Calibri"/>
          <w:b w:val="0"/>
          <w:bCs w:val="0"/>
        </w:rPr>
        <w:t>Test Tolerances</w:t>
      </w:r>
      <w:bookmarkEnd w:id="131"/>
      <w:r w:rsidRPr="003A56F1">
        <w:rPr>
          <w:rStyle w:val="Heading3Char"/>
          <w:rFonts w:eastAsia="Calibri"/>
          <w:b w:val="0"/>
          <w:bCs w:val="0"/>
          <w:i/>
          <w:iCs/>
        </w:rPr>
        <w:t>.</w:t>
      </w:r>
      <w:r w:rsidRPr="003A56F1">
        <w:rPr>
          <w:rStyle w:val="Heading3Char"/>
          <w:rFonts w:eastAsia="Calibri"/>
        </w:rPr>
        <w:t xml:space="preserve"> </w:t>
      </w:r>
      <w:r w:rsidRPr="003A56F1">
        <w:t xml:space="preserve"> – The tolerances for EVSE </w:t>
      </w:r>
      <w:r w:rsidRPr="005D6A5A">
        <w:rPr>
          <w:b/>
          <w:bCs/>
          <w:strike/>
        </w:rPr>
        <w:t>load</w:t>
      </w:r>
      <w:r w:rsidRPr="005D6A5A">
        <w:rPr>
          <w:b/>
          <w:bCs/>
        </w:rPr>
        <w:t xml:space="preserve"> </w:t>
      </w:r>
      <w:r w:rsidRPr="005D6A5A">
        <w:rPr>
          <w:b/>
          <w:bCs/>
          <w:u w:val="single"/>
        </w:rPr>
        <w:t>accuracy tests</w:t>
      </w:r>
      <w:r w:rsidRPr="005D6A5A">
        <w:rPr>
          <w:b/>
          <w:bCs/>
        </w:rPr>
        <w:t xml:space="preserve"> </w:t>
      </w:r>
      <w:r w:rsidRPr="005D6A5A">
        <w:rPr>
          <w:b/>
          <w:bCs/>
          <w:u w:val="single"/>
        </w:rPr>
        <w:t xml:space="preserve">for all AC EVSE and for DC EVSE installed on or after January 1, </w:t>
      </w:r>
      <w:proofErr w:type="gramStart"/>
      <w:r w:rsidRPr="005D6A5A">
        <w:rPr>
          <w:b/>
          <w:bCs/>
          <w:u w:val="single"/>
        </w:rPr>
        <w:t>2025</w:t>
      </w:r>
      <w:proofErr w:type="gramEnd"/>
      <w:r w:rsidRPr="000B4A9E">
        <w:rPr>
          <w:u w:val="single"/>
        </w:rPr>
        <w:t xml:space="preserve"> are:</w:t>
      </w:r>
    </w:p>
    <w:p w14:paraId="130523F6" w14:textId="77777777" w:rsidR="00871321" w:rsidRPr="000B4A9E" w:rsidRDefault="00871321" w:rsidP="00871321">
      <w:pPr>
        <w:ind w:left="1080"/>
      </w:pPr>
      <w:r>
        <w:t>(a)</w:t>
      </w:r>
      <w:r>
        <w:tab/>
      </w:r>
      <w:r w:rsidRPr="000B4A9E">
        <w:t xml:space="preserve">Acceptance Tolerance:  1.0 %; and </w:t>
      </w:r>
    </w:p>
    <w:p w14:paraId="47414D16" w14:textId="77777777" w:rsidR="00871321" w:rsidRPr="000B4A9E" w:rsidRDefault="00871321" w:rsidP="00871321">
      <w:pPr>
        <w:ind w:left="1080"/>
      </w:pPr>
      <w:r>
        <w:t>(b)</w:t>
      </w:r>
      <w:r>
        <w:tab/>
      </w:r>
      <w:r w:rsidRPr="000B4A9E">
        <w:t>Maintenance Tolerance:  2.0 %.</w:t>
      </w:r>
    </w:p>
    <w:p w14:paraId="2F373217" w14:textId="77777777" w:rsidR="00871321" w:rsidRPr="005D6A5A" w:rsidRDefault="00871321" w:rsidP="00871321">
      <w:pPr>
        <w:ind w:left="720"/>
        <w:rPr>
          <w:b/>
          <w:bCs/>
          <w:u w:val="single"/>
        </w:rPr>
      </w:pPr>
      <w:r w:rsidRPr="005D6A5A">
        <w:rPr>
          <w:b/>
          <w:bCs/>
          <w:u w:val="single"/>
        </w:rPr>
        <w:t xml:space="preserve">For DC EVSE installed prior to January 1, </w:t>
      </w:r>
      <w:proofErr w:type="gramStart"/>
      <w:r w:rsidRPr="005D6A5A">
        <w:rPr>
          <w:b/>
          <w:bCs/>
          <w:u w:val="single"/>
        </w:rPr>
        <w:t>2025</w:t>
      </w:r>
      <w:proofErr w:type="gramEnd"/>
      <w:r w:rsidRPr="005D6A5A">
        <w:rPr>
          <w:b/>
          <w:bCs/>
          <w:u w:val="single"/>
        </w:rPr>
        <w:t xml:space="preserve"> tolerances for the accuracy tests are:</w:t>
      </w:r>
    </w:p>
    <w:p w14:paraId="738961D0" w14:textId="77777777" w:rsidR="00871321" w:rsidRPr="005D6A5A" w:rsidRDefault="00871321" w:rsidP="00871321">
      <w:pPr>
        <w:pStyle w:val="ListParagraph"/>
        <w:numPr>
          <w:ilvl w:val="0"/>
          <w:numId w:val="90"/>
        </w:numPr>
        <w:spacing w:after="0"/>
        <w:ind w:left="1440"/>
        <w:rPr>
          <w:b/>
          <w:bCs/>
          <w:u w:val="single"/>
        </w:rPr>
      </w:pPr>
      <w:r w:rsidRPr="005D6A5A">
        <w:rPr>
          <w:b/>
          <w:bCs/>
          <w:u w:val="single"/>
        </w:rPr>
        <w:t xml:space="preserve">Acceptance Tolerance:  5.0 %; and </w:t>
      </w:r>
    </w:p>
    <w:p w14:paraId="787A5102" w14:textId="77777777" w:rsidR="00871321" w:rsidRPr="005D6A5A" w:rsidRDefault="00871321" w:rsidP="00871321">
      <w:pPr>
        <w:pStyle w:val="ListParagraph"/>
        <w:numPr>
          <w:ilvl w:val="0"/>
          <w:numId w:val="90"/>
        </w:numPr>
        <w:ind w:left="1440"/>
        <w:rPr>
          <w:b/>
          <w:bCs/>
          <w:u w:val="single"/>
        </w:rPr>
      </w:pPr>
      <w:r w:rsidRPr="005D6A5A">
        <w:rPr>
          <w:b/>
          <w:bCs/>
          <w:u w:val="single"/>
        </w:rPr>
        <w:t>Maintenance Tolerance:  5.0 %.</w:t>
      </w:r>
    </w:p>
    <w:p w14:paraId="0782C206" w14:textId="77777777" w:rsidR="00871321" w:rsidRDefault="00871321" w:rsidP="00871321">
      <w:pPr>
        <w:spacing w:after="0"/>
        <w:ind w:left="360"/>
        <w:rPr>
          <w:rStyle w:val="Heading4Char"/>
          <w:rFonts w:eastAsia="Calibri"/>
          <w:i/>
          <w:iCs w:val="0"/>
          <w:strike/>
        </w:rPr>
      </w:pPr>
      <w:bookmarkStart w:id="132" w:name="_Toc109746527"/>
      <w:r w:rsidRPr="003A56F1">
        <w:rPr>
          <w:rStyle w:val="Heading4Char"/>
          <w:rFonts w:eastAsia="Calibri"/>
          <w:strike/>
        </w:rPr>
        <w:t>All DC EVSE are exempt from this requirement until January 1, 2028.</w:t>
      </w:r>
      <w:bookmarkEnd w:id="132"/>
    </w:p>
    <w:p w14:paraId="2049BE73" w14:textId="3E5A233E" w:rsidR="00A27577" w:rsidRPr="00A27577" w:rsidRDefault="00871321" w:rsidP="00871321">
      <w:pPr>
        <w:pStyle w:val="ListParagraph"/>
        <w:widowControl w:val="0"/>
        <w:tabs>
          <w:tab w:val="left" w:pos="1319"/>
        </w:tabs>
        <w:autoSpaceDE w:val="0"/>
        <w:autoSpaceDN w:val="0"/>
        <w:ind w:left="1318"/>
        <w:contextualSpacing w:val="0"/>
        <w:jc w:val="left"/>
        <w:rPr>
          <w:b/>
          <w:bCs/>
        </w:rPr>
      </w:pPr>
      <w:bookmarkStart w:id="133" w:name="_Toc109746528"/>
      <w:r w:rsidRPr="005D6A5A">
        <w:rPr>
          <w:rStyle w:val="Heading4Char"/>
          <w:rFonts w:eastAsia="Calibri"/>
          <w:b w:val="0"/>
          <w:bCs w:val="0"/>
        </w:rPr>
        <w:t>(Amended 2022)</w:t>
      </w:r>
      <w:bookmarkEnd w:id="133"/>
    </w:p>
    <w:p w14:paraId="002499A0" w14:textId="77777777" w:rsidR="00A27577" w:rsidRPr="00AB010B" w:rsidRDefault="00A27577" w:rsidP="00A27577">
      <w:pPr>
        <w:keepNext/>
        <w:spacing w:after="0"/>
        <w:rPr>
          <w:b/>
        </w:rPr>
      </w:pPr>
      <w:r w:rsidRPr="00AB010B">
        <w:rPr>
          <w:b/>
        </w:rPr>
        <w:t>Original Justification:</w:t>
      </w:r>
    </w:p>
    <w:p w14:paraId="30284001" w14:textId="77777777" w:rsidR="00A27577" w:rsidRDefault="00A27577" w:rsidP="00A27577">
      <w:pPr>
        <w:spacing w:before="40"/>
      </w:pPr>
      <w:r>
        <w:t xml:space="preserve">This topic has been discussed in the NIST Working Group numerous times.  Most recently it appeared that the group was obtaining consensus on the language presented here.  Industry has reported that their testing of existing systems suggests that they would comply with the proposed error limits of +/- 5% without requiring any infield upgrades.  Since thousands of new DC EVSE are planned under current Federal programs it is very important to have some known level of accuracy for all EVSE in the field.  The 5% level for all systems installed prior to January 1, </w:t>
      </w:r>
      <w:proofErr w:type="gramStart"/>
      <w:r>
        <w:t>2025</w:t>
      </w:r>
      <w:proofErr w:type="gramEnd"/>
      <w:r>
        <w:t xml:space="preserve"> is a reasonable approach that should have no negative effects on the industry.  Delaying a specified accuracy to 2028 opens the market up to inequities and fraud.</w:t>
      </w:r>
    </w:p>
    <w:p w14:paraId="132C2DD9" w14:textId="77777777" w:rsidR="00A27577" w:rsidRDefault="00A27577" w:rsidP="00A27577">
      <w:pPr>
        <w:spacing w:before="40" w:after="0"/>
      </w:pPr>
      <w:r>
        <w:t xml:space="preserve">This proposal has significant financial advantage to industry.  Under it all systems installed before January 1, </w:t>
      </w:r>
      <w:proofErr w:type="gramStart"/>
      <w:r>
        <w:t>2025</w:t>
      </w:r>
      <w:proofErr w:type="gramEnd"/>
      <w:r>
        <w:t xml:space="preserve"> would be permanently grandfathered in at the +/- 5% tolerance levels until they were retired or had a repair which required recertification.</w:t>
      </w:r>
    </w:p>
    <w:p w14:paraId="20E79C40" w14:textId="77777777" w:rsidR="00A27577" w:rsidRDefault="00A27577" w:rsidP="00A27577">
      <w:pPr>
        <w:spacing w:before="40" w:after="0"/>
        <w:ind w:left="252"/>
      </w:pPr>
    </w:p>
    <w:p w14:paraId="3F4667BC" w14:textId="267F6AC6" w:rsidR="00A27577" w:rsidRDefault="00A27577" w:rsidP="00A27577">
      <w:r>
        <w:t xml:space="preserve">The time frame discussed most recently in the NIST WG was for this change to be effective </w:t>
      </w:r>
      <w:proofErr w:type="gramStart"/>
      <w:r>
        <w:t>January ,</w:t>
      </w:r>
      <w:proofErr w:type="gramEnd"/>
      <w:r>
        <w:t xml:space="preserve"> 2024.  That was to some extent predicated on getting this change into the code in 2023.  In this submission the date has been delayed to January 1, </w:t>
      </w:r>
      <w:proofErr w:type="gramStart"/>
      <w:r>
        <w:t>2025</w:t>
      </w:r>
      <w:proofErr w:type="gramEnd"/>
      <w:r>
        <w:t xml:space="preserve"> to allow everyone to be fully prepared for its implementation.</w:t>
      </w:r>
    </w:p>
    <w:p w14:paraId="012FE7DA" w14:textId="0F11F41E" w:rsidR="00A27577" w:rsidRDefault="00A27577" w:rsidP="00A27577">
      <w:r>
        <w:lastRenderedPageBreak/>
        <w:t xml:space="preserve">The principal argument made against this requirement has been that systems cannot be made to comply in a reasonable time or for a reasonable amount of investment.  More recent testing of existing systems has shown that with the relaxed tolerance of +/- 5% </w:t>
      </w:r>
      <w:proofErr w:type="gramStart"/>
      <w:r>
        <w:t>the vast majority of</w:t>
      </w:r>
      <w:proofErr w:type="gramEnd"/>
      <w:r>
        <w:t xml:space="preserve"> systems already installed would qualify.</w:t>
      </w:r>
    </w:p>
    <w:p w14:paraId="3ECEEDD4" w14:textId="43269466" w:rsidR="00A27577" w:rsidRPr="003B4520" w:rsidRDefault="00A27577" w:rsidP="00A27577">
      <w:r>
        <w:t>The submitter requested that this be a Voting item in 2023.</w:t>
      </w:r>
    </w:p>
    <w:p w14:paraId="0B065BDC" w14:textId="77777777" w:rsidR="00A27577" w:rsidRPr="002A7C3B" w:rsidRDefault="00A27577" w:rsidP="00A27577">
      <w:pPr>
        <w:keepNext/>
        <w:rPr>
          <w:b/>
        </w:rPr>
      </w:pPr>
      <w:r>
        <w:rPr>
          <w:b/>
        </w:rPr>
        <w:t>Comments</w:t>
      </w:r>
      <w:r w:rsidRPr="002A7C3B">
        <w:rPr>
          <w:b/>
        </w:rPr>
        <w:t xml:space="preserve"> in Favor:</w:t>
      </w:r>
    </w:p>
    <w:p w14:paraId="0DFEC21E" w14:textId="77777777" w:rsidR="00A27577" w:rsidRPr="002A7C3B" w:rsidRDefault="00A27577" w:rsidP="00A27577">
      <w:pPr>
        <w:keepNext/>
        <w:spacing w:after="0"/>
        <w:ind w:left="720"/>
        <w:rPr>
          <w:b/>
        </w:rPr>
      </w:pPr>
      <w:r w:rsidRPr="002A7C3B">
        <w:rPr>
          <w:b/>
        </w:rPr>
        <w:t>Regulatory:</w:t>
      </w:r>
    </w:p>
    <w:p w14:paraId="0169BF69" w14:textId="77777777" w:rsidR="00A27577" w:rsidRPr="002A7C3B" w:rsidRDefault="00A27577" w:rsidP="00CC6830">
      <w:pPr>
        <w:pStyle w:val="ListParagraph"/>
        <w:numPr>
          <w:ilvl w:val="0"/>
          <w:numId w:val="27"/>
        </w:numPr>
        <w:spacing w:after="0" w:line="259" w:lineRule="auto"/>
        <w:ind w:left="1080"/>
        <w:jc w:val="left"/>
      </w:pPr>
    </w:p>
    <w:p w14:paraId="50E0CFB3" w14:textId="77777777" w:rsidR="00A27577" w:rsidRPr="002A7C3B" w:rsidRDefault="00A27577" w:rsidP="00A27577">
      <w:pPr>
        <w:spacing w:before="240" w:after="0"/>
        <w:ind w:left="720"/>
        <w:rPr>
          <w:b/>
        </w:rPr>
      </w:pPr>
      <w:r w:rsidRPr="002A7C3B">
        <w:rPr>
          <w:b/>
        </w:rPr>
        <w:t>Industry:</w:t>
      </w:r>
    </w:p>
    <w:p w14:paraId="5B8CD47A" w14:textId="77777777" w:rsidR="00A27577" w:rsidRPr="002A7C3B" w:rsidRDefault="00A27577" w:rsidP="00CC6830">
      <w:pPr>
        <w:pStyle w:val="ListParagraph"/>
        <w:numPr>
          <w:ilvl w:val="0"/>
          <w:numId w:val="27"/>
        </w:numPr>
        <w:spacing w:after="0" w:line="259" w:lineRule="auto"/>
        <w:ind w:left="1080"/>
        <w:jc w:val="left"/>
      </w:pPr>
    </w:p>
    <w:p w14:paraId="44C03871" w14:textId="77777777" w:rsidR="00A27577" w:rsidRPr="002A7C3B" w:rsidRDefault="00A27577" w:rsidP="00A27577">
      <w:pPr>
        <w:spacing w:before="240" w:after="0"/>
        <w:ind w:left="720"/>
        <w:rPr>
          <w:b/>
        </w:rPr>
      </w:pPr>
      <w:r w:rsidRPr="002A7C3B">
        <w:rPr>
          <w:b/>
        </w:rPr>
        <w:t>Advisory:</w:t>
      </w:r>
    </w:p>
    <w:p w14:paraId="1D422503" w14:textId="77777777" w:rsidR="00A27577" w:rsidRPr="002A7C3B" w:rsidRDefault="00A27577" w:rsidP="00CC6830">
      <w:pPr>
        <w:pStyle w:val="ListParagraph"/>
        <w:numPr>
          <w:ilvl w:val="0"/>
          <w:numId w:val="27"/>
        </w:numPr>
        <w:spacing w:after="0" w:line="259" w:lineRule="auto"/>
        <w:ind w:left="1080"/>
        <w:jc w:val="left"/>
      </w:pPr>
    </w:p>
    <w:p w14:paraId="0D92B564" w14:textId="77777777" w:rsidR="00A27577" w:rsidRPr="002A7C3B" w:rsidRDefault="00A27577" w:rsidP="00A27577">
      <w:pPr>
        <w:spacing w:before="240"/>
        <w:rPr>
          <w:b/>
        </w:rPr>
      </w:pPr>
      <w:r>
        <w:rPr>
          <w:b/>
        </w:rPr>
        <w:t>Comments</w:t>
      </w:r>
      <w:r w:rsidRPr="002A7C3B">
        <w:rPr>
          <w:b/>
        </w:rPr>
        <w:t xml:space="preserve"> Against:</w:t>
      </w:r>
    </w:p>
    <w:p w14:paraId="504573E0" w14:textId="77777777" w:rsidR="00A27577" w:rsidRPr="002A7C3B" w:rsidRDefault="00A27577" w:rsidP="00A27577">
      <w:pPr>
        <w:spacing w:after="0"/>
        <w:ind w:left="720"/>
        <w:rPr>
          <w:b/>
        </w:rPr>
      </w:pPr>
      <w:r w:rsidRPr="002A7C3B">
        <w:rPr>
          <w:b/>
        </w:rPr>
        <w:t>Regulatory:</w:t>
      </w:r>
    </w:p>
    <w:p w14:paraId="137B3B35" w14:textId="77777777" w:rsidR="00A27577" w:rsidRPr="002A7C3B" w:rsidRDefault="00A27577" w:rsidP="00CC6830">
      <w:pPr>
        <w:pStyle w:val="ListParagraph"/>
        <w:numPr>
          <w:ilvl w:val="0"/>
          <w:numId w:val="28"/>
        </w:numPr>
        <w:spacing w:after="0" w:line="259" w:lineRule="auto"/>
        <w:ind w:left="1080"/>
        <w:jc w:val="left"/>
      </w:pPr>
    </w:p>
    <w:p w14:paraId="799B2A21" w14:textId="77777777" w:rsidR="00A27577" w:rsidRPr="002A7C3B" w:rsidRDefault="00A27577" w:rsidP="00A27577">
      <w:pPr>
        <w:spacing w:before="240" w:after="0"/>
        <w:ind w:left="720"/>
        <w:rPr>
          <w:b/>
        </w:rPr>
      </w:pPr>
      <w:r w:rsidRPr="002A7C3B">
        <w:rPr>
          <w:b/>
        </w:rPr>
        <w:t>Industry:</w:t>
      </w:r>
    </w:p>
    <w:p w14:paraId="50AC37F0" w14:textId="77777777" w:rsidR="00A27577" w:rsidRPr="002A7C3B" w:rsidRDefault="00A27577" w:rsidP="00CC6830">
      <w:pPr>
        <w:pStyle w:val="ListParagraph"/>
        <w:numPr>
          <w:ilvl w:val="0"/>
          <w:numId w:val="28"/>
        </w:numPr>
        <w:spacing w:after="0" w:line="259" w:lineRule="auto"/>
        <w:ind w:left="1080"/>
        <w:jc w:val="left"/>
      </w:pPr>
    </w:p>
    <w:p w14:paraId="79EAC714" w14:textId="77777777" w:rsidR="00A27577" w:rsidRPr="00AC5B86" w:rsidRDefault="00A27577" w:rsidP="00A27577">
      <w:pPr>
        <w:spacing w:before="240" w:after="0"/>
        <w:ind w:left="720"/>
        <w:rPr>
          <w:b/>
        </w:rPr>
      </w:pPr>
      <w:r w:rsidRPr="002A7C3B">
        <w:rPr>
          <w:b/>
        </w:rPr>
        <w:t>Advisory:</w:t>
      </w:r>
    </w:p>
    <w:p w14:paraId="3EE442C0" w14:textId="77777777" w:rsidR="00A27577" w:rsidRDefault="00A27577" w:rsidP="00CC6830">
      <w:pPr>
        <w:pStyle w:val="ListParagraph"/>
        <w:numPr>
          <w:ilvl w:val="0"/>
          <w:numId w:val="28"/>
        </w:numPr>
        <w:spacing w:after="0" w:line="259" w:lineRule="auto"/>
        <w:ind w:left="1080"/>
        <w:jc w:val="left"/>
      </w:pPr>
    </w:p>
    <w:p w14:paraId="55E19C96" w14:textId="77777777" w:rsidR="00A27577" w:rsidRPr="002A7C3B" w:rsidRDefault="00A27577" w:rsidP="00A27577">
      <w:pPr>
        <w:spacing w:before="240"/>
        <w:rPr>
          <w:b/>
        </w:rPr>
      </w:pPr>
      <w:r>
        <w:rPr>
          <w:b/>
        </w:rPr>
        <w:t>Neutral Comments</w:t>
      </w:r>
      <w:r w:rsidRPr="002A7C3B">
        <w:rPr>
          <w:b/>
        </w:rPr>
        <w:t>:</w:t>
      </w:r>
    </w:p>
    <w:p w14:paraId="4B41025B" w14:textId="77777777" w:rsidR="00A27577" w:rsidRPr="002A7C3B" w:rsidRDefault="00A27577" w:rsidP="00A27577">
      <w:pPr>
        <w:spacing w:after="0"/>
        <w:ind w:left="720"/>
        <w:rPr>
          <w:b/>
        </w:rPr>
      </w:pPr>
      <w:r w:rsidRPr="002A7C3B">
        <w:rPr>
          <w:b/>
        </w:rPr>
        <w:t>Regulatory:</w:t>
      </w:r>
    </w:p>
    <w:p w14:paraId="18042B10" w14:textId="77777777" w:rsidR="00A27577" w:rsidRPr="002A7C3B" w:rsidRDefault="00A27577" w:rsidP="00CC6830">
      <w:pPr>
        <w:pStyle w:val="ListParagraph"/>
        <w:numPr>
          <w:ilvl w:val="0"/>
          <w:numId w:val="28"/>
        </w:numPr>
        <w:spacing w:after="0" w:line="259" w:lineRule="auto"/>
        <w:ind w:left="1080"/>
        <w:jc w:val="left"/>
      </w:pPr>
    </w:p>
    <w:p w14:paraId="72F4BBA8" w14:textId="77777777" w:rsidR="00A27577" w:rsidRPr="002A7C3B" w:rsidRDefault="00A27577" w:rsidP="00A27577">
      <w:pPr>
        <w:spacing w:before="240" w:after="0"/>
        <w:ind w:left="720"/>
        <w:rPr>
          <w:b/>
        </w:rPr>
      </w:pPr>
      <w:r w:rsidRPr="002A7C3B">
        <w:rPr>
          <w:b/>
        </w:rPr>
        <w:t>Industry:</w:t>
      </w:r>
    </w:p>
    <w:p w14:paraId="31D01ABC" w14:textId="77777777" w:rsidR="00A27577" w:rsidRPr="002A7C3B" w:rsidRDefault="00A27577" w:rsidP="00CC6830">
      <w:pPr>
        <w:pStyle w:val="ListParagraph"/>
        <w:numPr>
          <w:ilvl w:val="0"/>
          <w:numId w:val="28"/>
        </w:numPr>
        <w:spacing w:after="0" w:line="259" w:lineRule="auto"/>
        <w:ind w:left="1080"/>
        <w:jc w:val="left"/>
      </w:pPr>
    </w:p>
    <w:p w14:paraId="179E7E22" w14:textId="77777777" w:rsidR="00A27577" w:rsidRPr="002A7C3B" w:rsidRDefault="00A27577" w:rsidP="00A27577">
      <w:pPr>
        <w:spacing w:before="240" w:after="0"/>
        <w:ind w:left="720"/>
        <w:rPr>
          <w:b/>
        </w:rPr>
      </w:pPr>
      <w:r w:rsidRPr="002A7C3B">
        <w:rPr>
          <w:b/>
        </w:rPr>
        <w:t>Advisory:</w:t>
      </w:r>
    </w:p>
    <w:p w14:paraId="36599E0B" w14:textId="77777777" w:rsidR="00A27577" w:rsidRDefault="00A27577" w:rsidP="00CC6830">
      <w:pPr>
        <w:pStyle w:val="ListParagraph"/>
        <w:numPr>
          <w:ilvl w:val="0"/>
          <w:numId w:val="28"/>
        </w:numPr>
        <w:spacing w:after="0" w:line="259" w:lineRule="auto"/>
        <w:ind w:left="1080"/>
        <w:jc w:val="left"/>
      </w:pPr>
    </w:p>
    <w:p w14:paraId="2710CE9C" w14:textId="77777777" w:rsidR="00A27577" w:rsidRPr="00E025F9" w:rsidRDefault="00A27577" w:rsidP="00A27577">
      <w:pPr>
        <w:spacing w:before="240" w:after="0"/>
        <w:rPr>
          <w:b/>
        </w:rPr>
      </w:pPr>
      <w:r w:rsidRPr="002A7C3B">
        <w:rPr>
          <w:b/>
        </w:rPr>
        <w:t>Item Develop</w:t>
      </w:r>
      <w:r w:rsidRPr="00E025F9">
        <w:rPr>
          <w:b/>
        </w:rPr>
        <w:t>ment:</w:t>
      </w:r>
    </w:p>
    <w:p w14:paraId="3921F9EB" w14:textId="0F0C3EA9" w:rsidR="00A27577" w:rsidRDefault="00A27577" w:rsidP="00A27577">
      <w:r>
        <w:t>New</w:t>
      </w:r>
    </w:p>
    <w:p w14:paraId="7EC11C76" w14:textId="3F7F967C" w:rsidR="00065B11" w:rsidRDefault="00065B11" w:rsidP="00A27577">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63CCA179" w14:textId="637E8D44" w:rsidR="00A27577" w:rsidRDefault="00A27577" w:rsidP="00A27577">
      <w:pPr>
        <w:pStyle w:val="ItemHeading"/>
        <w:tabs>
          <w:tab w:val="clear" w:pos="900"/>
          <w:tab w:val="left" w:pos="1710"/>
        </w:tabs>
        <w:ind w:left="2160" w:hanging="2160"/>
      </w:pPr>
      <w:bookmarkStart w:id="134" w:name="_Toc111805302"/>
      <w:r>
        <w:t>EVF-2</w:t>
      </w:r>
      <w:r w:rsidR="00CC6830">
        <w:t>3</w:t>
      </w:r>
      <w:r>
        <w:t>.6</w:t>
      </w:r>
      <w:r>
        <w:tab/>
      </w:r>
      <w:r>
        <w:tab/>
        <w:t>S.5.2. EVSE Identification and Marking Requirements., and T.2. Tolerances.</w:t>
      </w:r>
      <w:bookmarkEnd w:id="134"/>
    </w:p>
    <w:p w14:paraId="6DAFA6F3" w14:textId="77777777" w:rsidR="00A27577" w:rsidRPr="00E025F9" w:rsidRDefault="00A27577" w:rsidP="00A27577">
      <w:pPr>
        <w:spacing w:after="0"/>
        <w:rPr>
          <w:b/>
        </w:rPr>
      </w:pPr>
      <w:r w:rsidRPr="00E025F9">
        <w:rPr>
          <w:b/>
        </w:rPr>
        <w:t>Source:</w:t>
      </w:r>
    </w:p>
    <w:p w14:paraId="06A4B749" w14:textId="351E4692" w:rsidR="00A27577" w:rsidRPr="00A27577" w:rsidRDefault="00A27577" w:rsidP="00A27577">
      <w:pPr>
        <w:rPr>
          <w:bCs/>
        </w:rPr>
      </w:pPr>
      <w:r w:rsidRPr="00A27577">
        <w:rPr>
          <w:bCs/>
        </w:rPr>
        <w:t>Florida</w:t>
      </w:r>
      <w:r w:rsidRPr="00A27577">
        <w:rPr>
          <w:bCs/>
          <w:spacing w:val="1"/>
        </w:rPr>
        <w:t xml:space="preserve"> </w:t>
      </w:r>
      <w:r w:rsidRPr="00A27577">
        <w:rPr>
          <w:bCs/>
        </w:rPr>
        <w:t>Department</w:t>
      </w:r>
      <w:r w:rsidRPr="00A27577">
        <w:rPr>
          <w:bCs/>
          <w:spacing w:val="1"/>
        </w:rPr>
        <w:t xml:space="preserve"> </w:t>
      </w:r>
      <w:r w:rsidRPr="00A27577">
        <w:rPr>
          <w:bCs/>
        </w:rPr>
        <w:t>of</w:t>
      </w:r>
      <w:r w:rsidRPr="00A27577">
        <w:rPr>
          <w:bCs/>
          <w:spacing w:val="1"/>
        </w:rPr>
        <w:t xml:space="preserve"> </w:t>
      </w:r>
      <w:r w:rsidRPr="00A27577">
        <w:rPr>
          <w:bCs/>
        </w:rPr>
        <w:t>Agriculture</w:t>
      </w:r>
      <w:r w:rsidRPr="00A27577">
        <w:rPr>
          <w:bCs/>
          <w:spacing w:val="1"/>
        </w:rPr>
        <w:t xml:space="preserve"> </w:t>
      </w:r>
      <w:r w:rsidRPr="00A27577">
        <w:rPr>
          <w:bCs/>
        </w:rPr>
        <w:t>and</w:t>
      </w:r>
      <w:r w:rsidRPr="00A27577">
        <w:rPr>
          <w:bCs/>
          <w:spacing w:val="1"/>
        </w:rPr>
        <w:t xml:space="preserve"> </w:t>
      </w:r>
      <w:r w:rsidRPr="00A27577">
        <w:rPr>
          <w:bCs/>
        </w:rPr>
        <w:t>Consumer</w:t>
      </w:r>
      <w:r w:rsidRPr="00A27577">
        <w:rPr>
          <w:bCs/>
          <w:spacing w:val="-47"/>
        </w:rPr>
        <w:t xml:space="preserve"> </w:t>
      </w:r>
      <w:r w:rsidRPr="00A27577">
        <w:rPr>
          <w:bCs/>
        </w:rPr>
        <w:t>Services;</w:t>
      </w:r>
      <w:r w:rsidRPr="00A27577">
        <w:rPr>
          <w:bCs/>
          <w:spacing w:val="-1"/>
        </w:rPr>
        <w:t xml:space="preserve"> </w:t>
      </w:r>
      <w:r w:rsidRPr="00A27577">
        <w:rPr>
          <w:bCs/>
        </w:rPr>
        <w:t>Electrify</w:t>
      </w:r>
      <w:r w:rsidRPr="00A27577">
        <w:rPr>
          <w:bCs/>
          <w:spacing w:val="-1"/>
        </w:rPr>
        <w:t xml:space="preserve"> </w:t>
      </w:r>
      <w:r w:rsidRPr="00A27577">
        <w:rPr>
          <w:bCs/>
        </w:rPr>
        <w:t>America; Tesla;</w:t>
      </w:r>
      <w:r w:rsidRPr="00A27577">
        <w:rPr>
          <w:bCs/>
          <w:spacing w:val="-1"/>
        </w:rPr>
        <w:t xml:space="preserve"> </w:t>
      </w:r>
      <w:r w:rsidRPr="00A27577">
        <w:rPr>
          <w:bCs/>
        </w:rPr>
        <w:t>EVGo, Siemens</w:t>
      </w:r>
    </w:p>
    <w:p w14:paraId="78181A7F" w14:textId="77777777" w:rsidR="00A27577" w:rsidRPr="00E025F9" w:rsidRDefault="00A27577" w:rsidP="00A27577">
      <w:pPr>
        <w:spacing w:after="0"/>
        <w:rPr>
          <w:b/>
        </w:rPr>
      </w:pPr>
      <w:r w:rsidRPr="00E025F9">
        <w:rPr>
          <w:b/>
        </w:rPr>
        <w:t>Purpose:</w:t>
      </w:r>
    </w:p>
    <w:p w14:paraId="0C734558" w14:textId="76170AF3" w:rsidR="00A27577" w:rsidRPr="00F16BAB" w:rsidRDefault="00A27577" w:rsidP="00A27577">
      <w:pPr>
        <w:pStyle w:val="BodyText"/>
        <w:spacing w:before="1" w:line="244" w:lineRule="auto"/>
        <w:ind w:right="866"/>
      </w:pPr>
      <w:r w:rsidRPr="00F16BAB">
        <w:lastRenderedPageBreak/>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F16BAB">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proofErr w:type="gramStart"/>
      <w:r w:rsidRPr="00F16BAB">
        <w:t>following</w:t>
      </w:r>
      <w:r w:rsidRPr="00F16BAB">
        <w:rPr>
          <w:spacing w:val="-57"/>
        </w:rPr>
        <w:t xml:space="preserve"> </w:t>
      </w:r>
      <w:r>
        <w:rPr>
          <w:spacing w:val="-57"/>
        </w:rPr>
        <w:t xml:space="preserve"> </w:t>
      </w:r>
      <w:r w:rsidRPr="00F16BAB">
        <w:t>ways</w:t>
      </w:r>
      <w:proofErr w:type="gramEnd"/>
      <w:r w:rsidRPr="00F16BAB">
        <w:t>:</w:t>
      </w:r>
    </w:p>
    <w:p w14:paraId="3D37FB30" w14:textId="77777777" w:rsidR="00A27577" w:rsidRPr="00F16BAB" w:rsidRDefault="00A27577" w:rsidP="00CC6830">
      <w:pPr>
        <w:pStyle w:val="ListParagraph"/>
        <w:widowControl w:val="0"/>
        <w:numPr>
          <w:ilvl w:val="1"/>
          <w:numId w:val="82"/>
        </w:numPr>
        <w:autoSpaceDE w:val="0"/>
        <w:autoSpaceDN w:val="0"/>
        <w:spacing w:line="244" w:lineRule="auto"/>
        <w:ind w:left="540" w:right="1494" w:firstLine="0"/>
        <w:contextualSpacing w:val="0"/>
      </w:pPr>
      <w:r w:rsidRPr="00F16BAB">
        <w:t>Paragraph T.2.1 would</w:t>
      </w:r>
      <w:r w:rsidRPr="00F16BAB">
        <w:rPr>
          <w:spacing w:val="1"/>
        </w:rPr>
        <w:t xml:space="preserve"> </w:t>
      </w:r>
      <w:r w:rsidRPr="00F16BAB">
        <w:t>be</w:t>
      </w:r>
      <w:r w:rsidRPr="00F16BAB">
        <w:rPr>
          <w:spacing w:val="1"/>
        </w:rPr>
        <w:t xml:space="preserve"> </w:t>
      </w:r>
      <w:r w:rsidRPr="00F16BAB">
        <w:t>revised</w:t>
      </w:r>
      <w:r w:rsidRPr="00F16BAB">
        <w:rPr>
          <w:spacing w:val="1"/>
        </w:rPr>
        <w:t xml:space="preserve"> </w:t>
      </w:r>
      <w:r w:rsidRPr="00F16BAB">
        <w:t>for</w:t>
      </w:r>
      <w:r w:rsidRPr="00F16BAB">
        <w:rPr>
          <w:spacing w:val="1"/>
        </w:rPr>
        <w:t xml:space="preserve"> </w:t>
      </w:r>
      <w:r w:rsidRPr="00F16BAB">
        <w:t>DC</w:t>
      </w:r>
      <w:r w:rsidRPr="00F16BAB">
        <w:rPr>
          <w:spacing w:val="2"/>
        </w:rPr>
        <w:t xml:space="preserve"> </w:t>
      </w:r>
      <w:r w:rsidRPr="00F16BAB">
        <w:t>chargers.</w:t>
      </w:r>
      <w:r w:rsidRPr="00F16BAB">
        <w:rPr>
          <w:spacing w:val="3"/>
        </w:rPr>
        <w:t xml:space="preserve"> </w:t>
      </w:r>
      <w:r w:rsidRPr="00F16BAB">
        <w:t>The</w:t>
      </w:r>
      <w:r w:rsidRPr="00F16BAB">
        <w:rPr>
          <w:spacing w:val="1"/>
        </w:rPr>
        <w:t xml:space="preserve"> </w:t>
      </w:r>
      <w:r w:rsidRPr="00F16BAB">
        <w:t>1%</w:t>
      </w:r>
      <w:r w:rsidRPr="00F16BAB">
        <w:rPr>
          <w:spacing w:val="1"/>
        </w:rPr>
        <w:t xml:space="preserve"> </w:t>
      </w:r>
      <w:r w:rsidRPr="00F16BAB">
        <w:t>(acceptance)</w:t>
      </w:r>
      <w:r w:rsidRPr="00F16BAB">
        <w:rPr>
          <w:spacing w:val="2"/>
        </w:rPr>
        <w:t xml:space="preserve"> </w:t>
      </w:r>
      <w:r w:rsidRPr="00F16BAB">
        <w:t>/</w:t>
      </w:r>
      <w:r w:rsidRPr="00F16BAB">
        <w:rPr>
          <w:spacing w:val="1"/>
        </w:rPr>
        <w:t xml:space="preserve"> </w:t>
      </w:r>
      <w:r w:rsidRPr="00F16BAB">
        <w:t>2%</w:t>
      </w:r>
      <w:r w:rsidRPr="00F16BAB">
        <w:rPr>
          <w:spacing w:val="1"/>
        </w:rPr>
        <w:t xml:space="preserve"> </w:t>
      </w:r>
      <w:r w:rsidRPr="00F16BAB">
        <w:t>(maintenance)</w:t>
      </w:r>
      <w:r w:rsidRPr="00F16BAB">
        <w:rPr>
          <w:spacing w:val="8"/>
        </w:rPr>
        <w:t xml:space="preserve"> </w:t>
      </w:r>
      <w:r w:rsidRPr="00F16BAB">
        <w:t>tolerances</w:t>
      </w:r>
      <w:r w:rsidRPr="00F16BAB">
        <w:rPr>
          <w:spacing w:val="9"/>
        </w:rPr>
        <w:t xml:space="preserve"> </w:t>
      </w:r>
      <w:r w:rsidRPr="00F16BAB">
        <w:t>would</w:t>
      </w:r>
      <w:r w:rsidRPr="00F16BAB">
        <w:rPr>
          <w:spacing w:val="8"/>
        </w:rPr>
        <w:t xml:space="preserve"> </w:t>
      </w:r>
      <w:r w:rsidRPr="00F16BAB">
        <w:t>apply</w:t>
      </w:r>
      <w:r w:rsidRPr="00F16BAB">
        <w:rPr>
          <w:spacing w:val="9"/>
        </w:rPr>
        <w:t xml:space="preserve"> </w:t>
      </w:r>
      <w:r w:rsidRPr="00F16BAB">
        <w:t>to</w:t>
      </w:r>
      <w:r w:rsidRPr="00F16BAB">
        <w:rPr>
          <w:spacing w:val="9"/>
        </w:rPr>
        <w:t xml:space="preserve"> </w:t>
      </w:r>
      <w:r w:rsidRPr="00F16BAB">
        <w:t>devices</w:t>
      </w:r>
      <w:r w:rsidRPr="00F16BAB">
        <w:rPr>
          <w:spacing w:val="9"/>
        </w:rPr>
        <w:t xml:space="preserve"> </w:t>
      </w:r>
      <w:r w:rsidRPr="00F16BAB">
        <w:t>installed</w:t>
      </w:r>
      <w:r w:rsidRPr="00F16BAB">
        <w:rPr>
          <w:spacing w:val="7"/>
        </w:rPr>
        <w:t xml:space="preserve"> </w:t>
      </w:r>
      <w:r w:rsidRPr="00F16BAB">
        <w:t>after</w:t>
      </w:r>
      <w:r w:rsidRPr="00F16BAB">
        <w:rPr>
          <w:spacing w:val="9"/>
        </w:rPr>
        <w:t xml:space="preserve"> </w:t>
      </w:r>
      <w:r w:rsidRPr="00F16BAB">
        <w:t>January</w:t>
      </w:r>
      <w:r w:rsidRPr="00F16BAB">
        <w:rPr>
          <w:spacing w:val="9"/>
        </w:rPr>
        <w:t xml:space="preserve"> </w:t>
      </w:r>
      <w:r w:rsidRPr="00F16BAB">
        <w:t>1,</w:t>
      </w:r>
      <w:r w:rsidRPr="00F16BAB">
        <w:rPr>
          <w:spacing w:val="8"/>
        </w:rPr>
        <w:t xml:space="preserve"> </w:t>
      </w:r>
      <w:r w:rsidRPr="00F16BAB">
        <w:t>2024.</w:t>
      </w:r>
      <w:r w:rsidRPr="00F16BAB">
        <w:rPr>
          <w:spacing w:val="18"/>
        </w:rPr>
        <w:t xml:space="preserve"> </w:t>
      </w:r>
      <w:r w:rsidRPr="00F16BAB">
        <w:t>For</w:t>
      </w:r>
      <w:r w:rsidRPr="00F16BAB">
        <w:rPr>
          <w:spacing w:val="9"/>
        </w:rPr>
        <w:t xml:space="preserve"> </w:t>
      </w:r>
      <w:r w:rsidRPr="00F16BAB">
        <w:t>devices</w:t>
      </w:r>
      <w:r w:rsidRPr="00F16BAB">
        <w:rPr>
          <w:spacing w:val="-57"/>
        </w:rPr>
        <w:t xml:space="preserve"> </w:t>
      </w:r>
      <w:r w:rsidRPr="00F16BAB">
        <w:t>installed</w:t>
      </w:r>
      <w:r w:rsidRPr="00F16BAB">
        <w:rPr>
          <w:spacing w:val="7"/>
        </w:rPr>
        <w:t xml:space="preserve"> </w:t>
      </w:r>
      <w:r w:rsidRPr="00F16BAB">
        <w:t>before</w:t>
      </w:r>
      <w:r w:rsidRPr="00F16BAB">
        <w:rPr>
          <w:spacing w:val="8"/>
        </w:rPr>
        <w:t xml:space="preserve"> </w:t>
      </w:r>
      <w:r w:rsidRPr="00F16BAB">
        <w:t>that</w:t>
      </w:r>
      <w:r w:rsidRPr="00F16BAB">
        <w:rPr>
          <w:spacing w:val="8"/>
        </w:rPr>
        <w:t xml:space="preserve"> </w:t>
      </w:r>
      <w:r w:rsidRPr="00F16BAB">
        <w:t>date,</w:t>
      </w:r>
      <w:r w:rsidRPr="00F16BAB">
        <w:rPr>
          <w:spacing w:val="7"/>
        </w:rPr>
        <w:t xml:space="preserve"> </w:t>
      </w:r>
      <w:r w:rsidRPr="00F16BAB">
        <w:t>the</w:t>
      </w:r>
      <w:r w:rsidRPr="00F16BAB">
        <w:rPr>
          <w:spacing w:val="8"/>
        </w:rPr>
        <w:t xml:space="preserve"> </w:t>
      </w:r>
      <w:r w:rsidRPr="00F16BAB">
        <w:t>tolerances</w:t>
      </w:r>
      <w:r w:rsidRPr="00F16BAB">
        <w:rPr>
          <w:spacing w:val="8"/>
        </w:rPr>
        <w:t xml:space="preserve"> </w:t>
      </w:r>
      <w:r w:rsidRPr="00F16BAB">
        <w:t>would</w:t>
      </w:r>
      <w:r w:rsidRPr="00F16BAB">
        <w:rPr>
          <w:spacing w:val="8"/>
        </w:rPr>
        <w:t xml:space="preserve"> </w:t>
      </w:r>
      <w:r w:rsidRPr="00F16BAB">
        <w:t>be</w:t>
      </w:r>
      <w:r w:rsidRPr="00F16BAB">
        <w:rPr>
          <w:spacing w:val="8"/>
        </w:rPr>
        <w:t xml:space="preserve"> </w:t>
      </w:r>
      <w:r w:rsidRPr="00F16BAB">
        <w:t>5%</w:t>
      </w:r>
      <w:r w:rsidRPr="00F16BAB">
        <w:rPr>
          <w:spacing w:val="8"/>
        </w:rPr>
        <w:t xml:space="preserve"> </w:t>
      </w:r>
      <w:r w:rsidRPr="00F16BAB">
        <w:t>(acceptance</w:t>
      </w:r>
      <w:r w:rsidRPr="00F16BAB">
        <w:rPr>
          <w:spacing w:val="8"/>
        </w:rPr>
        <w:t xml:space="preserve"> </w:t>
      </w:r>
      <w:r w:rsidRPr="00F16BAB">
        <w:t>and</w:t>
      </w:r>
      <w:r w:rsidRPr="00F16BAB">
        <w:rPr>
          <w:spacing w:val="7"/>
        </w:rPr>
        <w:t xml:space="preserve"> </w:t>
      </w:r>
      <w:r w:rsidRPr="00F16BAB">
        <w:t>maintenance).</w:t>
      </w:r>
    </w:p>
    <w:p w14:paraId="27AC3F73" w14:textId="77777777" w:rsidR="00A27577" w:rsidRPr="00F16BAB" w:rsidRDefault="00A27577" w:rsidP="00CC6830">
      <w:pPr>
        <w:pStyle w:val="ListParagraph"/>
        <w:widowControl w:val="0"/>
        <w:numPr>
          <w:ilvl w:val="1"/>
          <w:numId w:val="82"/>
        </w:numPr>
        <w:autoSpaceDE w:val="0"/>
        <w:autoSpaceDN w:val="0"/>
        <w:spacing w:line="244" w:lineRule="auto"/>
        <w:ind w:left="540" w:right="1034" w:firstLine="0"/>
        <w:contextualSpacing w:val="0"/>
      </w:pPr>
      <w:r w:rsidRPr="00F16BAB">
        <w:t>For</w:t>
      </w:r>
      <w:r w:rsidRPr="00F16BAB">
        <w:rPr>
          <w:spacing w:val="7"/>
        </w:rPr>
        <w:t xml:space="preserve"> </w:t>
      </w:r>
      <w:r w:rsidRPr="00F16BAB">
        <w:t>the</w:t>
      </w:r>
      <w:r w:rsidRPr="00F16BAB">
        <w:rPr>
          <w:spacing w:val="8"/>
        </w:rPr>
        <w:t xml:space="preserve"> </w:t>
      </w:r>
      <w:r w:rsidRPr="00F16BAB">
        <w:t>sake</w:t>
      </w:r>
      <w:r w:rsidRPr="00F16BAB">
        <w:rPr>
          <w:spacing w:val="8"/>
        </w:rPr>
        <w:t xml:space="preserve"> </w:t>
      </w:r>
      <w:r w:rsidRPr="00F16BAB">
        <w:t>of</w:t>
      </w:r>
      <w:r w:rsidRPr="00F16BAB">
        <w:rPr>
          <w:spacing w:val="8"/>
        </w:rPr>
        <w:t xml:space="preserve"> </w:t>
      </w:r>
      <w:r w:rsidRPr="00F16BAB">
        <w:t>clarity</w:t>
      </w:r>
      <w:r w:rsidRPr="00F16BAB">
        <w:rPr>
          <w:spacing w:val="8"/>
        </w:rPr>
        <w:t xml:space="preserve"> </w:t>
      </w:r>
      <w:r w:rsidRPr="00F16BAB">
        <w:t>and</w:t>
      </w:r>
      <w:r w:rsidRPr="00F16BAB">
        <w:rPr>
          <w:spacing w:val="7"/>
        </w:rPr>
        <w:t xml:space="preserve"> </w:t>
      </w:r>
      <w:r w:rsidRPr="00F16BAB">
        <w:t>transparency</w:t>
      </w:r>
      <w:r w:rsidRPr="00F16BAB">
        <w:rPr>
          <w:spacing w:val="8"/>
        </w:rPr>
        <w:t xml:space="preserve"> </w:t>
      </w:r>
      <w:r w:rsidRPr="00F16BAB">
        <w:t>for</w:t>
      </w:r>
      <w:r w:rsidRPr="00F16BAB">
        <w:rPr>
          <w:spacing w:val="7"/>
        </w:rPr>
        <w:t xml:space="preserve"> </w:t>
      </w:r>
      <w:r w:rsidRPr="00F16BAB">
        <w:t>customers</w:t>
      </w:r>
      <w:r w:rsidRPr="00F16BAB">
        <w:rPr>
          <w:spacing w:val="8"/>
        </w:rPr>
        <w:t xml:space="preserve"> </w:t>
      </w:r>
      <w:r w:rsidRPr="00F16BAB">
        <w:t>and</w:t>
      </w:r>
      <w:r w:rsidRPr="00F16BAB">
        <w:rPr>
          <w:spacing w:val="7"/>
        </w:rPr>
        <w:t xml:space="preserve"> </w:t>
      </w:r>
      <w:r w:rsidRPr="00F16BAB">
        <w:t>inspectors,</w:t>
      </w:r>
      <w:r w:rsidRPr="00F16BAB">
        <w:rPr>
          <w:spacing w:val="7"/>
        </w:rPr>
        <w:t xml:space="preserve"> </w:t>
      </w:r>
      <w:r w:rsidRPr="00F16BAB">
        <w:t>a</w:t>
      </w:r>
      <w:r w:rsidRPr="00F16BAB">
        <w:rPr>
          <w:spacing w:val="8"/>
        </w:rPr>
        <w:t xml:space="preserve"> </w:t>
      </w:r>
      <w:r w:rsidRPr="00F16BAB">
        <w:t>device</w:t>
      </w:r>
      <w:r w:rsidRPr="00F16BAB">
        <w:rPr>
          <w:spacing w:val="8"/>
        </w:rPr>
        <w:t xml:space="preserve"> </w:t>
      </w:r>
      <w:r w:rsidRPr="00F16BAB">
        <w:t>subject</w:t>
      </w:r>
      <w:r w:rsidRPr="00F16BAB">
        <w:rPr>
          <w:spacing w:val="-57"/>
        </w:rPr>
        <w:t xml:space="preserve"> </w:t>
      </w:r>
      <w:r w:rsidRPr="00F16BAB">
        <w:t>to</w:t>
      </w:r>
      <w:r w:rsidRPr="00F16BAB">
        <w:rPr>
          <w:spacing w:val="6"/>
        </w:rPr>
        <w:t xml:space="preserve"> </w:t>
      </w:r>
      <w:r w:rsidRPr="00F16BAB">
        <w:t>the</w:t>
      </w:r>
      <w:r w:rsidRPr="00F16BAB">
        <w:rPr>
          <w:spacing w:val="7"/>
        </w:rPr>
        <w:t xml:space="preserve"> </w:t>
      </w:r>
      <w:r w:rsidRPr="00F16BAB">
        <w:t>5%</w:t>
      </w:r>
      <w:r w:rsidRPr="00F16BAB">
        <w:rPr>
          <w:spacing w:val="7"/>
        </w:rPr>
        <w:t xml:space="preserve"> </w:t>
      </w:r>
      <w:r w:rsidRPr="00F16BAB">
        <w:t>tolerance</w:t>
      </w:r>
      <w:r w:rsidRPr="00F16BAB">
        <w:rPr>
          <w:spacing w:val="7"/>
        </w:rPr>
        <w:t xml:space="preserve"> </w:t>
      </w:r>
      <w:r w:rsidRPr="00F16BAB">
        <w:t>would</w:t>
      </w:r>
      <w:r w:rsidRPr="00F16BAB">
        <w:rPr>
          <w:spacing w:val="6"/>
        </w:rPr>
        <w:t xml:space="preserve"> </w:t>
      </w:r>
      <w:r w:rsidRPr="00F16BAB">
        <w:t>have</w:t>
      </w:r>
      <w:r w:rsidRPr="00F16BAB">
        <w:rPr>
          <w:spacing w:val="7"/>
        </w:rPr>
        <w:t xml:space="preserve"> </w:t>
      </w:r>
      <w:r w:rsidRPr="00F16BAB">
        <w:t>to</w:t>
      </w:r>
      <w:r w:rsidRPr="00F16BAB">
        <w:rPr>
          <w:spacing w:val="6"/>
        </w:rPr>
        <w:t xml:space="preserve"> </w:t>
      </w:r>
      <w:r w:rsidRPr="00F16BAB">
        <w:t>be</w:t>
      </w:r>
      <w:r w:rsidRPr="00F16BAB">
        <w:rPr>
          <w:spacing w:val="7"/>
        </w:rPr>
        <w:t xml:space="preserve"> </w:t>
      </w:r>
      <w:r w:rsidRPr="00F16BAB">
        <w:t>marked</w:t>
      </w:r>
      <w:r w:rsidRPr="00F16BAB">
        <w:rPr>
          <w:spacing w:val="6"/>
        </w:rPr>
        <w:t xml:space="preserve"> </w:t>
      </w:r>
      <w:r w:rsidRPr="00F16BAB">
        <w:t>as</w:t>
      </w:r>
      <w:r w:rsidRPr="00F16BAB">
        <w:rPr>
          <w:spacing w:val="7"/>
        </w:rPr>
        <w:t xml:space="preserve"> </w:t>
      </w:r>
      <w:r w:rsidRPr="00F16BAB">
        <w:t>such.</w:t>
      </w:r>
      <w:r w:rsidRPr="00F16BAB">
        <w:rPr>
          <w:spacing w:val="14"/>
        </w:rPr>
        <w:t xml:space="preserve"> </w:t>
      </w:r>
      <w:r w:rsidRPr="00F16BAB">
        <w:t>The</w:t>
      </w:r>
      <w:r w:rsidRPr="00F16BAB">
        <w:rPr>
          <w:spacing w:val="7"/>
        </w:rPr>
        <w:t xml:space="preserve"> </w:t>
      </w:r>
      <w:r w:rsidRPr="00F16BAB">
        <w:t>proposal</w:t>
      </w:r>
      <w:r w:rsidRPr="00F16BAB">
        <w:rPr>
          <w:spacing w:val="6"/>
        </w:rPr>
        <w:t xml:space="preserve"> </w:t>
      </w:r>
      <w:r w:rsidRPr="00F16BAB">
        <w:t>would</w:t>
      </w:r>
      <w:r w:rsidRPr="00F16BAB">
        <w:rPr>
          <w:spacing w:val="6"/>
        </w:rPr>
        <w:t xml:space="preserve"> </w:t>
      </w:r>
      <w:r w:rsidRPr="00F16BAB">
        <w:t>require</w:t>
      </w:r>
      <w:r w:rsidRPr="00F16BAB">
        <w:rPr>
          <w:spacing w:val="6"/>
        </w:rPr>
        <w:t xml:space="preserve"> </w:t>
      </w:r>
      <w:r w:rsidRPr="00F16BAB">
        <w:t>specific</w:t>
      </w:r>
      <w:r w:rsidRPr="00F16BAB">
        <w:rPr>
          <w:spacing w:val="1"/>
        </w:rPr>
        <w:t xml:space="preserve"> </w:t>
      </w:r>
      <w:r w:rsidRPr="00F16BAB">
        <w:t>language</w:t>
      </w:r>
      <w:r w:rsidRPr="00F16BAB">
        <w:rPr>
          <w:spacing w:val="7"/>
        </w:rPr>
        <w:t xml:space="preserve"> </w:t>
      </w:r>
      <w:r w:rsidRPr="00F16BAB">
        <w:t>for</w:t>
      </w:r>
      <w:r w:rsidRPr="00F16BAB">
        <w:rPr>
          <w:spacing w:val="7"/>
        </w:rPr>
        <w:t xml:space="preserve"> </w:t>
      </w:r>
      <w:r w:rsidRPr="00F16BAB">
        <w:t>the</w:t>
      </w:r>
      <w:r w:rsidRPr="00F16BAB">
        <w:rPr>
          <w:spacing w:val="8"/>
        </w:rPr>
        <w:t xml:space="preserve"> </w:t>
      </w:r>
      <w:r w:rsidRPr="00F16BAB">
        <w:t>marking.</w:t>
      </w:r>
    </w:p>
    <w:p w14:paraId="5ECF0699" w14:textId="77777777" w:rsidR="00A27577" w:rsidRDefault="00A27577" w:rsidP="00CC6830">
      <w:pPr>
        <w:pStyle w:val="ListParagraph"/>
        <w:widowControl w:val="0"/>
        <w:numPr>
          <w:ilvl w:val="1"/>
          <w:numId w:val="82"/>
        </w:numPr>
        <w:autoSpaceDE w:val="0"/>
        <w:autoSpaceDN w:val="0"/>
        <w:spacing w:line="244" w:lineRule="auto"/>
        <w:ind w:left="540" w:right="879" w:firstLine="0"/>
        <w:contextualSpacing w:val="0"/>
      </w:pPr>
      <w:r w:rsidRPr="00F16BAB">
        <w:t>If</w:t>
      </w:r>
      <w:r w:rsidRPr="00A27577">
        <w:rPr>
          <w:spacing w:val="7"/>
        </w:rPr>
        <w:t xml:space="preserve"> </w:t>
      </w:r>
      <w:r w:rsidRPr="00F16BAB">
        <w:t>a</w:t>
      </w:r>
      <w:r w:rsidRPr="00A27577">
        <w:rPr>
          <w:spacing w:val="8"/>
        </w:rPr>
        <w:t xml:space="preserve"> </w:t>
      </w:r>
      <w:r w:rsidRPr="00F16BAB">
        <w:t>manufacturer</w:t>
      </w:r>
      <w:r w:rsidRPr="00A27577">
        <w:rPr>
          <w:spacing w:val="8"/>
        </w:rPr>
        <w:t xml:space="preserve"> </w:t>
      </w:r>
      <w:r w:rsidRPr="00F16BAB">
        <w:t>has</w:t>
      </w:r>
      <w:r w:rsidRPr="00A27577">
        <w:rPr>
          <w:spacing w:val="8"/>
        </w:rPr>
        <w:t xml:space="preserve"> </w:t>
      </w:r>
      <w:r w:rsidRPr="00F16BAB">
        <w:t>achieved</w:t>
      </w:r>
      <w:r w:rsidRPr="00A27577">
        <w:rPr>
          <w:spacing w:val="6"/>
        </w:rPr>
        <w:t xml:space="preserve"> </w:t>
      </w:r>
      <w:r w:rsidRPr="00F16BAB">
        <w:t>1%-capable</w:t>
      </w:r>
      <w:r w:rsidRPr="00A27577">
        <w:rPr>
          <w:spacing w:val="8"/>
        </w:rPr>
        <w:t xml:space="preserve"> </w:t>
      </w:r>
      <w:r w:rsidRPr="00F16BAB">
        <w:t>chargers</w:t>
      </w:r>
      <w:r w:rsidRPr="00A27577">
        <w:rPr>
          <w:spacing w:val="8"/>
        </w:rPr>
        <w:t xml:space="preserve"> </w:t>
      </w:r>
      <w:r w:rsidRPr="00F16BAB">
        <w:t>earlier</w:t>
      </w:r>
      <w:r w:rsidRPr="00A27577">
        <w:rPr>
          <w:spacing w:val="7"/>
        </w:rPr>
        <w:t xml:space="preserve"> </w:t>
      </w:r>
      <w:r w:rsidRPr="00F16BAB">
        <w:t>than</w:t>
      </w:r>
      <w:r w:rsidRPr="00A27577">
        <w:rPr>
          <w:spacing w:val="7"/>
        </w:rPr>
        <w:t xml:space="preserve"> </w:t>
      </w:r>
      <w:r w:rsidRPr="00F16BAB">
        <w:t>the</w:t>
      </w:r>
      <w:r w:rsidRPr="00A27577">
        <w:rPr>
          <w:spacing w:val="8"/>
        </w:rPr>
        <w:t xml:space="preserve"> </w:t>
      </w:r>
      <w:r w:rsidRPr="00F16BAB">
        <w:t>January</w:t>
      </w:r>
      <w:r w:rsidRPr="00A27577">
        <w:rPr>
          <w:spacing w:val="8"/>
        </w:rPr>
        <w:t xml:space="preserve"> </w:t>
      </w:r>
      <w:r w:rsidRPr="00F16BAB">
        <w:t>2024</w:t>
      </w:r>
      <w:r w:rsidRPr="00A27577">
        <w:rPr>
          <w:spacing w:val="1"/>
        </w:rPr>
        <w:t xml:space="preserve"> </w:t>
      </w:r>
      <w:r w:rsidRPr="00F16BAB">
        <w:t>timeframe,</w:t>
      </w:r>
      <w:r w:rsidRPr="00A27577">
        <w:rPr>
          <w:spacing w:val="6"/>
        </w:rPr>
        <w:t xml:space="preserve"> </w:t>
      </w:r>
      <w:r w:rsidRPr="00F16BAB">
        <w:t>users</w:t>
      </w:r>
      <w:r w:rsidRPr="00A27577">
        <w:rPr>
          <w:spacing w:val="8"/>
        </w:rPr>
        <w:t xml:space="preserve"> </w:t>
      </w:r>
      <w:r w:rsidRPr="00F16BAB">
        <w:t>of</w:t>
      </w:r>
      <w:r w:rsidRPr="00A27577">
        <w:rPr>
          <w:spacing w:val="8"/>
        </w:rPr>
        <w:t xml:space="preserve"> </w:t>
      </w:r>
      <w:r w:rsidRPr="00F16BAB">
        <w:t>those</w:t>
      </w:r>
      <w:r w:rsidRPr="00A27577">
        <w:rPr>
          <w:spacing w:val="8"/>
        </w:rPr>
        <w:t xml:space="preserve"> </w:t>
      </w:r>
      <w:r w:rsidRPr="00F16BAB">
        <w:t>chargers</w:t>
      </w:r>
      <w:r w:rsidRPr="00A27577">
        <w:rPr>
          <w:spacing w:val="8"/>
        </w:rPr>
        <w:t xml:space="preserve"> </w:t>
      </w:r>
      <w:r w:rsidRPr="00F16BAB">
        <w:t>might</w:t>
      </w:r>
      <w:r w:rsidRPr="00A27577">
        <w:rPr>
          <w:spacing w:val="7"/>
        </w:rPr>
        <w:t xml:space="preserve"> </w:t>
      </w:r>
      <w:r w:rsidRPr="00F16BAB">
        <w:t>prefer</w:t>
      </w:r>
      <w:r w:rsidRPr="00A27577">
        <w:rPr>
          <w:spacing w:val="8"/>
        </w:rPr>
        <w:t xml:space="preserve"> </w:t>
      </w:r>
      <w:r w:rsidRPr="00F16BAB">
        <w:t>not</w:t>
      </w:r>
      <w:r w:rsidRPr="00A27577">
        <w:rPr>
          <w:spacing w:val="8"/>
        </w:rPr>
        <w:t xml:space="preserve"> </w:t>
      </w:r>
      <w:r w:rsidRPr="00F16BAB">
        <w:t>to</w:t>
      </w:r>
      <w:r w:rsidRPr="00A27577">
        <w:rPr>
          <w:spacing w:val="8"/>
        </w:rPr>
        <w:t xml:space="preserve"> </w:t>
      </w:r>
      <w:r w:rsidRPr="00F16BAB">
        <w:t>mark</w:t>
      </w:r>
      <w:r w:rsidRPr="00A27577">
        <w:rPr>
          <w:spacing w:val="7"/>
        </w:rPr>
        <w:t xml:space="preserve"> </w:t>
      </w:r>
      <w:r w:rsidRPr="00F16BAB">
        <w:t>the</w:t>
      </w:r>
      <w:r w:rsidRPr="00A27577">
        <w:rPr>
          <w:spacing w:val="8"/>
        </w:rPr>
        <w:t xml:space="preserve"> </w:t>
      </w:r>
      <w:r w:rsidRPr="00F16BAB">
        <w:t>chargers</w:t>
      </w:r>
      <w:r w:rsidRPr="00A27577">
        <w:rPr>
          <w:spacing w:val="7"/>
        </w:rPr>
        <w:t xml:space="preserve"> </w:t>
      </w:r>
      <w:r w:rsidRPr="00F16BAB">
        <w:t>as</w:t>
      </w:r>
      <w:r w:rsidRPr="00A27577">
        <w:rPr>
          <w:spacing w:val="8"/>
        </w:rPr>
        <w:t xml:space="preserve"> </w:t>
      </w:r>
      <w:r w:rsidRPr="00F16BAB">
        <w:t>5%</w:t>
      </w:r>
      <w:r w:rsidRPr="00A27577">
        <w:rPr>
          <w:spacing w:val="8"/>
        </w:rPr>
        <w:t xml:space="preserve"> </w:t>
      </w:r>
      <w:r w:rsidRPr="00F16BAB">
        <w:t>chargers;</w:t>
      </w:r>
      <w:r w:rsidRPr="00A27577">
        <w:rPr>
          <w:spacing w:val="7"/>
        </w:rPr>
        <w:t xml:space="preserve"> </w:t>
      </w:r>
      <w:r w:rsidRPr="00F16BAB">
        <w:t>and</w:t>
      </w:r>
      <w:r w:rsidRPr="00A27577">
        <w:rPr>
          <w:spacing w:val="7"/>
        </w:rPr>
        <w:t xml:space="preserve"> </w:t>
      </w:r>
      <w:r w:rsidRPr="00F16BAB">
        <w:t>then</w:t>
      </w:r>
      <w:r w:rsidRPr="00A27577">
        <w:rPr>
          <w:spacing w:val="-57"/>
        </w:rPr>
        <w:t xml:space="preserve"> </w:t>
      </w:r>
      <w:r w:rsidRPr="00F16BAB">
        <w:t>those</w:t>
      </w:r>
      <w:r w:rsidRPr="00A27577">
        <w:rPr>
          <w:spacing w:val="5"/>
        </w:rPr>
        <w:t xml:space="preserve"> </w:t>
      </w:r>
      <w:r w:rsidRPr="00F16BAB">
        <w:t>chargers</w:t>
      </w:r>
      <w:r w:rsidRPr="00A27577">
        <w:rPr>
          <w:spacing w:val="5"/>
        </w:rPr>
        <w:t xml:space="preserve"> </w:t>
      </w:r>
      <w:r w:rsidRPr="00F16BAB">
        <w:t>would</w:t>
      </w:r>
      <w:r w:rsidRPr="00A27577">
        <w:rPr>
          <w:spacing w:val="5"/>
        </w:rPr>
        <w:t xml:space="preserve"> </w:t>
      </w:r>
      <w:r w:rsidRPr="00F16BAB">
        <w:t>be</w:t>
      </w:r>
      <w:r w:rsidRPr="00A27577">
        <w:rPr>
          <w:spacing w:val="5"/>
        </w:rPr>
        <w:t xml:space="preserve"> </w:t>
      </w:r>
      <w:r w:rsidRPr="00F16BAB">
        <w:t>subject</w:t>
      </w:r>
      <w:r w:rsidRPr="00A27577">
        <w:rPr>
          <w:spacing w:val="6"/>
        </w:rPr>
        <w:t xml:space="preserve"> </w:t>
      </w:r>
      <w:r w:rsidRPr="00F16BAB">
        <w:t>to</w:t>
      </w:r>
      <w:r w:rsidRPr="00A27577">
        <w:rPr>
          <w:spacing w:val="5"/>
        </w:rPr>
        <w:t xml:space="preserve"> </w:t>
      </w:r>
      <w:r w:rsidRPr="00F16BAB">
        <w:t>the</w:t>
      </w:r>
      <w:r w:rsidRPr="00A27577">
        <w:rPr>
          <w:spacing w:val="6"/>
        </w:rPr>
        <w:t xml:space="preserve"> </w:t>
      </w:r>
      <w:r w:rsidRPr="00F16BAB">
        <w:t>1%/2%</w:t>
      </w:r>
      <w:r w:rsidRPr="00A27577">
        <w:rPr>
          <w:spacing w:val="5"/>
        </w:rPr>
        <w:t xml:space="preserve"> </w:t>
      </w:r>
      <w:r w:rsidRPr="00F16BAB">
        <w:t>tolerance.</w:t>
      </w:r>
      <w:r w:rsidRPr="00A27577">
        <w:rPr>
          <w:spacing w:val="11"/>
        </w:rPr>
        <w:t xml:space="preserve"> </w:t>
      </w:r>
      <w:r w:rsidRPr="00F16BAB">
        <w:t>The</w:t>
      </w:r>
      <w:r w:rsidRPr="00A27577">
        <w:rPr>
          <w:spacing w:val="6"/>
        </w:rPr>
        <w:t xml:space="preserve"> </w:t>
      </w:r>
      <w:r w:rsidRPr="00F16BAB">
        <w:t>proposal</w:t>
      </w:r>
      <w:r w:rsidRPr="00A27577">
        <w:rPr>
          <w:spacing w:val="4"/>
        </w:rPr>
        <w:t xml:space="preserve"> </w:t>
      </w:r>
      <w:r w:rsidRPr="00F16BAB">
        <w:t>includes</w:t>
      </w:r>
      <w:r w:rsidRPr="00A27577">
        <w:rPr>
          <w:spacing w:val="5"/>
        </w:rPr>
        <w:t xml:space="preserve"> </w:t>
      </w:r>
      <w:r w:rsidRPr="00F16BAB">
        <w:t>language</w:t>
      </w:r>
      <w:r w:rsidRPr="00A27577">
        <w:rPr>
          <w:spacing w:val="6"/>
        </w:rPr>
        <w:t xml:space="preserve"> </w:t>
      </w:r>
      <w:r w:rsidRPr="00F16BAB">
        <w:t>to</w:t>
      </w:r>
      <w:r w:rsidRPr="00A27577">
        <w:rPr>
          <w:spacing w:val="1"/>
        </w:rPr>
        <w:t xml:space="preserve"> </w:t>
      </w:r>
      <w:r w:rsidRPr="00F16BAB">
        <w:t>establish</w:t>
      </w:r>
      <w:r w:rsidRPr="00A27577">
        <w:rPr>
          <w:spacing w:val="6"/>
        </w:rPr>
        <w:t xml:space="preserve"> </w:t>
      </w:r>
      <w:r w:rsidRPr="00F16BAB">
        <w:t>this</w:t>
      </w:r>
      <w:r w:rsidRPr="00A27577">
        <w:rPr>
          <w:spacing w:val="7"/>
        </w:rPr>
        <w:t xml:space="preserve"> </w:t>
      </w:r>
      <w:r w:rsidRPr="00F16BAB">
        <w:t>treatment.</w:t>
      </w:r>
    </w:p>
    <w:p w14:paraId="4FBD7611" w14:textId="3852E2AE" w:rsidR="00A27577" w:rsidRDefault="00A27577" w:rsidP="00CC6830">
      <w:pPr>
        <w:pStyle w:val="ListParagraph"/>
        <w:widowControl w:val="0"/>
        <w:numPr>
          <w:ilvl w:val="1"/>
          <w:numId w:val="82"/>
        </w:numPr>
        <w:autoSpaceDE w:val="0"/>
        <w:autoSpaceDN w:val="0"/>
        <w:spacing w:line="244" w:lineRule="auto"/>
        <w:ind w:left="540" w:right="879" w:firstLine="0"/>
        <w:contextualSpacing w:val="0"/>
      </w:pPr>
      <w:r w:rsidRPr="00F16BAB">
        <w:t>The</w:t>
      </w:r>
      <w:r w:rsidRPr="00A27577">
        <w:rPr>
          <w:spacing w:val="5"/>
        </w:rPr>
        <w:t xml:space="preserve"> </w:t>
      </w:r>
      <w:r w:rsidRPr="00F16BAB">
        <w:t>5%</w:t>
      </w:r>
      <w:r w:rsidRPr="00A27577">
        <w:rPr>
          <w:spacing w:val="5"/>
        </w:rPr>
        <w:t xml:space="preserve"> </w:t>
      </w:r>
      <w:r w:rsidRPr="00F16BAB">
        <w:t>tolerance</w:t>
      </w:r>
      <w:r w:rsidRPr="00A27577">
        <w:rPr>
          <w:spacing w:val="5"/>
        </w:rPr>
        <w:t xml:space="preserve"> </w:t>
      </w:r>
      <w:r w:rsidRPr="00F16BAB">
        <w:t>for</w:t>
      </w:r>
      <w:r w:rsidRPr="00A27577">
        <w:rPr>
          <w:spacing w:val="5"/>
        </w:rPr>
        <w:t xml:space="preserve"> </w:t>
      </w:r>
      <w:r w:rsidRPr="00F16BAB">
        <w:t>pre-2024</w:t>
      </w:r>
      <w:r w:rsidRPr="00A27577">
        <w:rPr>
          <w:spacing w:val="4"/>
        </w:rPr>
        <w:t xml:space="preserve"> </w:t>
      </w:r>
      <w:r w:rsidRPr="00F16BAB">
        <w:t>chargers</w:t>
      </w:r>
      <w:r w:rsidRPr="00A27577">
        <w:rPr>
          <w:spacing w:val="5"/>
        </w:rPr>
        <w:t xml:space="preserve"> </w:t>
      </w:r>
      <w:r w:rsidRPr="00F16BAB">
        <w:t>would</w:t>
      </w:r>
      <w:r w:rsidRPr="00A27577">
        <w:rPr>
          <w:spacing w:val="4"/>
        </w:rPr>
        <w:t xml:space="preserve"> </w:t>
      </w:r>
      <w:r w:rsidRPr="00F16BAB">
        <w:t>end</w:t>
      </w:r>
      <w:r w:rsidRPr="00A27577">
        <w:rPr>
          <w:spacing w:val="4"/>
        </w:rPr>
        <w:t xml:space="preserve"> </w:t>
      </w:r>
      <w:r w:rsidRPr="00F16BAB">
        <w:t>on</w:t>
      </w:r>
      <w:r w:rsidRPr="00A27577">
        <w:rPr>
          <w:spacing w:val="4"/>
        </w:rPr>
        <w:t xml:space="preserve"> </w:t>
      </w:r>
      <w:r w:rsidRPr="00F16BAB">
        <w:t>January</w:t>
      </w:r>
      <w:r w:rsidRPr="00A27577">
        <w:rPr>
          <w:spacing w:val="5"/>
        </w:rPr>
        <w:t xml:space="preserve"> </w:t>
      </w:r>
      <w:r w:rsidRPr="00F16BAB">
        <w:t>1,</w:t>
      </w:r>
      <w:r w:rsidRPr="00A27577">
        <w:rPr>
          <w:spacing w:val="4"/>
        </w:rPr>
        <w:t xml:space="preserve"> </w:t>
      </w:r>
      <w:r w:rsidRPr="00F16BAB">
        <w:t>2034.</w:t>
      </w:r>
      <w:r w:rsidRPr="00A27577">
        <w:rPr>
          <w:spacing w:val="10"/>
        </w:rPr>
        <w:t xml:space="preserve"> </w:t>
      </w:r>
      <w:r w:rsidRPr="00F16BAB">
        <w:t>After</w:t>
      </w:r>
      <w:r w:rsidRPr="00A27577">
        <w:rPr>
          <w:spacing w:val="5"/>
        </w:rPr>
        <w:t xml:space="preserve"> </w:t>
      </w:r>
      <w:r w:rsidRPr="00F16BAB">
        <w:t>that</w:t>
      </w:r>
      <w:r w:rsidRPr="00A27577">
        <w:rPr>
          <w:spacing w:val="5"/>
        </w:rPr>
        <w:t xml:space="preserve"> </w:t>
      </w:r>
      <w:r w:rsidRPr="00F16BAB">
        <w:t>date,</w:t>
      </w:r>
      <w:r w:rsidRPr="00A27577">
        <w:rPr>
          <w:spacing w:val="-57"/>
        </w:rPr>
        <w:t xml:space="preserve"> </w:t>
      </w:r>
      <w:r w:rsidRPr="00F16BAB">
        <w:t>all</w:t>
      </w:r>
      <w:r w:rsidRPr="00A27577">
        <w:rPr>
          <w:spacing w:val="5"/>
        </w:rPr>
        <w:t xml:space="preserve"> </w:t>
      </w:r>
      <w:r w:rsidRPr="00F16BAB">
        <w:t>DC</w:t>
      </w:r>
      <w:r w:rsidRPr="00A27577">
        <w:rPr>
          <w:spacing w:val="6"/>
        </w:rPr>
        <w:t xml:space="preserve"> </w:t>
      </w:r>
      <w:r w:rsidRPr="00F16BAB">
        <w:t>chargers</w:t>
      </w:r>
      <w:r w:rsidRPr="00A27577">
        <w:rPr>
          <w:spacing w:val="6"/>
        </w:rPr>
        <w:t xml:space="preserve"> </w:t>
      </w:r>
      <w:r w:rsidRPr="00F16BAB">
        <w:t>would</w:t>
      </w:r>
      <w:r w:rsidRPr="00A27577">
        <w:rPr>
          <w:spacing w:val="5"/>
        </w:rPr>
        <w:t xml:space="preserve"> </w:t>
      </w:r>
      <w:r w:rsidRPr="00F16BAB">
        <w:t>be</w:t>
      </w:r>
      <w:r w:rsidRPr="00A27577">
        <w:rPr>
          <w:spacing w:val="6"/>
        </w:rPr>
        <w:t xml:space="preserve"> </w:t>
      </w:r>
      <w:r w:rsidRPr="00F16BAB">
        <w:t>subject</w:t>
      </w:r>
      <w:r w:rsidRPr="00A27577">
        <w:rPr>
          <w:spacing w:val="6"/>
        </w:rPr>
        <w:t xml:space="preserve"> </w:t>
      </w:r>
      <w:r w:rsidRPr="00F16BAB">
        <w:t>to</w:t>
      </w:r>
      <w:r w:rsidRPr="00A27577">
        <w:rPr>
          <w:spacing w:val="6"/>
        </w:rPr>
        <w:t xml:space="preserve"> </w:t>
      </w:r>
      <w:r w:rsidRPr="00F16BAB">
        <w:t>the</w:t>
      </w:r>
      <w:r w:rsidRPr="00A27577">
        <w:rPr>
          <w:spacing w:val="6"/>
        </w:rPr>
        <w:t xml:space="preserve"> </w:t>
      </w:r>
      <w:r w:rsidRPr="00F16BAB">
        <w:t>1%</w:t>
      </w:r>
      <w:r w:rsidRPr="00A27577">
        <w:rPr>
          <w:spacing w:val="6"/>
        </w:rPr>
        <w:t xml:space="preserve"> </w:t>
      </w:r>
      <w:r w:rsidRPr="00F16BAB">
        <w:t>(acceptance)</w:t>
      </w:r>
      <w:r w:rsidRPr="00A27577">
        <w:rPr>
          <w:spacing w:val="6"/>
        </w:rPr>
        <w:t xml:space="preserve"> </w:t>
      </w:r>
      <w:r w:rsidRPr="00F16BAB">
        <w:t>/</w:t>
      </w:r>
      <w:r w:rsidRPr="00A27577">
        <w:rPr>
          <w:spacing w:val="6"/>
        </w:rPr>
        <w:t xml:space="preserve"> </w:t>
      </w:r>
      <w:r w:rsidRPr="00F16BAB">
        <w:t>2%</w:t>
      </w:r>
      <w:r w:rsidRPr="00A27577">
        <w:rPr>
          <w:spacing w:val="6"/>
        </w:rPr>
        <w:t xml:space="preserve"> </w:t>
      </w:r>
      <w:r w:rsidRPr="00F16BAB">
        <w:t>(maintenance)</w:t>
      </w:r>
      <w:r w:rsidRPr="00A27577">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A27577">
      <w:r>
        <w:t>Amend Handbook 44, Electric Vehicle Fueling Systems as follows:</w:t>
      </w:r>
    </w:p>
    <w:p w14:paraId="2CA73B55" w14:textId="77777777" w:rsidR="00A27577" w:rsidRPr="00A90F06" w:rsidRDefault="00A27577" w:rsidP="00CC6830">
      <w:pPr>
        <w:pStyle w:val="TableParagraph"/>
        <w:widowControl w:val="0"/>
        <w:numPr>
          <w:ilvl w:val="2"/>
          <w:numId w:val="83"/>
        </w:numPr>
        <w:adjustRightInd/>
        <w:spacing w:before="19" w:line="280" w:lineRule="auto"/>
        <w:ind w:left="360" w:right="103" w:firstLine="0"/>
        <w:jc w:val="both"/>
        <w:rPr>
          <w:sz w:val="20"/>
          <w:szCs w:val="20"/>
        </w:rPr>
      </w:pPr>
      <w:r w:rsidRPr="00A90F06">
        <w:rPr>
          <w:b/>
          <w:bCs/>
          <w:sz w:val="20"/>
          <w:szCs w:val="20"/>
        </w:rPr>
        <w:t>EVSE Identification and Marking Requirements</w:t>
      </w:r>
      <w:r w:rsidRPr="00A90F06">
        <w:rPr>
          <w:sz w:val="20"/>
          <w:szCs w:val="20"/>
        </w:rPr>
        <w:t>. – In addition to all the marking requirements of</w:t>
      </w:r>
      <w:r w:rsidRPr="00A90F06">
        <w:rPr>
          <w:spacing w:val="1"/>
          <w:sz w:val="20"/>
          <w:szCs w:val="20"/>
        </w:rPr>
        <w:t xml:space="preserve"> </w:t>
      </w:r>
      <w:r w:rsidRPr="00A90F06">
        <w:rPr>
          <w:sz w:val="20"/>
          <w:szCs w:val="20"/>
        </w:rPr>
        <w:t>Section 1.10. General Code, paragraph G-S.1. Identification, each EVSE shall have the following information</w:t>
      </w:r>
      <w:r w:rsidRPr="00A90F06">
        <w:rPr>
          <w:spacing w:val="1"/>
          <w:sz w:val="20"/>
          <w:szCs w:val="20"/>
        </w:rPr>
        <w:t xml:space="preserve"> </w:t>
      </w:r>
      <w:r w:rsidRPr="00A90F06">
        <w:rPr>
          <w:sz w:val="20"/>
          <w:szCs w:val="20"/>
        </w:rPr>
        <w:t>conspicuously,</w:t>
      </w:r>
      <w:r w:rsidRPr="00A90F06">
        <w:rPr>
          <w:spacing w:val="7"/>
          <w:sz w:val="20"/>
          <w:szCs w:val="20"/>
        </w:rPr>
        <w:t xml:space="preserve"> </w:t>
      </w:r>
      <w:r w:rsidRPr="00A90F06">
        <w:rPr>
          <w:sz w:val="20"/>
          <w:szCs w:val="20"/>
        </w:rPr>
        <w:t>legibly,</w:t>
      </w:r>
      <w:r w:rsidRPr="00A90F06">
        <w:rPr>
          <w:spacing w:val="6"/>
          <w:sz w:val="20"/>
          <w:szCs w:val="20"/>
        </w:rPr>
        <w:t xml:space="preserve"> </w:t>
      </w:r>
      <w:r w:rsidRPr="00A90F06">
        <w:rPr>
          <w:sz w:val="20"/>
          <w:szCs w:val="20"/>
        </w:rPr>
        <w:t>and</w:t>
      </w:r>
      <w:r w:rsidRPr="00A90F06">
        <w:rPr>
          <w:spacing w:val="7"/>
          <w:sz w:val="20"/>
          <w:szCs w:val="20"/>
        </w:rPr>
        <w:t xml:space="preserve"> </w:t>
      </w:r>
      <w:r w:rsidRPr="00A90F06">
        <w:rPr>
          <w:sz w:val="20"/>
          <w:szCs w:val="20"/>
        </w:rPr>
        <w:t>indelibly</w:t>
      </w:r>
      <w:r w:rsidRPr="00A90F06">
        <w:rPr>
          <w:spacing w:val="8"/>
          <w:sz w:val="20"/>
          <w:szCs w:val="20"/>
        </w:rPr>
        <w:t xml:space="preserve"> </w:t>
      </w:r>
      <w:r w:rsidRPr="00A90F06">
        <w:rPr>
          <w:sz w:val="20"/>
          <w:szCs w:val="20"/>
        </w:rPr>
        <w:t>marked:</w:t>
      </w:r>
    </w:p>
    <w:p w14:paraId="269C057F" w14:textId="77777777" w:rsidR="00A27577" w:rsidRPr="00A90F06" w:rsidRDefault="00A27577" w:rsidP="00CC6830">
      <w:pPr>
        <w:pStyle w:val="TableParagraph"/>
        <w:widowControl w:val="0"/>
        <w:numPr>
          <w:ilvl w:val="3"/>
          <w:numId w:val="83"/>
        </w:numPr>
        <w:tabs>
          <w:tab w:val="left" w:pos="1205"/>
        </w:tabs>
        <w:adjustRightInd/>
        <w:spacing w:before="204"/>
        <w:rPr>
          <w:sz w:val="20"/>
          <w:szCs w:val="20"/>
        </w:rPr>
      </w:pPr>
      <w:r w:rsidRPr="00A90F06">
        <w:rPr>
          <w:spacing w:val="-1"/>
          <w:w w:val="105"/>
          <w:sz w:val="20"/>
          <w:szCs w:val="20"/>
        </w:rPr>
        <w:t>voltage</w:t>
      </w:r>
      <w:r w:rsidRPr="00A90F06">
        <w:rPr>
          <w:spacing w:val="-14"/>
          <w:w w:val="105"/>
          <w:sz w:val="20"/>
          <w:szCs w:val="20"/>
        </w:rPr>
        <w:t xml:space="preserve"> </w:t>
      </w:r>
      <w:proofErr w:type="gramStart"/>
      <w:r w:rsidRPr="00A90F06">
        <w:rPr>
          <w:w w:val="105"/>
          <w:sz w:val="20"/>
          <w:szCs w:val="20"/>
        </w:rPr>
        <w:t>rating;</w:t>
      </w:r>
      <w:proofErr w:type="gramEnd"/>
    </w:p>
    <w:p w14:paraId="4A8B95E7" w14:textId="77777777" w:rsidR="00A27577" w:rsidRPr="00A90F06" w:rsidRDefault="00A27577" w:rsidP="00CC6830">
      <w:pPr>
        <w:pStyle w:val="TableParagraph"/>
        <w:widowControl w:val="0"/>
        <w:numPr>
          <w:ilvl w:val="3"/>
          <w:numId w:val="83"/>
        </w:numPr>
        <w:tabs>
          <w:tab w:val="left" w:pos="1225"/>
        </w:tabs>
        <w:adjustRightInd/>
        <w:spacing w:before="6"/>
        <w:ind w:left="1225" w:hanging="392"/>
        <w:rPr>
          <w:sz w:val="20"/>
          <w:szCs w:val="20"/>
        </w:rPr>
      </w:pPr>
      <w:r w:rsidRPr="00A90F06">
        <w:rPr>
          <w:sz w:val="20"/>
          <w:szCs w:val="20"/>
        </w:rPr>
        <w:t>maximum</w:t>
      </w:r>
      <w:r w:rsidRPr="00A90F06">
        <w:rPr>
          <w:spacing w:val="19"/>
          <w:sz w:val="20"/>
          <w:szCs w:val="20"/>
        </w:rPr>
        <w:t xml:space="preserve"> </w:t>
      </w:r>
      <w:r w:rsidRPr="00A90F06">
        <w:rPr>
          <w:sz w:val="20"/>
          <w:szCs w:val="20"/>
        </w:rPr>
        <w:t>current</w:t>
      </w:r>
      <w:r w:rsidRPr="00A90F06">
        <w:rPr>
          <w:spacing w:val="21"/>
          <w:sz w:val="20"/>
          <w:szCs w:val="20"/>
        </w:rPr>
        <w:t xml:space="preserve"> </w:t>
      </w:r>
      <w:proofErr w:type="gramStart"/>
      <w:r w:rsidRPr="00A90F06">
        <w:rPr>
          <w:sz w:val="20"/>
          <w:szCs w:val="20"/>
        </w:rPr>
        <w:t>deliverable;</w:t>
      </w:r>
      <w:proofErr w:type="gramEnd"/>
    </w:p>
    <w:p w14:paraId="6802A4AB" w14:textId="77777777" w:rsidR="00A27577" w:rsidRPr="00A90F06" w:rsidRDefault="00A27577" w:rsidP="00CC6830">
      <w:pPr>
        <w:pStyle w:val="TableParagraph"/>
        <w:widowControl w:val="0"/>
        <w:numPr>
          <w:ilvl w:val="3"/>
          <w:numId w:val="83"/>
        </w:numPr>
        <w:tabs>
          <w:tab w:val="left" w:pos="1201"/>
        </w:tabs>
        <w:adjustRightInd/>
        <w:spacing w:before="6"/>
        <w:ind w:left="1201" w:hanging="368"/>
        <w:rPr>
          <w:sz w:val="20"/>
          <w:szCs w:val="20"/>
        </w:rPr>
      </w:pPr>
      <w:r w:rsidRPr="00A90F06">
        <w:rPr>
          <w:sz w:val="20"/>
          <w:szCs w:val="20"/>
        </w:rPr>
        <w:t>type</w:t>
      </w:r>
      <w:r w:rsidRPr="00A90F06">
        <w:rPr>
          <w:spacing w:val="10"/>
          <w:sz w:val="20"/>
          <w:szCs w:val="20"/>
        </w:rPr>
        <w:t xml:space="preserve"> </w:t>
      </w:r>
      <w:r w:rsidRPr="00A90F06">
        <w:rPr>
          <w:sz w:val="20"/>
          <w:szCs w:val="20"/>
        </w:rPr>
        <w:t>of</w:t>
      </w:r>
      <w:r w:rsidRPr="00A90F06">
        <w:rPr>
          <w:spacing w:val="10"/>
          <w:sz w:val="20"/>
          <w:szCs w:val="20"/>
        </w:rPr>
        <w:t xml:space="preserve"> </w:t>
      </w:r>
      <w:r w:rsidRPr="00A90F06">
        <w:rPr>
          <w:sz w:val="20"/>
          <w:szCs w:val="20"/>
        </w:rPr>
        <w:t>current</w:t>
      </w:r>
      <w:r w:rsidRPr="00A90F06">
        <w:rPr>
          <w:spacing w:val="10"/>
          <w:sz w:val="20"/>
          <w:szCs w:val="20"/>
        </w:rPr>
        <w:t xml:space="preserve"> </w:t>
      </w:r>
      <w:r w:rsidRPr="00A90F06">
        <w:rPr>
          <w:sz w:val="20"/>
          <w:szCs w:val="20"/>
        </w:rPr>
        <w:t>(AC</w:t>
      </w:r>
      <w:r w:rsidRPr="00A90F06">
        <w:rPr>
          <w:spacing w:val="10"/>
          <w:sz w:val="20"/>
          <w:szCs w:val="20"/>
        </w:rPr>
        <w:t xml:space="preserve"> </w:t>
      </w:r>
      <w:r w:rsidRPr="00A90F06">
        <w:rPr>
          <w:sz w:val="20"/>
          <w:szCs w:val="20"/>
        </w:rPr>
        <w:t>or</w:t>
      </w:r>
      <w:r w:rsidRPr="00A90F06">
        <w:rPr>
          <w:spacing w:val="10"/>
          <w:sz w:val="20"/>
          <w:szCs w:val="20"/>
        </w:rPr>
        <w:t xml:space="preserve"> </w:t>
      </w:r>
      <w:r w:rsidRPr="00A90F06">
        <w:rPr>
          <w:sz w:val="20"/>
          <w:szCs w:val="20"/>
        </w:rPr>
        <w:t>DC</w:t>
      </w:r>
      <w:r w:rsidRPr="00A90F06">
        <w:rPr>
          <w:spacing w:val="11"/>
          <w:sz w:val="20"/>
          <w:szCs w:val="20"/>
        </w:rPr>
        <w:t xml:space="preserve"> </w:t>
      </w:r>
      <w:r w:rsidRPr="00A90F06">
        <w:rPr>
          <w:sz w:val="20"/>
          <w:szCs w:val="20"/>
        </w:rPr>
        <w:t>or,</w:t>
      </w:r>
      <w:r w:rsidRPr="00A90F06">
        <w:rPr>
          <w:spacing w:val="9"/>
          <w:sz w:val="20"/>
          <w:szCs w:val="20"/>
        </w:rPr>
        <w:t xml:space="preserve"> </w:t>
      </w:r>
      <w:r w:rsidRPr="00A90F06">
        <w:rPr>
          <w:sz w:val="20"/>
          <w:szCs w:val="20"/>
        </w:rPr>
        <w:t>if</w:t>
      </w:r>
      <w:r w:rsidRPr="00A90F06">
        <w:rPr>
          <w:spacing w:val="10"/>
          <w:sz w:val="20"/>
          <w:szCs w:val="20"/>
        </w:rPr>
        <w:t xml:space="preserve"> </w:t>
      </w:r>
      <w:r w:rsidRPr="00A90F06">
        <w:rPr>
          <w:sz w:val="20"/>
          <w:szCs w:val="20"/>
        </w:rPr>
        <w:t>capable</w:t>
      </w:r>
      <w:r w:rsidRPr="00A90F06">
        <w:rPr>
          <w:spacing w:val="10"/>
          <w:sz w:val="20"/>
          <w:szCs w:val="20"/>
        </w:rPr>
        <w:t xml:space="preserve"> </w:t>
      </w:r>
      <w:r w:rsidRPr="00A90F06">
        <w:rPr>
          <w:sz w:val="20"/>
          <w:szCs w:val="20"/>
        </w:rPr>
        <w:t>of</w:t>
      </w:r>
      <w:r w:rsidRPr="00A90F06">
        <w:rPr>
          <w:spacing w:val="10"/>
          <w:sz w:val="20"/>
          <w:szCs w:val="20"/>
        </w:rPr>
        <w:t xml:space="preserve"> </w:t>
      </w:r>
      <w:r w:rsidRPr="00A90F06">
        <w:rPr>
          <w:sz w:val="20"/>
          <w:szCs w:val="20"/>
        </w:rPr>
        <w:t>both,</w:t>
      </w:r>
      <w:r w:rsidRPr="00A90F06">
        <w:rPr>
          <w:spacing w:val="9"/>
          <w:sz w:val="20"/>
          <w:szCs w:val="20"/>
        </w:rPr>
        <w:t xml:space="preserve"> </w:t>
      </w:r>
      <w:r w:rsidRPr="00A90F06">
        <w:rPr>
          <w:sz w:val="20"/>
          <w:szCs w:val="20"/>
        </w:rPr>
        <w:t>both</w:t>
      </w:r>
      <w:r w:rsidRPr="00A90F06">
        <w:rPr>
          <w:spacing w:val="9"/>
          <w:sz w:val="20"/>
          <w:szCs w:val="20"/>
        </w:rPr>
        <w:t xml:space="preserve"> </w:t>
      </w:r>
      <w:r w:rsidRPr="00A90F06">
        <w:rPr>
          <w:sz w:val="20"/>
          <w:szCs w:val="20"/>
        </w:rPr>
        <w:t>shall</w:t>
      </w:r>
      <w:r w:rsidRPr="00A90F06">
        <w:rPr>
          <w:spacing w:val="9"/>
          <w:sz w:val="20"/>
          <w:szCs w:val="20"/>
        </w:rPr>
        <w:t xml:space="preserve"> </w:t>
      </w:r>
      <w:r w:rsidRPr="00A90F06">
        <w:rPr>
          <w:sz w:val="20"/>
          <w:szCs w:val="20"/>
        </w:rPr>
        <w:t>be</w:t>
      </w:r>
      <w:r w:rsidRPr="00A90F06">
        <w:rPr>
          <w:spacing w:val="11"/>
          <w:sz w:val="20"/>
          <w:szCs w:val="20"/>
        </w:rPr>
        <w:t xml:space="preserve"> </w:t>
      </w:r>
      <w:r w:rsidRPr="00A90F06">
        <w:rPr>
          <w:sz w:val="20"/>
          <w:szCs w:val="20"/>
        </w:rPr>
        <w:t>listed</w:t>
      </w:r>
      <w:proofErr w:type="gramStart"/>
      <w:r w:rsidRPr="00A90F06">
        <w:rPr>
          <w:sz w:val="20"/>
          <w:szCs w:val="20"/>
        </w:rPr>
        <w:t>);</w:t>
      </w:r>
      <w:proofErr w:type="gramEnd"/>
    </w:p>
    <w:p w14:paraId="48742796" w14:textId="77777777" w:rsidR="00A27577" w:rsidRPr="00A90F06" w:rsidRDefault="00A27577" w:rsidP="00CC6830">
      <w:pPr>
        <w:pStyle w:val="TableParagraph"/>
        <w:widowControl w:val="0"/>
        <w:numPr>
          <w:ilvl w:val="3"/>
          <w:numId w:val="83"/>
        </w:numPr>
        <w:tabs>
          <w:tab w:val="left" w:pos="1228"/>
        </w:tabs>
        <w:adjustRightInd/>
        <w:spacing w:before="6"/>
        <w:ind w:left="1228" w:hanging="395"/>
        <w:rPr>
          <w:sz w:val="20"/>
          <w:szCs w:val="20"/>
        </w:rPr>
      </w:pPr>
      <w:r w:rsidRPr="00A90F06">
        <w:rPr>
          <w:w w:val="105"/>
          <w:sz w:val="20"/>
          <w:szCs w:val="20"/>
        </w:rPr>
        <w:t>minimum</w:t>
      </w:r>
      <w:r w:rsidRPr="00A90F06">
        <w:rPr>
          <w:spacing w:val="-11"/>
          <w:w w:val="105"/>
          <w:sz w:val="20"/>
          <w:szCs w:val="20"/>
        </w:rPr>
        <w:t xml:space="preserve"> </w:t>
      </w:r>
      <w:r w:rsidRPr="00A90F06">
        <w:rPr>
          <w:w w:val="105"/>
          <w:sz w:val="20"/>
          <w:szCs w:val="20"/>
        </w:rPr>
        <w:t>measured</w:t>
      </w:r>
      <w:r w:rsidRPr="00A90F06">
        <w:rPr>
          <w:spacing w:val="-10"/>
          <w:w w:val="105"/>
          <w:sz w:val="20"/>
          <w:szCs w:val="20"/>
        </w:rPr>
        <w:t xml:space="preserve"> </w:t>
      </w:r>
      <w:r w:rsidRPr="00A90F06">
        <w:rPr>
          <w:w w:val="105"/>
          <w:sz w:val="20"/>
          <w:szCs w:val="20"/>
        </w:rPr>
        <w:t>quantity</w:t>
      </w:r>
      <w:r w:rsidRPr="00A90F06">
        <w:rPr>
          <w:spacing w:val="-9"/>
          <w:w w:val="105"/>
          <w:sz w:val="20"/>
          <w:szCs w:val="20"/>
        </w:rPr>
        <w:t xml:space="preserve"> </w:t>
      </w:r>
      <w:r w:rsidRPr="00A90F06">
        <w:rPr>
          <w:w w:val="105"/>
          <w:sz w:val="20"/>
          <w:szCs w:val="20"/>
        </w:rPr>
        <w:t>(MMQ);</w:t>
      </w:r>
      <w:r w:rsidRPr="00A90F06">
        <w:rPr>
          <w:spacing w:val="-11"/>
          <w:w w:val="105"/>
          <w:sz w:val="20"/>
          <w:szCs w:val="20"/>
        </w:rPr>
        <w:t xml:space="preserve"> </w:t>
      </w:r>
      <w:r w:rsidRPr="00A90F06">
        <w:rPr>
          <w:w w:val="105"/>
          <w:sz w:val="20"/>
          <w:szCs w:val="20"/>
        </w:rPr>
        <w:t>and</w:t>
      </w:r>
    </w:p>
    <w:p w14:paraId="2B1F7BD0" w14:textId="77777777" w:rsidR="00A27577" w:rsidRPr="00A90F06" w:rsidRDefault="00A27577" w:rsidP="00CC6830">
      <w:pPr>
        <w:pStyle w:val="TableParagraph"/>
        <w:widowControl w:val="0"/>
        <w:numPr>
          <w:ilvl w:val="3"/>
          <w:numId w:val="83"/>
        </w:numPr>
        <w:tabs>
          <w:tab w:val="left" w:pos="1198"/>
        </w:tabs>
        <w:adjustRightInd/>
        <w:spacing w:before="6"/>
        <w:ind w:left="1198" w:hanging="365"/>
        <w:rPr>
          <w:sz w:val="20"/>
          <w:szCs w:val="20"/>
        </w:rPr>
      </w:pPr>
      <w:r w:rsidRPr="00A90F06">
        <w:rPr>
          <w:sz w:val="20"/>
          <w:szCs w:val="20"/>
        </w:rPr>
        <w:t>temperature</w:t>
      </w:r>
      <w:r w:rsidRPr="00A90F06">
        <w:rPr>
          <w:spacing w:val="6"/>
          <w:sz w:val="20"/>
          <w:szCs w:val="20"/>
        </w:rPr>
        <w:t xml:space="preserve"> </w:t>
      </w:r>
      <w:r w:rsidRPr="00A90F06">
        <w:rPr>
          <w:sz w:val="20"/>
          <w:szCs w:val="20"/>
        </w:rPr>
        <w:t>limits,</w:t>
      </w:r>
      <w:r w:rsidRPr="00A90F06">
        <w:rPr>
          <w:spacing w:val="5"/>
          <w:sz w:val="20"/>
          <w:szCs w:val="20"/>
        </w:rPr>
        <w:t xml:space="preserve"> </w:t>
      </w:r>
      <w:r w:rsidRPr="00A90F06">
        <w:rPr>
          <w:sz w:val="20"/>
          <w:szCs w:val="20"/>
        </w:rPr>
        <w:t>if</w:t>
      </w:r>
      <w:r w:rsidRPr="00A90F06">
        <w:rPr>
          <w:spacing w:val="6"/>
          <w:sz w:val="20"/>
          <w:szCs w:val="20"/>
        </w:rPr>
        <w:t xml:space="preserve"> </w:t>
      </w:r>
      <w:r w:rsidRPr="00A90F06">
        <w:rPr>
          <w:sz w:val="20"/>
          <w:szCs w:val="20"/>
        </w:rPr>
        <w:t>narrower</w:t>
      </w:r>
      <w:r w:rsidRPr="00A90F06">
        <w:rPr>
          <w:spacing w:val="7"/>
          <w:sz w:val="20"/>
          <w:szCs w:val="20"/>
        </w:rPr>
        <w:t xml:space="preserve"> </w:t>
      </w:r>
      <w:r w:rsidRPr="00A90F06">
        <w:rPr>
          <w:sz w:val="20"/>
          <w:szCs w:val="20"/>
        </w:rPr>
        <w:t>than</w:t>
      </w:r>
      <w:r w:rsidRPr="00A90F06">
        <w:rPr>
          <w:spacing w:val="5"/>
          <w:sz w:val="20"/>
          <w:szCs w:val="20"/>
        </w:rPr>
        <w:t xml:space="preserve"> </w:t>
      </w:r>
      <w:r w:rsidRPr="00A90F06">
        <w:rPr>
          <w:sz w:val="20"/>
          <w:szCs w:val="20"/>
        </w:rPr>
        <w:t>and</w:t>
      </w:r>
      <w:r w:rsidRPr="00A90F06">
        <w:rPr>
          <w:spacing w:val="5"/>
          <w:sz w:val="20"/>
          <w:szCs w:val="20"/>
        </w:rPr>
        <w:t xml:space="preserve"> </w:t>
      </w:r>
      <w:r w:rsidRPr="00A90F06">
        <w:rPr>
          <w:sz w:val="20"/>
          <w:szCs w:val="20"/>
        </w:rPr>
        <w:t>within</w:t>
      </w:r>
      <w:r w:rsidRPr="00A90F06">
        <w:rPr>
          <w:spacing w:val="5"/>
          <w:sz w:val="20"/>
          <w:szCs w:val="20"/>
        </w:rPr>
        <w:t xml:space="preserve"> </w:t>
      </w:r>
      <w:r w:rsidRPr="00A90F06">
        <w:rPr>
          <w:sz w:val="20"/>
          <w:szCs w:val="20"/>
        </w:rPr>
        <w:t>–</w:t>
      </w:r>
      <w:r w:rsidRPr="00A90F06">
        <w:rPr>
          <w:spacing w:val="7"/>
          <w:sz w:val="20"/>
          <w:szCs w:val="20"/>
        </w:rPr>
        <w:t xml:space="preserve"> </w:t>
      </w:r>
      <w:r w:rsidRPr="00A90F06">
        <w:rPr>
          <w:sz w:val="20"/>
          <w:szCs w:val="20"/>
        </w:rPr>
        <w:t>40</w:t>
      </w:r>
      <w:r w:rsidRPr="00A90F06">
        <w:rPr>
          <w:spacing w:val="13"/>
          <w:sz w:val="20"/>
          <w:szCs w:val="20"/>
        </w:rPr>
        <w:t xml:space="preserve"> </w:t>
      </w:r>
      <w:r w:rsidRPr="00A90F06">
        <w:rPr>
          <w:sz w:val="20"/>
          <w:szCs w:val="20"/>
        </w:rPr>
        <w:t>C</w:t>
      </w:r>
      <w:r w:rsidRPr="00A90F06">
        <w:rPr>
          <w:spacing w:val="6"/>
          <w:sz w:val="20"/>
          <w:szCs w:val="20"/>
        </w:rPr>
        <w:t xml:space="preserve"> </w:t>
      </w:r>
      <w:r w:rsidRPr="00A90F06">
        <w:rPr>
          <w:sz w:val="20"/>
          <w:szCs w:val="20"/>
        </w:rPr>
        <w:t>to</w:t>
      </w:r>
      <w:r w:rsidRPr="00A90F06">
        <w:rPr>
          <w:spacing w:val="6"/>
          <w:sz w:val="20"/>
          <w:szCs w:val="20"/>
        </w:rPr>
        <w:t xml:space="preserve"> </w:t>
      </w:r>
      <w:r w:rsidRPr="00A90F06">
        <w:rPr>
          <w:sz w:val="20"/>
          <w:szCs w:val="20"/>
        </w:rPr>
        <w:t>+</w:t>
      </w:r>
      <w:r w:rsidRPr="00A90F06">
        <w:rPr>
          <w:spacing w:val="6"/>
          <w:sz w:val="20"/>
          <w:szCs w:val="20"/>
        </w:rPr>
        <w:t xml:space="preserve"> </w:t>
      </w:r>
      <w:r w:rsidRPr="00A90F06">
        <w:rPr>
          <w:sz w:val="20"/>
          <w:szCs w:val="20"/>
        </w:rPr>
        <w:t>85</w:t>
      </w:r>
      <w:r w:rsidRPr="00A90F06">
        <w:rPr>
          <w:spacing w:val="72"/>
          <w:sz w:val="20"/>
          <w:szCs w:val="20"/>
        </w:rPr>
        <w:t xml:space="preserve"> </w:t>
      </w:r>
      <w:r w:rsidRPr="00A90F06">
        <w:rPr>
          <w:sz w:val="20"/>
          <w:szCs w:val="20"/>
        </w:rPr>
        <w:t>C</w:t>
      </w:r>
      <w:r w:rsidRPr="00A90F06">
        <w:rPr>
          <w:spacing w:val="6"/>
          <w:sz w:val="20"/>
          <w:szCs w:val="20"/>
        </w:rPr>
        <w:t xml:space="preserve"> </w:t>
      </w:r>
      <w:proofErr w:type="gramStart"/>
      <w:r w:rsidRPr="00A90F06">
        <w:rPr>
          <w:sz w:val="20"/>
          <w:szCs w:val="20"/>
        </w:rPr>
        <w:t>(</w:t>
      </w:r>
      <w:r w:rsidRPr="00A90F06">
        <w:rPr>
          <w:spacing w:val="73"/>
          <w:sz w:val="20"/>
          <w:szCs w:val="20"/>
        </w:rPr>
        <w:t xml:space="preserve"> </w:t>
      </w:r>
      <w:r w:rsidRPr="00A90F06">
        <w:rPr>
          <w:sz w:val="20"/>
          <w:szCs w:val="20"/>
        </w:rPr>
        <w:t>40</w:t>
      </w:r>
      <w:proofErr w:type="gramEnd"/>
      <w:r w:rsidRPr="00A90F06">
        <w:rPr>
          <w:spacing w:val="71"/>
          <w:sz w:val="20"/>
          <w:szCs w:val="20"/>
        </w:rPr>
        <w:t xml:space="preserve"> </w:t>
      </w:r>
      <w:r w:rsidRPr="00A90F06">
        <w:rPr>
          <w:sz w:val="20"/>
          <w:szCs w:val="20"/>
        </w:rPr>
        <w:t>F</w:t>
      </w:r>
      <w:r w:rsidRPr="00A90F06">
        <w:rPr>
          <w:spacing w:val="6"/>
          <w:sz w:val="20"/>
          <w:szCs w:val="20"/>
        </w:rPr>
        <w:t xml:space="preserve"> </w:t>
      </w:r>
      <w:r w:rsidRPr="00A90F06">
        <w:rPr>
          <w:sz w:val="20"/>
          <w:szCs w:val="20"/>
        </w:rPr>
        <w:t>to</w:t>
      </w:r>
      <w:r w:rsidRPr="00A90F06">
        <w:rPr>
          <w:spacing w:val="7"/>
          <w:sz w:val="20"/>
          <w:szCs w:val="20"/>
        </w:rPr>
        <w:t xml:space="preserve"> </w:t>
      </w:r>
      <w:r w:rsidRPr="00A90F06">
        <w:rPr>
          <w:sz w:val="20"/>
          <w:szCs w:val="20"/>
        </w:rPr>
        <w:t>+</w:t>
      </w:r>
      <w:r w:rsidRPr="00A90F06">
        <w:rPr>
          <w:spacing w:val="6"/>
          <w:sz w:val="20"/>
          <w:szCs w:val="20"/>
        </w:rPr>
        <w:t xml:space="preserve"> </w:t>
      </w:r>
      <w:r w:rsidRPr="00A90F06">
        <w:rPr>
          <w:sz w:val="20"/>
          <w:szCs w:val="20"/>
        </w:rPr>
        <w:t>185</w:t>
      </w:r>
      <w:r w:rsidRPr="00A90F06">
        <w:rPr>
          <w:spacing w:val="71"/>
          <w:sz w:val="20"/>
          <w:szCs w:val="20"/>
        </w:rPr>
        <w:t xml:space="preserve"> </w:t>
      </w:r>
      <w:r w:rsidRPr="00A90F06">
        <w:rPr>
          <w:sz w:val="20"/>
          <w:szCs w:val="20"/>
        </w:rPr>
        <w:t>F).</w:t>
      </w:r>
    </w:p>
    <w:p w14:paraId="71DD97A0" w14:textId="77777777" w:rsidR="00A27577" w:rsidRPr="00A90F06" w:rsidRDefault="00A27577" w:rsidP="00A27577">
      <w:pPr>
        <w:pStyle w:val="TableParagraph"/>
        <w:spacing w:before="5"/>
        <w:rPr>
          <w:sz w:val="20"/>
          <w:szCs w:val="20"/>
        </w:rPr>
      </w:pPr>
    </w:p>
    <w:p w14:paraId="4BEF2D51" w14:textId="3E695AD1" w:rsidR="00A27577" w:rsidRDefault="00A27577" w:rsidP="00A27577">
      <w:pPr>
        <w:ind w:left="360"/>
        <w:rPr>
          <w:b/>
          <w:u w:val="thick"/>
        </w:rPr>
      </w:pPr>
      <w:r w:rsidRPr="00A90F06">
        <w:rPr>
          <w:b/>
          <w:u w:val="thick"/>
        </w:rPr>
        <w:t>S.5.2.1.</w:t>
      </w:r>
      <w:r w:rsidRPr="00A90F06">
        <w:rPr>
          <w:b/>
          <w:spacing w:val="15"/>
          <w:u w:val="thick"/>
        </w:rPr>
        <w:t xml:space="preserve"> </w:t>
      </w:r>
      <w:r w:rsidRPr="00A90F06">
        <w:rPr>
          <w:b/>
          <w:u w:val="thick"/>
        </w:rPr>
        <w:t>Marking</w:t>
      </w:r>
      <w:r w:rsidRPr="00A90F06">
        <w:rPr>
          <w:b/>
          <w:spacing w:val="15"/>
          <w:u w:val="thick"/>
        </w:rPr>
        <w:t xml:space="preserve"> </w:t>
      </w:r>
      <w:r w:rsidRPr="00A90F06">
        <w:rPr>
          <w:b/>
          <w:u w:val="thick"/>
        </w:rPr>
        <w:t>of</w:t>
      </w:r>
      <w:r w:rsidRPr="00A90F06">
        <w:rPr>
          <w:b/>
          <w:spacing w:val="15"/>
          <w:u w:val="thick"/>
        </w:rPr>
        <w:t xml:space="preserve"> </w:t>
      </w:r>
      <w:r w:rsidRPr="00A90F06">
        <w:rPr>
          <w:b/>
          <w:u w:val="thick"/>
        </w:rPr>
        <w:t>Accuracy</w:t>
      </w:r>
      <w:r w:rsidRPr="00A90F06">
        <w:rPr>
          <w:b/>
          <w:spacing w:val="14"/>
          <w:u w:val="thick"/>
        </w:rPr>
        <w:t xml:space="preserve"> </w:t>
      </w:r>
      <w:r w:rsidRPr="00A90F06">
        <w:rPr>
          <w:b/>
          <w:u w:val="thick"/>
        </w:rPr>
        <w:t>Limits,</w:t>
      </w:r>
      <w:r w:rsidRPr="00A90F06">
        <w:rPr>
          <w:b/>
          <w:spacing w:val="16"/>
          <w:u w:val="thick"/>
        </w:rPr>
        <w:t xml:space="preserve"> </w:t>
      </w:r>
      <w:r w:rsidRPr="00A90F06">
        <w:rPr>
          <w:b/>
          <w:u w:val="thick"/>
        </w:rPr>
        <w:t>DC</w:t>
      </w:r>
      <w:r w:rsidRPr="00A90F06">
        <w:rPr>
          <w:b/>
          <w:spacing w:val="16"/>
          <w:u w:val="thick"/>
        </w:rPr>
        <w:t xml:space="preserve"> </w:t>
      </w:r>
      <w:r w:rsidRPr="00A90F06">
        <w:rPr>
          <w:b/>
          <w:u w:val="thick"/>
        </w:rPr>
        <w:t>EVSEs</w:t>
      </w:r>
      <w:r w:rsidRPr="00A90F06">
        <w:rPr>
          <w:b/>
          <w:spacing w:val="15"/>
          <w:u w:val="thick"/>
        </w:rPr>
        <w:t xml:space="preserve"> </w:t>
      </w:r>
      <w:r w:rsidRPr="00A90F06">
        <w:rPr>
          <w:b/>
          <w:u w:val="thick"/>
        </w:rPr>
        <w:t>Installed</w:t>
      </w:r>
      <w:r w:rsidRPr="00A90F06">
        <w:rPr>
          <w:b/>
          <w:spacing w:val="15"/>
          <w:u w:val="thick"/>
        </w:rPr>
        <w:t xml:space="preserve"> </w:t>
      </w:r>
      <w:r w:rsidRPr="00A90F06">
        <w:rPr>
          <w:b/>
          <w:u w:val="thick"/>
        </w:rPr>
        <w:t>Prior</w:t>
      </w:r>
      <w:r w:rsidRPr="00A90F06">
        <w:rPr>
          <w:b/>
          <w:spacing w:val="15"/>
          <w:u w:val="thick"/>
        </w:rPr>
        <w:t xml:space="preserve"> </w:t>
      </w:r>
      <w:r w:rsidRPr="00A90F06">
        <w:rPr>
          <w:b/>
          <w:u w:val="thick"/>
        </w:rPr>
        <w:t>to</w:t>
      </w:r>
      <w:r w:rsidRPr="00A90F06">
        <w:rPr>
          <w:b/>
          <w:spacing w:val="16"/>
          <w:u w:val="thick"/>
        </w:rPr>
        <w:t xml:space="preserve"> </w:t>
      </w:r>
      <w:r w:rsidRPr="00A90F06">
        <w:rPr>
          <w:b/>
          <w:u w:val="thick"/>
        </w:rPr>
        <w:t>2024.</w:t>
      </w:r>
      <w:r w:rsidRPr="00A90F06">
        <w:rPr>
          <w:b/>
          <w:spacing w:val="16"/>
          <w:u w:val="thick"/>
        </w:rPr>
        <w:t xml:space="preserve"> </w:t>
      </w:r>
      <w:r w:rsidRPr="00A90F06">
        <w:rPr>
          <w:b/>
          <w:u w:val="thick"/>
        </w:rPr>
        <w:t>-</w:t>
      </w:r>
      <w:r w:rsidRPr="00A90F06">
        <w:rPr>
          <w:b/>
          <w:spacing w:val="31"/>
          <w:u w:val="thick"/>
        </w:rPr>
        <w:t xml:space="preserve"> </w:t>
      </w:r>
      <w:r w:rsidRPr="00A90F06">
        <w:rPr>
          <w:b/>
          <w:u w:val="thick"/>
        </w:rPr>
        <w:t>A</w:t>
      </w:r>
      <w:r w:rsidRPr="00A90F06">
        <w:rPr>
          <w:b/>
          <w:spacing w:val="14"/>
          <w:u w:val="thick"/>
        </w:rPr>
        <w:t xml:space="preserve"> </w:t>
      </w:r>
      <w:r w:rsidRPr="00A90F06">
        <w:rPr>
          <w:b/>
          <w:u w:val="thick"/>
        </w:rPr>
        <w:t>DC</w:t>
      </w:r>
      <w:r w:rsidRPr="00A90F06">
        <w:rPr>
          <w:b/>
          <w:spacing w:val="16"/>
          <w:u w:val="thick"/>
        </w:rPr>
        <w:t xml:space="preserve"> </w:t>
      </w:r>
      <w:r w:rsidRPr="00A90F06">
        <w:rPr>
          <w:b/>
          <w:u w:val="thick"/>
        </w:rPr>
        <w:t>EVSE</w:t>
      </w:r>
      <w:r w:rsidRPr="00A90F06">
        <w:rPr>
          <w:b/>
          <w:spacing w:val="15"/>
          <w:u w:val="thick"/>
        </w:rPr>
        <w:t xml:space="preserve"> </w:t>
      </w:r>
      <w:r w:rsidRPr="00A90F06">
        <w:rPr>
          <w:b/>
          <w:u w:val="thick"/>
        </w:rPr>
        <w:t>installed</w:t>
      </w:r>
      <w:r w:rsidRPr="00A90F06">
        <w:rPr>
          <w:b/>
          <w:spacing w:val="1"/>
        </w:rPr>
        <w:t xml:space="preserve"> </w:t>
      </w:r>
      <w:r w:rsidRPr="00A90F06">
        <w:rPr>
          <w:b/>
          <w:u w:val="thick"/>
        </w:rPr>
        <w:t>prior</w:t>
      </w:r>
      <w:r w:rsidRPr="00A90F06">
        <w:rPr>
          <w:b/>
          <w:spacing w:val="22"/>
          <w:u w:val="thick"/>
        </w:rPr>
        <w:t xml:space="preserve"> </w:t>
      </w:r>
      <w:r w:rsidRPr="00A90F06">
        <w:rPr>
          <w:b/>
          <w:u w:val="thick"/>
        </w:rPr>
        <w:t>to</w:t>
      </w:r>
      <w:r w:rsidRPr="00A90F06">
        <w:rPr>
          <w:b/>
          <w:spacing w:val="24"/>
          <w:u w:val="thick"/>
        </w:rPr>
        <w:t xml:space="preserve"> </w:t>
      </w:r>
      <w:r w:rsidRPr="00A90F06">
        <w:rPr>
          <w:b/>
          <w:u w:val="thick"/>
        </w:rPr>
        <w:t>2024</w:t>
      </w:r>
      <w:r w:rsidRPr="00A90F06">
        <w:rPr>
          <w:b/>
          <w:spacing w:val="24"/>
          <w:u w:val="thick"/>
        </w:rPr>
        <w:t xml:space="preserve"> </w:t>
      </w:r>
      <w:r w:rsidRPr="00A90F06">
        <w:rPr>
          <w:b/>
          <w:u w:val="thick"/>
        </w:rPr>
        <w:t>shall</w:t>
      </w:r>
      <w:r w:rsidRPr="00A90F06">
        <w:rPr>
          <w:b/>
          <w:spacing w:val="23"/>
          <w:u w:val="thick"/>
        </w:rPr>
        <w:t xml:space="preserve"> </w:t>
      </w:r>
      <w:r w:rsidRPr="00A90F06">
        <w:rPr>
          <w:b/>
          <w:u w:val="thick"/>
        </w:rPr>
        <w:t>be</w:t>
      </w:r>
      <w:r w:rsidRPr="00A90F06">
        <w:rPr>
          <w:b/>
          <w:spacing w:val="23"/>
          <w:u w:val="thick"/>
        </w:rPr>
        <w:t xml:space="preserve"> </w:t>
      </w:r>
      <w:r w:rsidRPr="00A90F06">
        <w:rPr>
          <w:b/>
          <w:u w:val="thick"/>
        </w:rPr>
        <w:t>marked</w:t>
      </w:r>
      <w:r w:rsidRPr="00A90F06">
        <w:rPr>
          <w:b/>
          <w:spacing w:val="24"/>
          <w:u w:val="thick"/>
        </w:rPr>
        <w:t xml:space="preserve"> </w:t>
      </w:r>
      <w:r w:rsidRPr="00A90F06">
        <w:rPr>
          <w:b/>
          <w:u w:val="thick"/>
        </w:rPr>
        <w:t>with</w:t>
      </w:r>
      <w:r w:rsidRPr="00A90F06">
        <w:rPr>
          <w:b/>
          <w:spacing w:val="24"/>
          <w:u w:val="thick"/>
        </w:rPr>
        <w:t xml:space="preserve"> </w:t>
      </w:r>
      <w:r w:rsidRPr="00A90F06">
        <w:rPr>
          <w:b/>
          <w:u w:val="thick"/>
        </w:rPr>
        <w:t>the</w:t>
      </w:r>
      <w:r w:rsidRPr="00A90F06">
        <w:rPr>
          <w:b/>
          <w:spacing w:val="22"/>
          <w:u w:val="thick"/>
        </w:rPr>
        <w:t xml:space="preserve"> </w:t>
      </w:r>
      <w:r w:rsidRPr="00A90F06">
        <w:rPr>
          <w:b/>
          <w:u w:val="thick"/>
        </w:rPr>
        <w:t>following</w:t>
      </w:r>
      <w:r w:rsidRPr="00A90F06">
        <w:rPr>
          <w:b/>
          <w:spacing w:val="23"/>
          <w:u w:val="thick"/>
        </w:rPr>
        <w:t xml:space="preserve"> </w:t>
      </w:r>
      <w:r w:rsidRPr="00A90F06">
        <w:rPr>
          <w:b/>
          <w:u w:val="thick"/>
        </w:rPr>
        <w:t>unless</w:t>
      </w:r>
      <w:r w:rsidRPr="00A90F06">
        <w:rPr>
          <w:b/>
          <w:spacing w:val="22"/>
          <w:u w:val="thick"/>
        </w:rPr>
        <w:t xml:space="preserve"> </w:t>
      </w:r>
      <w:r w:rsidRPr="00A90F06">
        <w:rPr>
          <w:b/>
          <w:u w:val="thick"/>
        </w:rPr>
        <w:t>it</w:t>
      </w:r>
      <w:r w:rsidRPr="00A90F06">
        <w:rPr>
          <w:b/>
          <w:spacing w:val="23"/>
          <w:u w:val="thick"/>
        </w:rPr>
        <w:t xml:space="preserve"> </w:t>
      </w:r>
      <w:r w:rsidRPr="00A90F06">
        <w:rPr>
          <w:b/>
          <w:u w:val="thick"/>
        </w:rPr>
        <w:t>is</w:t>
      </w:r>
      <w:r w:rsidRPr="00A90F06">
        <w:rPr>
          <w:b/>
          <w:spacing w:val="23"/>
          <w:u w:val="thick"/>
        </w:rPr>
        <w:t xml:space="preserve"> </w:t>
      </w:r>
      <w:r w:rsidRPr="00A90F06">
        <w:rPr>
          <w:b/>
          <w:u w:val="thick"/>
        </w:rPr>
        <w:t>certified</w:t>
      </w:r>
      <w:r w:rsidRPr="00A90F06">
        <w:rPr>
          <w:b/>
          <w:spacing w:val="24"/>
          <w:u w:val="thick"/>
        </w:rPr>
        <w:t xml:space="preserve"> </w:t>
      </w:r>
      <w:r w:rsidRPr="00A90F06">
        <w:rPr>
          <w:b/>
          <w:u w:val="thick"/>
        </w:rPr>
        <w:t>to</w:t>
      </w:r>
      <w:r w:rsidRPr="00A90F06">
        <w:rPr>
          <w:b/>
          <w:spacing w:val="23"/>
          <w:u w:val="thick"/>
        </w:rPr>
        <w:t xml:space="preserve"> </w:t>
      </w:r>
      <w:r w:rsidRPr="00A90F06">
        <w:rPr>
          <w:b/>
          <w:u w:val="thick"/>
        </w:rPr>
        <w:t>the</w:t>
      </w:r>
      <w:r w:rsidRPr="00A90F06">
        <w:rPr>
          <w:b/>
          <w:spacing w:val="23"/>
          <w:u w:val="thick"/>
        </w:rPr>
        <w:t xml:space="preserve"> </w:t>
      </w:r>
      <w:r w:rsidRPr="00A90F06">
        <w:rPr>
          <w:b/>
          <w:u w:val="thick"/>
        </w:rPr>
        <w:t>tolerances</w:t>
      </w:r>
      <w:r w:rsidRPr="00A90F06">
        <w:rPr>
          <w:b/>
          <w:spacing w:val="23"/>
          <w:u w:val="thick"/>
        </w:rPr>
        <w:t xml:space="preserve"> </w:t>
      </w:r>
      <w:r w:rsidRPr="00A90F06">
        <w:rPr>
          <w:b/>
          <w:u w:val="thick"/>
        </w:rPr>
        <w:t>of</w:t>
      </w:r>
      <w:r w:rsidRPr="00A90F06">
        <w:rPr>
          <w:b/>
          <w:spacing w:val="22"/>
          <w:u w:val="thick"/>
        </w:rPr>
        <w:t xml:space="preserve"> </w:t>
      </w:r>
      <w:r w:rsidRPr="00A90F06">
        <w:rPr>
          <w:b/>
          <w:u w:val="thick"/>
        </w:rPr>
        <w:t>T.2.2(b)</w:t>
      </w:r>
      <w:r>
        <w:rPr>
          <w:b/>
          <w:u w:val="thick"/>
        </w:rPr>
        <w:t>:</w:t>
      </w:r>
    </w:p>
    <w:p w14:paraId="41CA0BB7" w14:textId="77777777" w:rsidR="00A27577" w:rsidRPr="00A90F06" w:rsidRDefault="00A27577" w:rsidP="00A27577">
      <w:pPr>
        <w:pStyle w:val="TableParagraph"/>
        <w:spacing w:before="19"/>
        <w:ind w:left="360"/>
        <w:rPr>
          <w:b/>
          <w:sz w:val="20"/>
          <w:szCs w:val="20"/>
        </w:rPr>
      </w:pPr>
      <w:r w:rsidRPr="00A90F06">
        <w:rPr>
          <w:b/>
          <w:sz w:val="20"/>
          <w:szCs w:val="20"/>
          <w:u w:val="thick"/>
        </w:rPr>
        <w:t>NOTICE:</w:t>
      </w:r>
    </w:p>
    <w:p w14:paraId="7F304BFC" w14:textId="77777777" w:rsidR="00A27577" w:rsidRPr="00A90F06" w:rsidRDefault="00A27577" w:rsidP="00A27577">
      <w:pPr>
        <w:pStyle w:val="TableParagraph"/>
        <w:spacing w:before="6" w:line="244" w:lineRule="auto"/>
        <w:ind w:left="360"/>
        <w:rPr>
          <w:b/>
          <w:sz w:val="20"/>
          <w:szCs w:val="20"/>
        </w:rPr>
      </w:pPr>
      <w:r w:rsidRPr="00A90F06">
        <w:rPr>
          <w:b/>
          <w:sz w:val="20"/>
          <w:szCs w:val="20"/>
          <w:u w:val="thick"/>
        </w:rPr>
        <w:t>“This</w:t>
      </w:r>
      <w:r w:rsidRPr="00A90F06">
        <w:rPr>
          <w:b/>
          <w:spacing w:val="7"/>
          <w:sz w:val="20"/>
          <w:szCs w:val="20"/>
          <w:u w:val="thick"/>
        </w:rPr>
        <w:t xml:space="preserve"> </w:t>
      </w:r>
      <w:r w:rsidRPr="00A90F06">
        <w:rPr>
          <w:b/>
          <w:sz w:val="20"/>
          <w:szCs w:val="20"/>
          <w:u w:val="thick"/>
        </w:rPr>
        <w:t>charger</w:t>
      </w:r>
      <w:r w:rsidRPr="00A90F06">
        <w:rPr>
          <w:b/>
          <w:spacing w:val="8"/>
          <w:sz w:val="20"/>
          <w:szCs w:val="20"/>
          <w:u w:val="thick"/>
        </w:rPr>
        <w:t xml:space="preserve"> </w:t>
      </w:r>
      <w:r w:rsidRPr="00A90F06">
        <w:rPr>
          <w:b/>
          <w:sz w:val="20"/>
          <w:szCs w:val="20"/>
          <w:u w:val="thick"/>
        </w:rPr>
        <w:t>operates</w:t>
      </w:r>
      <w:r w:rsidRPr="00A90F06">
        <w:rPr>
          <w:b/>
          <w:spacing w:val="8"/>
          <w:sz w:val="20"/>
          <w:szCs w:val="20"/>
          <w:u w:val="thick"/>
        </w:rPr>
        <w:t xml:space="preserve"> </w:t>
      </w:r>
      <w:r w:rsidRPr="00A90F06">
        <w:rPr>
          <w:b/>
          <w:sz w:val="20"/>
          <w:szCs w:val="20"/>
          <w:u w:val="thick"/>
        </w:rPr>
        <w:t>at</w:t>
      </w:r>
      <w:r w:rsidRPr="00A90F06">
        <w:rPr>
          <w:b/>
          <w:spacing w:val="8"/>
          <w:sz w:val="20"/>
          <w:szCs w:val="20"/>
          <w:u w:val="thick"/>
        </w:rPr>
        <w:t xml:space="preserve"> </w:t>
      </w:r>
      <w:r w:rsidRPr="00A90F06">
        <w:rPr>
          <w:b/>
          <w:sz w:val="20"/>
          <w:szCs w:val="20"/>
          <w:u w:val="thick"/>
        </w:rPr>
        <w:t>a</w:t>
      </w:r>
      <w:r w:rsidRPr="00A90F06">
        <w:rPr>
          <w:b/>
          <w:spacing w:val="8"/>
          <w:sz w:val="20"/>
          <w:szCs w:val="20"/>
          <w:u w:val="thick"/>
        </w:rPr>
        <w:t xml:space="preserve"> </w:t>
      </w:r>
      <w:r w:rsidRPr="00A90F06">
        <w:rPr>
          <w:b/>
          <w:sz w:val="20"/>
          <w:szCs w:val="20"/>
          <w:u w:val="thick"/>
        </w:rPr>
        <w:t>tolerance</w:t>
      </w:r>
      <w:r w:rsidRPr="00A90F06">
        <w:rPr>
          <w:b/>
          <w:spacing w:val="8"/>
          <w:sz w:val="20"/>
          <w:szCs w:val="20"/>
          <w:u w:val="thick"/>
        </w:rPr>
        <w:t xml:space="preserve"> </w:t>
      </w:r>
      <w:r w:rsidRPr="00A90F06">
        <w:rPr>
          <w:b/>
          <w:sz w:val="20"/>
          <w:szCs w:val="20"/>
          <w:u w:val="thick"/>
        </w:rPr>
        <w:t>of</w:t>
      </w:r>
      <w:r w:rsidRPr="00A90F06">
        <w:rPr>
          <w:b/>
          <w:spacing w:val="8"/>
          <w:sz w:val="20"/>
          <w:szCs w:val="20"/>
          <w:u w:val="thick"/>
        </w:rPr>
        <w:t xml:space="preserve"> </w:t>
      </w:r>
      <w:r w:rsidRPr="00A90F06">
        <w:rPr>
          <w:b/>
          <w:sz w:val="20"/>
          <w:szCs w:val="20"/>
          <w:u w:val="thick"/>
        </w:rPr>
        <w:t>up</w:t>
      </w:r>
      <w:r w:rsidRPr="00A90F06">
        <w:rPr>
          <w:b/>
          <w:spacing w:val="8"/>
          <w:sz w:val="20"/>
          <w:szCs w:val="20"/>
          <w:u w:val="thick"/>
        </w:rPr>
        <w:t xml:space="preserve"> </w:t>
      </w:r>
      <w:r w:rsidRPr="00A90F06">
        <w:rPr>
          <w:b/>
          <w:sz w:val="20"/>
          <w:szCs w:val="20"/>
          <w:u w:val="thick"/>
        </w:rPr>
        <w:t>to</w:t>
      </w:r>
      <w:r w:rsidRPr="00A90F06">
        <w:rPr>
          <w:b/>
          <w:spacing w:val="9"/>
          <w:sz w:val="20"/>
          <w:szCs w:val="20"/>
          <w:u w:val="thick"/>
        </w:rPr>
        <w:t xml:space="preserve"> </w:t>
      </w:r>
      <w:r w:rsidRPr="00A90F06">
        <w:rPr>
          <w:b/>
          <w:sz w:val="20"/>
          <w:szCs w:val="20"/>
          <w:u w:val="thick"/>
        </w:rPr>
        <w:t>+/-</w:t>
      </w:r>
      <w:r w:rsidRPr="00A90F06">
        <w:rPr>
          <w:b/>
          <w:spacing w:val="8"/>
          <w:sz w:val="20"/>
          <w:szCs w:val="20"/>
          <w:u w:val="thick"/>
        </w:rPr>
        <w:t xml:space="preserve"> </w:t>
      </w:r>
      <w:r w:rsidRPr="00A90F06">
        <w:rPr>
          <w:b/>
          <w:sz w:val="20"/>
          <w:szCs w:val="20"/>
          <w:u w:val="thick"/>
        </w:rPr>
        <w:t>5</w:t>
      </w:r>
      <w:r w:rsidRPr="00A90F06">
        <w:rPr>
          <w:b/>
          <w:spacing w:val="9"/>
          <w:sz w:val="20"/>
          <w:szCs w:val="20"/>
          <w:u w:val="thick"/>
        </w:rPr>
        <w:t xml:space="preserve"> </w:t>
      </w:r>
      <w:r w:rsidRPr="00A90F06">
        <w:rPr>
          <w:b/>
          <w:sz w:val="20"/>
          <w:szCs w:val="20"/>
          <w:u w:val="thick"/>
        </w:rPr>
        <w:t>percent</w:t>
      </w:r>
      <w:r w:rsidRPr="00A90F06">
        <w:rPr>
          <w:b/>
          <w:spacing w:val="8"/>
          <w:sz w:val="20"/>
          <w:szCs w:val="20"/>
          <w:u w:val="thick"/>
        </w:rPr>
        <w:t xml:space="preserve"> </w:t>
      </w:r>
      <w:r w:rsidRPr="00A90F06">
        <w:rPr>
          <w:b/>
          <w:sz w:val="20"/>
          <w:szCs w:val="20"/>
          <w:u w:val="thick"/>
        </w:rPr>
        <w:t>versus</w:t>
      </w:r>
      <w:r w:rsidRPr="00A90F06">
        <w:rPr>
          <w:b/>
          <w:spacing w:val="8"/>
          <w:sz w:val="20"/>
          <w:szCs w:val="20"/>
          <w:u w:val="thick"/>
        </w:rPr>
        <w:t xml:space="preserve"> </w:t>
      </w:r>
      <w:r w:rsidRPr="00A90F06">
        <w:rPr>
          <w:b/>
          <w:sz w:val="20"/>
          <w:szCs w:val="20"/>
          <w:u w:val="thick"/>
        </w:rPr>
        <w:t>other</w:t>
      </w:r>
      <w:r w:rsidRPr="00A90F06">
        <w:rPr>
          <w:b/>
          <w:spacing w:val="8"/>
          <w:sz w:val="20"/>
          <w:szCs w:val="20"/>
          <w:u w:val="thick"/>
        </w:rPr>
        <w:t xml:space="preserve"> </w:t>
      </w:r>
      <w:r w:rsidRPr="00A90F06">
        <w:rPr>
          <w:b/>
          <w:sz w:val="20"/>
          <w:szCs w:val="20"/>
          <w:u w:val="thick"/>
        </w:rPr>
        <w:t>chargers</w:t>
      </w:r>
      <w:r w:rsidRPr="00A90F06">
        <w:rPr>
          <w:b/>
          <w:spacing w:val="8"/>
          <w:sz w:val="20"/>
          <w:szCs w:val="20"/>
          <w:u w:val="thick"/>
        </w:rPr>
        <w:t xml:space="preserve"> </w:t>
      </w:r>
      <w:r w:rsidRPr="00A90F06">
        <w:rPr>
          <w:b/>
          <w:sz w:val="20"/>
          <w:szCs w:val="20"/>
          <w:u w:val="thick"/>
        </w:rPr>
        <w:t>which</w:t>
      </w:r>
      <w:r w:rsidRPr="00A90F06">
        <w:rPr>
          <w:b/>
          <w:spacing w:val="8"/>
          <w:sz w:val="20"/>
          <w:szCs w:val="20"/>
          <w:u w:val="thick"/>
        </w:rPr>
        <w:t xml:space="preserve"> </w:t>
      </w:r>
      <w:r w:rsidRPr="00A90F06">
        <w:rPr>
          <w:b/>
          <w:sz w:val="20"/>
          <w:szCs w:val="20"/>
          <w:u w:val="thick"/>
        </w:rPr>
        <w:t>operate</w:t>
      </w:r>
      <w:r w:rsidRPr="00A90F06">
        <w:rPr>
          <w:b/>
          <w:spacing w:val="8"/>
          <w:sz w:val="20"/>
          <w:szCs w:val="20"/>
          <w:u w:val="thick"/>
        </w:rPr>
        <w:t xml:space="preserve"> </w:t>
      </w:r>
      <w:r w:rsidRPr="00A90F06">
        <w:rPr>
          <w:b/>
          <w:sz w:val="20"/>
          <w:szCs w:val="20"/>
          <w:u w:val="thick"/>
        </w:rPr>
        <w:t>at</w:t>
      </w:r>
      <w:r w:rsidRPr="00A90F06">
        <w:rPr>
          <w:b/>
          <w:spacing w:val="8"/>
          <w:sz w:val="20"/>
          <w:szCs w:val="20"/>
          <w:u w:val="thick"/>
        </w:rPr>
        <w:t xml:space="preserve"> </w:t>
      </w:r>
      <w:r w:rsidRPr="00A90F06">
        <w:rPr>
          <w:b/>
          <w:sz w:val="20"/>
          <w:szCs w:val="20"/>
          <w:u w:val="thick"/>
        </w:rPr>
        <w:t>a</w:t>
      </w:r>
      <w:r w:rsidRPr="00A90F06">
        <w:rPr>
          <w:b/>
          <w:spacing w:val="-57"/>
          <w:sz w:val="20"/>
          <w:szCs w:val="20"/>
        </w:rPr>
        <w:t xml:space="preserve"> </w:t>
      </w:r>
      <w:r w:rsidRPr="00A90F06">
        <w:rPr>
          <w:b/>
          <w:sz w:val="20"/>
          <w:szCs w:val="20"/>
          <w:u w:val="thick"/>
        </w:rPr>
        <w:t>tolerance</w:t>
      </w:r>
      <w:r w:rsidRPr="00A90F06">
        <w:rPr>
          <w:b/>
          <w:spacing w:val="14"/>
          <w:sz w:val="20"/>
          <w:szCs w:val="20"/>
          <w:u w:val="thick"/>
        </w:rPr>
        <w:t xml:space="preserve"> </w:t>
      </w:r>
      <w:r w:rsidRPr="00A90F06">
        <w:rPr>
          <w:b/>
          <w:sz w:val="20"/>
          <w:szCs w:val="20"/>
          <w:u w:val="thick"/>
        </w:rPr>
        <w:t>of</w:t>
      </w:r>
      <w:r w:rsidRPr="00A90F06">
        <w:rPr>
          <w:b/>
          <w:spacing w:val="15"/>
          <w:sz w:val="20"/>
          <w:szCs w:val="20"/>
          <w:u w:val="thick"/>
        </w:rPr>
        <w:t xml:space="preserve"> </w:t>
      </w:r>
      <w:r w:rsidRPr="00A90F06">
        <w:rPr>
          <w:b/>
          <w:sz w:val="20"/>
          <w:szCs w:val="20"/>
          <w:u w:val="thick"/>
        </w:rPr>
        <w:t>up</w:t>
      </w:r>
      <w:r w:rsidRPr="00A90F06">
        <w:rPr>
          <w:b/>
          <w:spacing w:val="14"/>
          <w:sz w:val="20"/>
          <w:szCs w:val="20"/>
          <w:u w:val="thick"/>
        </w:rPr>
        <w:t xml:space="preserve"> </w:t>
      </w:r>
      <w:r w:rsidRPr="00A90F06">
        <w:rPr>
          <w:b/>
          <w:sz w:val="20"/>
          <w:szCs w:val="20"/>
          <w:u w:val="thick"/>
        </w:rPr>
        <w:t>to</w:t>
      </w:r>
      <w:r w:rsidRPr="00A90F06">
        <w:rPr>
          <w:b/>
          <w:spacing w:val="16"/>
          <w:sz w:val="20"/>
          <w:szCs w:val="20"/>
          <w:u w:val="thick"/>
        </w:rPr>
        <w:t xml:space="preserve"> </w:t>
      </w:r>
      <w:r w:rsidRPr="00A90F06">
        <w:rPr>
          <w:b/>
          <w:sz w:val="20"/>
          <w:szCs w:val="20"/>
          <w:u w:val="thick"/>
        </w:rPr>
        <w:t>+/-</w:t>
      </w:r>
      <w:r w:rsidRPr="00A90F06">
        <w:rPr>
          <w:b/>
          <w:spacing w:val="14"/>
          <w:sz w:val="20"/>
          <w:szCs w:val="20"/>
          <w:u w:val="thick"/>
        </w:rPr>
        <w:t xml:space="preserve"> </w:t>
      </w:r>
      <w:r w:rsidRPr="00A90F06">
        <w:rPr>
          <w:b/>
          <w:sz w:val="20"/>
          <w:szCs w:val="20"/>
          <w:u w:val="thick"/>
        </w:rPr>
        <w:t>2</w:t>
      </w:r>
      <w:r w:rsidRPr="00A90F06">
        <w:rPr>
          <w:b/>
          <w:spacing w:val="16"/>
          <w:sz w:val="20"/>
          <w:szCs w:val="20"/>
          <w:u w:val="thick"/>
        </w:rPr>
        <w:t xml:space="preserve"> </w:t>
      </w:r>
      <w:r w:rsidRPr="00A90F06">
        <w:rPr>
          <w:b/>
          <w:sz w:val="20"/>
          <w:szCs w:val="20"/>
          <w:u w:val="thick"/>
        </w:rPr>
        <w:t>percent.”</w:t>
      </w:r>
    </w:p>
    <w:p w14:paraId="7AE000F3" w14:textId="77777777" w:rsidR="00A27577" w:rsidRPr="00A90F06" w:rsidRDefault="00A27577" w:rsidP="00A27577">
      <w:pPr>
        <w:pStyle w:val="TableParagraph"/>
        <w:spacing w:before="1"/>
        <w:ind w:left="360"/>
        <w:rPr>
          <w:sz w:val="20"/>
          <w:szCs w:val="20"/>
        </w:rPr>
      </w:pPr>
    </w:p>
    <w:p w14:paraId="7E915499" w14:textId="77777777" w:rsidR="00A27577" w:rsidRPr="00A90F06" w:rsidRDefault="00A27577" w:rsidP="00A27577">
      <w:pPr>
        <w:pStyle w:val="TableParagraph"/>
        <w:spacing w:before="1" w:line="244" w:lineRule="auto"/>
        <w:ind w:left="360"/>
        <w:rPr>
          <w:b/>
          <w:sz w:val="20"/>
          <w:szCs w:val="20"/>
        </w:rPr>
      </w:pPr>
      <w:r w:rsidRPr="00A90F06">
        <w:rPr>
          <w:b/>
          <w:sz w:val="20"/>
          <w:szCs w:val="20"/>
          <w:u w:val="thick"/>
        </w:rPr>
        <w:t>This</w:t>
      </w:r>
      <w:r w:rsidRPr="00A90F06">
        <w:rPr>
          <w:b/>
          <w:spacing w:val="19"/>
          <w:sz w:val="20"/>
          <w:szCs w:val="20"/>
          <w:u w:val="thick"/>
        </w:rPr>
        <w:t xml:space="preserve"> </w:t>
      </w:r>
      <w:r w:rsidRPr="00A90F06">
        <w:rPr>
          <w:b/>
          <w:sz w:val="20"/>
          <w:szCs w:val="20"/>
          <w:u w:val="thick"/>
        </w:rPr>
        <w:t>marking</w:t>
      </w:r>
      <w:r w:rsidRPr="00A90F06">
        <w:rPr>
          <w:b/>
          <w:spacing w:val="20"/>
          <w:sz w:val="20"/>
          <w:szCs w:val="20"/>
          <w:u w:val="thick"/>
        </w:rPr>
        <w:t xml:space="preserve"> </w:t>
      </w:r>
      <w:r w:rsidRPr="00A90F06">
        <w:rPr>
          <w:b/>
          <w:sz w:val="20"/>
          <w:szCs w:val="20"/>
          <w:u w:val="thick"/>
        </w:rPr>
        <w:t>shall</w:t>
      </w:r>
      <w:r w:rsidRPr="00A90F06">
        <w:rPr>
          <w:b/>
          <w:spacing w:val="21"/>
          <w:sz w:val="20"/>
          <w:szCs w:val="20"/>
          <w:u w:val="thick"/>
        </w:rPr>
        <w:t xml:space="preserve"> </w:t>
      </w:r>
      <w:r w:rsidRPr="00A90F06">
        <w:rPr>
          <w:b/>
          <w:sz w:val="20"/>
          <w:szCs w:val="20"/>
          <w:u w:val="thick"/>
        </w:rPr>
        <w:t>be</w:t>
      </w:r>
      <w:r w:rsidRPr="00A90F06">
        <w:rPr>
          <w:b/>
          <w:spacing w:val="20"/>
          <w:sz w:val="20"/>
          <w:szCs w:val="20"/>
          <w:u w:val="thick"/>
        </w:rPr>
        <w:t xml:space="preserve"> </w:t>
      </w:r>
      <w:r w:rsidRPr="00A90F06">
        <w:rPr>
          <w:b/>
          <w:sz w:val="20"/>
          <w:szCs w:val="20"/>
          <w:u w:val="thick"/>
        </w:rPr>
        <w:t>conspicuously</w:t>
      </w:r>
      <w:r w:rsidRPr="00A90F06">
        <w:rPr>
          <w:b/>
          <w:spacing w:val="20"/>
          <w:sz w:val="20"/>
          <w:szCs w:val="20"/>
          <w:u w:val="thick"/>
        </w:rPr>
        <w:t xml:space="preserve"> </w:t>
      </w:r>
      <w:r w:rsidRPr="00A90F06">
        <w:rPr>
          <w:b/>
          <w:sz w:val="20"/>
          <w:szCs w:val="20"/>
          <w:u w:val="thick"/>
        </w:rPr>
        <w:t>and</w:t>
      </w:r>
      <w:r w:rsidRPr="00A90F06">
        <w:rPr>
          <w:b/>
          <w:spacing w:val="21"/>
          <w:sz w:val="20"/>
          <w:szCs w:val="20"/>
          <w:u w:val="thick"/>
        </w:rPr>
        <w:t xml:space="preserve"> </w:t>
      </w:r>
      <w:r w:rsidRPr="00A90F06">
        <w:rPr>
          <w:b/>
          <w:sz w:val="20"/>
          <w:szCs w:val="20"/>
          <w:u w:val="thick"/>
        </w:rPr>
        <w:t>legibly</w:t>
      </w:r>
      <w:r w:rsidRPr="00A90F06">
        <w:rPr>
          <w:b/>
          <w:spacing w:val="20"/>
          <w:sz w:val="20"/>
          <w:szCs w:val="20"/>
          <w:u w:val="thick"/>
        </w:rPr>
        <w:t xml:space="preserve"> </w:t>
      </w:r>
      <w:r w:rsidRPr="00A90F06">
        <w:rPr>
          <w:b/>
          <w:sz w:val="20"/>
          <w:szCs w:val="20"/>
          <w:u w:val="thick"/>
        </w:rPr>
        <w:t>displayed</w:t>
      </w:r>
      <w:r w:rsidRPr="00A90F06">
        <w:rPr>
          <w:b/>
          <w:spacing w:val="21"/>
          <w:sz w:val="20"/>
          <w:szCs w:val="20"/>
          <w:u w:val="thick"/>
        </w:rPr>
        <w:t xml:space="preserve"> </w:t>
      </w:r>
      <w:r w:rsidRPr="00A90F06">
        <w:rPr>
          <w:b/>
          <w:sz w:val="20"/>
          <w:szCs w:val="20"/>
          <w:u w:val="thick"/>
        </w:rPr>
        <w:t>in</w:t>
      </w:r>
      <w:r w:rsidRPr="00A90F06">
        <w:rPr>
          <w:b/>
          <w:spacing w:val="21"/>
          <w:sz w:val="20"/>
          <w:szCs w:val="20"/>
          <w:u w:val="thick"/>
        </w:rPr>
        <w:t xml:space="preserve"> </w:t>
      </w:r>
      <w:r w:rsidRPr="00A90F06">
        <w:rPr>
          <w:b/>
          <w:sz w:val="20"/>
          <w:szCs w:val="20"/>
          <w:u w:val="thick"/>
        </w:rPr>
        <w:t>a</w:t>
      </w:r>
      <w:r w:rsidRPr="00A90F06">
        <w:rPr>
          <w:b/>
          <w:spacing w:val="20"/>
          <w:sz w:val="20"/>
          <w:szCs w:val="20"/>
          <w:u w:val="thick"/>
        </w:rPr>
        <w:t xml:space="preserve"> </w:t>
      </w:r>
      <w:r w:rsidRPr="00A90F06">
        <w:rPr>
          <w:b/>
          <w:sz w:val="20"/>
          <w:szCs w:val="20"/>
          <w:u w:val="thick"/>
        </w:rPr>
        <w:t>position</w:t>
      </w:r>
      <w:r w:rsidRPr="00A90F06">
        <w:rPr>
          <w:b/>
          <w:spacing w:val="21"/>
          <w:sz w:val="20"/>
          <w:szCs w:val="20"/>
          <w:u w:val="thick"/>
        </w:rPr>
        <w:t xml:space="preserve"> </w:t>
      </w:r>
      <w:r w:rsidRPr="00A90F06">
        <w:rPr>
          <w:b/>
          <w:sz w:val="20"/>
          <w:szCs w:val="20"/>
          <w:u w:val="thick"/>
        </w:rPr>
        <w:t>plainly</w:t>
      </w:r>
      <w:r w:rsidRPr="00A90F06">
        <w:rPr>
          <w:b/>
          <w:spacing w:val="20"/>
          <w:sz w:val="20"/>
          <w:szCs w:val="20"/>
          <w:u w:val="thick"/>
        </w:rPr>
        <w:t xml:space="preserve"> </w:t>
      </w:r>
      <w:r w:rsidRPr="00A90F06">
        <w:rPr>
          <w:b/>
          <w:sz w:val="20"/>
          <w:szCs w:val="20"/>
          <w:u w:val="thick"/>
        </w:rPr>
        <w:t>visible</w:t>
      </w:r>
      <w:r w:rsidRPr="00A90F06">
        <w:rPr>
          <w:b/>
          <w:spacing w:val="19"/>
          <w:sz w:val="20"/>
          <w:szCs w:val="20"/>
          <w:u w:val="thick"/>
        </w:rPr>
        <w:t xml:space="preserve"> </w:t>
      </w:r>
      <w:r w:rsidRPr="00A90F06">
        <w:rPr>
          <w:b/>
          <w:sz w:val="20"/>
          <w:szCs w:val="20"/>
          <w:u w:val="thick"/>
        </w:rPr>
        <w:t>to</w:t>
      </w:r>
      <w:r w:rsidRPr="00A90F06">
        <w:rPr>
          <w:b/>
          <w:spacing w:val="21"/>
          <w:sz w:val="20"/>
          <w:szCs w:val="20"/>
          <w:u w:val="thick"/>
        </w:rPr>
        <w:t xml:space="preserve"> </w:t>
      </w:r>
      <w:r w:rsidRPr="00A90F06">
        <w:rPr>
          <w:b/>
          <w:sz w:val="20"/>
          <w:szCs w:val="20"/>
          <w:u w:val="thick"/>
        </w:rPr>
        <w:t>a</w:t>
      </w:r>
      <w:r w:rsidRPr="00A90F06">
        <w:rPr>
          <w:b/>
          <w:spacing w:val="20"/>
          <w:sz w:val="20"/>
          <w:szCs w:val="20"/>
          <w:u w:val="thick"/>
        </w:rPr>
        <w:t xml:space="preserve"> </w:t>
      </w:r>
      <w:r w:rsidRPr="00A90F06">
        <w:rPr>
          <w:b/>
          <w:sz w:val="20"/>
          <w:szCs w:val="20"/>
          <w:u w:val="thick"/>
        </w:rPr>
        <w:t>person</w:t>
      </w:r>
      <w:r w:rsidRPr="00A90F06">
        <w:rPr>
          <w:b/>
          <w:spacing w:val="-57"/>
          <w:sz w:val="20"/>
          <w:szCs w:val="20"/>
        </w:rPr>
        <w:t xml:space="preserve"> </w:t>
      </w:r>
      <w:r w:rsidRPr="00A90F06">
        <w:rPr>
          <w:b/>
          <w:sz w:val="20"/>
          <w:szCs w:val="20"/>
          <w:u w:val="thick"/>
        </w:rPr>
        <w:t>accessing</w:t>
      </w:r>
      <w:r w:rsidRPr="00A90F06">
        <w:rPr>
          <w:b/>
          <w:spacing w:val="13"/>
          <w:sz w:val="20"/>
          <w:szCs w:val="20"/>
          <w:u w:val="thick"/>
        </w:rPr>
        <w:t xml:space="preserve"> </w:t>
      </w:r>
      <w:r w:rsidRPr="00A90F06">
        <w:rPr>
          <w:b/>
          <w:sz w:val="20"/>
          <w:szCs w:val="20"/>
          <w:u w:val="thick"/>
        </w:rPr>
        <w:t>a</w:t>
      </w:r>
      <w:r w:rsidRPr="00A90F06">
        <w:rPr>
          <w:b/>
          <w:spacing w:val="14"/>
          <w:sz w:val="20"/>
          <w:szCs w:val="20"/>
          <w:u w:val="thick"/>
        </w:rPr>
        <w:t xml:space="preserve"> </w:t>
      </w:r>
      <w:r w:rsidRPr="00A90F06">
        <w:rPr>
          <w:b/>
          <w:sz w:val="20"/>
          <w:szCs w:val="20"/>
          <w:u w:val="thick"/>
        </w:rPr>
        <w:t>charging</w:t>
      </w:r>
      <w:r w:rsidRPr="00A90F06">
        <w:rPr>
          <w:b/>
          <w:spacing w:val="14"/>
          <w:sz w:val="20"/>
          <w:szCs w:val="20"/>
          <w:u w:val="thick"/>
        </w:rPr>
        <w:t xml:space="preserve"> </w:t>
      </w:r>
      <w:r w:rsidRPr="00A90F06">
        <w:rPr>
          <w:b/>
          <w:sz w:val="20"/>
          <w:szCs w:val="20"/>
          <w:u w:val="thick"/>
        </w:rPr>
        <w:t>port</w:t>
      </w:r>
      <w:r w:rsidRPr="00A90F06">
        <w:rPr>
          <w:b/>
          <w:spacing w:val="14"/>
          <w:sz w:val="20"/>
          <w:szCs w:val="20"/>
          <w:u w:val="thick"/>
        </w:rPr>
        <w:t xml:space="preserve"> </w:t>
      </w:r>
      <w:r w:rsidRPr="00A90F06">
        <w:rPr>
          <w:b/>
          <w:sz w:val="20"/>
          <w:szCs w:val="20"/>
          <w:u w:val="thick"/>
        </w:rPr>
        <w:t>of</w:t>
      </w:r>
      <w:r w:rsidRPr="00A90F06">
        <w:rPr>
          <w:b/>
          <w:spacing w:val="14"/>
          <w:sz w:val="20"/>
          <w:szCs w:val="20"/>
          <w:u w:val="thick"/>
        </w:rPr>
        <w:t xml:space="preserve"> </w:t>
      </w:r>
      <w:r w:rsidRPr="00A90F06">
        <w:rPr>
          <w:b/>
          <w:sz w:val="20"/>
          <w:szCs w:val="20"/>
          <w:u w:val="thick"/>
        </w:rPr>
        <w:t>the</w:t>
      </w:r>
      <w:r w:rsidRPr="00A90F06">
        <w:rPr>
          <w:b/>
          <w:spacing w:val="14"/>
          <w:sz w:val="20"/>
          <w:szCs w:val="20"/>
          <w:u w:val="thick"/>
        </w:rPr>
        <w:t xml:space="preserve"> </w:t>
      </w:r>
      <w:r w:rsidRPr="00A90F06">
        <w:rPr>
          <w:b/>
          <w:sz w:val="20"/>
          <w:szCs w:val="20"/>
          <w:u w:val="thick"/>
        </w:rPr>
        <w:t>EVSE.</w:t>
      </w:r>
    </w:p>
    <w:p w14:paraId="28676832" w14:textId="77777777" w:rsidR="00A27577" w:rsidRPr="00A90F06" w:rsidRDefault="00A27577" w:rsidP="00A27577">
      <w:pPr>
        <w:pStyle w:val="TableParagraph"/>
        <w:spacing w:before="1"/>
        <w:ind w:left="360"/>
        <w:rPr>
          <w:sz w:val="20"/>
          <w:szCs w:val="20"/>
        </w:rPr>
      </w:pPr>
    </w:p>
    <w:p w14:paraId="22150E52" w14:textId="77777777" w:rsidR="00A27577" w:rsidRPr="00A90F06" w:rsidRDefault="00A27577" w:rsidP="00A27577">
      <w:pPr>
        <w:pStyle w:val="TableParagraph"/>
        <w:ind w:left="360"/>
        <w:rPr>
          <w:b/>
          <w:sz w:val="20"/>
          <w:szCs w:val="20"/>
        </w:rPr>
      </w:pPr>
      <w:r w:rsidRPr="00A90F06">
        <w:rPr>
          <w:b/>
          <w:sz w:val="20"/>
          <w:szCs w:val="20"/>
          <w:u w:val="thick"/>
        </w:rPr>
        <w:t>(Added</w:t>
      </w:r>
      <w:r w:rsidRPr="00A90F06">
        <w:rPr>
          <w:b/>
          <w:spacing w:val="13"/>
          <w:sz w:val="20"/>
          <w:szCs w:val="20"/>
          <w:u w:val="thick"/>
        </w:rPr>
        <w:t xml:space="preserve"> </w:t>
      </w:r>
      <w:r w:rsidRPr="00A90F06">
        <w:rPr>
          <w:b/>
          <w:sz w:val="20"/>
          <w:szCs w:val="20"/>
          <w:u w:val="thick"/>
        </w:rPr>
        <w:t>202X)</w:t>
      </w:r>
    </w:p>
    <w:p w14:paraId="1CD3368F" w14:textId="77777777" w:rsidR="00A27577" w:rsidRPr="00A90F06" w:rsidRDefault="00A27577" w:rsidP="00A27577">
      <w:pPr>
        <w:pStyle w:val="TableParagraph"/>
        <w:spacing w:before="6"/>
        <w:rPr>
          <w:sz w:val="20"/>
          <w:szCs w:val="20"/>
        </w:rPr>
      </w:pPr>
    </w:p>
    <w:p w14:paraId="6DE0CC76" w14:textId="77777777" w:rsidR="00A27577" w:rsidRPr="00A90F06" w:rsidRDefault="00A27577" w:rsidP="00CC6830">
      <w:pPr>
        <w:pStyle w:val="TableParagraph"/>
        <w:widowControl w:val="0"/>
        <w:numPr>
          <w:ilvl w:val="1"/>
          <w:numId w:val="84"/>
        </w:numPr>
        <w:adjustRightInd/>
        <w:ind w:left="1080" w:hanging="721"/>
        <w:rPr>
          <w:sz w:val="20"/>
          <w:szCs w:val="20"/>
        </w:rPr>
      </w:pPr>
      <w:r w:rsidRPr="00A90F06">
        <w:rPr>
          <w:sz w:val="20"/>
          <w:szCs w:val="20"/>
        </w:rPr>
        <w:t>Test</w:t>
      </w:r>
      <w:r w:rsidRPr="00A90F06">
        <w:rPr>
          <w:spacing w:val="-13"/>
          <w:sz w:val="20"/>
          <w:szCs w:val="20"/>
        </w:rPr>
        <w:t xml:space="preserve"> </w:t>
      </w:r>
      <w:r w:rsidRPr="00A90F06">
        <w:rPr>
          <w:sz w:val="20"/>
          <w:szCs w:val="20"/>
        </w:rPr>
        <w:t>Tolerances.</w:t>
      </w:r>
    </w:p>
    <w:p w14:paraId="6410B3C4" w14:textId="77777777" w:rsidR="00A27577" w:rsidRPr="00A90F06" w:rsidRDefault="00A27577" w:rsidP="00A27577">
      <w:pPr>
        <w:pStyle w:val="TableParagraph"/>
        <w:spacing w:before="6"/>
        <w:rPr>
          <w:sz w:val="20"/>
          <w:szCs w:val="20"/>
        </w:rPr>
      </w:pPr>
    </w:p>
    <w:p w14:paraId="6FCD4B6E" w14:textId="77777777" w:rsidR="00A27577" w:rsidRPr="00A90F06" w:rsidRDefault="00A27577" w:rsidP="00CC6830">
      <w:pPr>
        <w:pStyle w:val="TableParagraph"/>
        <w:widowControl w:val="0"/>
        <w:numPr>
          <w:ilvl w:val="2"/>
          <w:numId w:val="84"/>
        </w:numPr>
        <w:tabs>
          <w:tab w:val="left" w:pos="832"/>
          <w:tab w:val="left" w:pos="833"/>
        </w:tabs>
        <w:adjustRightInd/>
        <w:spacing w:line="244" w:lineRule="auto"/>
        <w:ind w:left="630" w:right="163" w:firstLine="0"/>
        <w:rPr>
          <w:sz w:val="20"/>
          <w:szCs w:val="20"/>
        </w:rPr>
      </w:pPr>
      <w:r w:rsidRPr="00A90F06">
        <w:rPr>
          <w:sz w:val="20"/>
          <w:szCs w:val="20"/>
        </w:rPr>
        <w:t xml:space="preserve">EVSE Load </w:t>
      </w:r>
      <w:r w:rsidRPr="00A90F06">
        <w:rPr>
          <w:b/>
          <w:sz w:val="20"/>
          <w:szCs w:val="20"/>
          <w:u w:val="thick"/>
        </w:rPr>
        <w:t>Accuracy</w:t>
      </w:r>
      <w:r w:rsidRPr="00A90F06">
        <w:rPr>
          <w:b/>
          <w:sz w:val="20"/>
          <w:szCs w:val="20"/>
        </w:rPr>
        <w:t xml:space="preserve"> </w:t>
      </w:r>
      <w:r w:rsidRPr="00A90F06">
        <w:rPr>
          <w:sz w:val="20"/>
          <w:szCs w:val="20"/>
        </w:rPr>
        <w:t xml:space="preserve">Test Tolerances for </w:t>
      </w:r>
      <w:r w:rsidRPr="00A90F06">
        <w:rPr>
          <w:b/>
          <w:sz w:val="20"/>
          <w:szCs w:val="20"/>
          <w:u w:val="thick"/>
        </w:rPr>
        <w:t>AC Systems</w:t>
      </w:r>
      <w:r w:rsidRPr="00A90F06">
        <w:rPr>
          <w:sz w:val="20"/>
          <w:szCs w:val="20"/>
        </w:rPr>
        <w:t xml:space="preserve">. – The tolerances for EVSE load tests </w:t>
      </w:r>
      <w:r w:rsidRPr="00A90F06">
        <w:rPr>
          <w:b/>
          <w:sz w:val="20"/>
          <w:szCs w:val="20"/>
          <w:u w:val="thick"/>
        </w:rPr>
        <w:t>for AC</w:t>
      </w:r>
      <w:r w:rsidRPr="00A90F06">
        <w:rPr>
          <w:b/>
          <w:spacing w:val="-57"/>
          <w:sz w:val="20"/>
          <w:szCs w:val="20"/>
        </w:rPr>
        <w:t xml:space="preserve"> </w:t>
      </w:r>
      <w:r w:rsidRPr="00A90F06">
        <w:rPr>
          <w:b/>
          <w:sz w:val="20"/>
          <w:szCs w:val="20"/>
          <w:u w:val="thick"/>
        </w:rPr>
        <w:t>systems</w:t>
      </w:r>
      <w:r w:rsidRPr="00A90F06">
        <w:rPr>
          <w:b/>
          <w:spacing w:val="13"/>
          <w:sz w:val="20"/>
          <w:szCs w:val="20"/>
          <w:u w:val="thick"/>
        </w:rPr>
        <w:t xml:space="preserve"> </w:t>
      </w:r>
      <w:r w:rsidRPr="00A90F06">
        <w:rPr>
          <w:sz w:val="20"/>
          <w:szCs w:val="20"/>
        </w:rPr>
        <w:t>are:</w:t>
      </w:r>
    </w:p>
    <w:p w14:paraId="31D3A403" w14:textId="77777777" w:rsidR="00A27577" w:rsidRPr="00A90F06" w:rsidRDefault="00A27577" w:rsidP="00CC6830">
      <w:pPr>
        <w:pStyle w:val="TableParagraph"/>
        <w:widowControl w:val="0"/>
        <w:numPr>
          <w:ilvl w:val="3"/>
          <w:numId w:val="84"/>
        </w:numPr>
        <w:tabs>
          <w:tab w:val="left" w:pos="1205"/>
        </w:tabs>
        <w:adjustRightInd/>
        <w:spacing w:before="1"/>
        <w:rPr>
          <w:sz w:val="20"/>
          <w:szCs w:val="20"/>
        </w:rPr>
      </w:pPr>
      <w:r w:rsidRPr="00A90F06">
        <w:rPr>
          <w:sz w:val="20"/>
          <w:szCs w:val="20"/>
        </w:rPr>
        <w:t>Acceptance</w:t>
      </w:r>
      <w:r w:rsidRPr="00A90F06">
        <w:rPr>
          <w:spacing w:val="1"/>
          <w:sz w:val="20"/>
          <w:szCs w:val="20"/>
        </w:rPr>
        <w:t xml:space="preserve"> </w:t>
      </w:r>
      <w:r w:rsidRPr="00A90F06">
        <w:rPr>
          <w:sz w:val="20"/>
          <w:szCs w:val="20"/>
        </w:rPr>
        <w:t>Tolerance:</w:t>
      </w:r>
      <w:r w:rsidRPr="00A90F06">
        <w:rPr>
          <w:spacing w:val="3"/>
          <w:sz w:val="20"/>
          <w:szCs w:val="20"/>
        </w:rPr>
        <w:t xml:space="preserve"> </w:t>
      </w:r>
      <w:r w:rsidRPr="00A90F06">
        <w:rPr>
          <w:sz w:val="20"/>
          <w:szCs w:val="20"/>
        </w:rPr>
        <w:t>1.0</w:t>
      </w:r>
      <w:r w:rsidRPr="00A90F06">
        <w:rPr>
          <w:spacing w:val="1"/>
          <w:sz w:val="20"/>
          <w:szCs w:val="20"/>
        </w:rPr>
        <w:t xml:space="preserve"> </w:t>
      </w:r>
      <w:r w:rsidRPr="00A90F06">
        <w:rPr>
          <w:sz w:val="20"/>
          <w:szCs w:val="20"/>
        </w:rPr>
        <w:t>%; and</w:t>
      </w:r>
    </w:p>
    <w:p w14:paraId="1F47D40B" w14:textId="77777777" w:rsidR="00A27577" w:rsidRPr="00A90F06" w:rsidRDefault="00A27577" w:rsidP="00CC6830">
      <w:pPr>
        <w:pStyle w:val="TableParagraph"/>
        <w:widowControl w:val="0"/>
        <w:numPr>
          <w:ilvl w:val="3"/>
          <w:numId w:val="84"/>
        </w:numPr>
        <w:tabs>
          <w:tab w:val="left" w:pos="1225"/>
        </w:tabs>
        <w:adjustRightInd/>
        <w:spacing w:before="6"/>
        <w:ind w:left="1225" w:hanging="392"/>
        <w:rPr>
          <w:sz w:val="20"/>
          <w:szCs w:val="20"/>
        </w:rPr>
      </w:pPr>
      <w:r w:rsidRPr="00A90F06">
        <w:rPr>
          <w:sz w:val="20"/>
          <w:szCs w:val="20"/>
        </w:rPr>
        <w:t>Maintenance</w:t>
      </w:r>
      <w:r w:rsidRPr="00A90F06">
        <w:rPr>
          <w:spacing w:val="8"/>
          <w:sz w:val="20"/>
          <w:szCs w:val="20"/>
        </w:rPr>
        <w:t xml:space="preserve"> </w:t>
      </w:r>
      <w:r w:rsidRPr="00A90F06">
        <w:rPr>
          <w:sz w:val="20"/>
          <w:szCs w:val="20"/>
        </w:rPr>
        <w:t>Tolerance:</w:t>
      </w:r>
      <w:r w:rsidRPr="00A90F06">
        <w:rPr>
          <w:spacing w:val="17"/>
          <w:sz w:val="20"/>
          <w:szCs w:val="20"/>
        </w:rPr>
        <w:t xml:space="preserve"> </w:t>
      </w:r>
      <w:r w:rsidRPr="00A90F06">
        <w:rPr>
          <w:sz w:val="20"/>
          <w:szCs w:val="20"/>
        </w:rPr>
        <w:t>2.0</w:t>
      </w:r>
      <w:r w:rsidRPr="00A90F06">
        <w:rPr>
          <w:spacing w:val="7"/>
          <w:sz w:val="20"/>
          <w:szCs w:val="20"/>
        </w:rPr>
        <w:t xml:space="preserve"> </w:t>
      </w:r>
      <w:r w:rsidRPr="00A90F06">
        <w:rPr>
          <w:sz w:val="20"/>
          <w:szCs w:val="20"/>
        </w:rPr>
        <w:t>%.</w:t>
      </w:r>
    </w:p>
    <w:p w14:paraId="219E7261" w14:textId="77777777" w:rsidR="00A27577" w:rsidRPr="00A90F06" w:rsidRDefault="00A27577" w:rsidP="00A27577">
      <w:pPr>
        <w:pStyle w:val="TableParagraph"/>
        <w:spacing w:before="6"/>
        <w:rPr>
          <w:sz w:val="20"/>
          <w:szCs w:val="20"/>
        </w:rPr>
      </w:pPr>
    </w:p>
    <w:p w14:paraId="5696B88C" w14:textId="77777777" w:rsidR="00A27577" w:rsidRPr="00A90F06" w:rsidRDefault="00A27577" w:rsidP="00A27577">
      <w:pPr>
        <w:pStyle w:val="TableParagraph"/>
        <w:spacing w:line="244" w:lineRule="auto"/>
        <w:ind w:left="450" w:right="238"/>
        <w:rPr>
          <w:b/>
          <w:sz w:val="20"/>
          <w:szCs w:val="20"/>
        </w:rPr>
      </w:pPr>
      <w:r w:rsidRPr="00A90F06">
        <w:rPr>
          <w:b/>
          <w:sz w:val="20"/>
          <w:szCs w:val="20"/>
          <w:u w:val="thick"/>
        </w:rPr>
        <w:t>T.2.2</w:t>
      </w:r>
      <w:r w:rsidRPr="00A90F06">
        <w:rPr>
          <w:b/>
          <w:spacing w:val="3"/>
          <w:sz w:val="20"/>
          <w:szCs w:val="20"/>
          <w:u w:val="thick"/>
        </w:rPr>
        <w:t xml:space="preserve"> </w:t>
      </w:r>
      <w:r w:rsidRPr="00A90F06">
        <w:rPr>
          <w:b/>
          <w:sz w:val="20"/>
          <w:szCs w:val="20"/>
          <w:u w:val="thick"/>
        </w:rPr>
        <w:t>EVSE Load</w:t>
      </w:r>
      <w:r w:rsidRPr="00A90F06">
        <w:rPr>
          <w:b/>
          <w:spacing w:val="1"/>
          <w:sz w:val="20"/>
          <w:szCs w:val="20"/>
          <w:u w:val="thick"/>
        </w:rPr>
        <w:t xml:space="preserve"> </w:t>
      </w:r>
      <w:r w:rsidRPr="00A90F06">
        <w:rPr>
          <w:b/>
          <w:sz w:val="20"/>
          <w:szCs w:val="20"/>
          <w:u w:val="thick"/>
        </w:rPr>
        <w:t>Accuracy Test Tolerances for DC</w:t>
      </w:r>
      <w:r w:rsidRPr="00A90F06">
        <w:rPr>
          <w:b/>
          <w:spacing w:val="1"/>
          <w:sz w:val="20"/>
          <w:szCs w:val="20"/>
          <w:u w:val="thick"/>
        </w:rPr>
        <w:t xml:space="preserve"> </w:t>
      </w:r>
      <w:r w:rsidRPr="00A90F06">
        <w:rPr>
          <w:b/>
          <w:sz w:val="20"/>
          <w:szCs w:val="20"/>
          <w:u w:val="thick"/>
        </w:rPr>
        <w:t>Systems.</w:t>
      </w:r>
      <w:r w:rsidRPr="00A90F06">
        <w:rPr>
          <w:b/>
          <w:spacing w:val="1"/>
          <w:sz w:val="20"/>
          <w:szCs w:val="20"/>
          <w:u w:val="thick"/>
        </w:rPr>
        <w:t xml:space="preserve"> </w:t>
      </w:r>
      <w:r w:rsidRPr="00A90F06">
        <w:rPr>
          <w:b/>
          <w:sz w:val="20"/>
          <w:szCs w:val="20"/>
          <w:u w:val="thick"/>
        </w:rPr>
        <w:t>--</w:t>
      </w:r>
      <w:r w:rsidRPr="00A90F06">
        <w:rPr>
          <w:b/>
          <w:spacing w:val="2"/>
          <w:sz w:val="20"/>
          <w:szCs w:val="20"/>
          <w:u w:val="thick"/>
        </w:rPr>
        <w:t xml:space="preserve"> </w:t>
      </w:r>
      <w:r w:rsidRPr="00A90F06">
        <w:rPr>
          <w:b/>
          <w:sz w:val="20"/>
          <w:szCs w:val="20"/>
          <w:u w:val="thick"/>
        </w:rPr>
        <w:t>The tolerances for EVSE load</w:t>
      </w:r>
      <w:r w:rsidRPr="00A90F06">
        <w:rPr>
          <w:b/>
          <w:spacing w:val="1"/>
          <w:sz w:val="20"/>
          <w:szCs w:val="20"/>
          <w:u w:val="thick"/>
        </w:rPr>
        <w:t xml:space="preserve"> </w:t>
      </w:r>
      <w:r w:rsidRPr="00A90F06">
        <w:rPr>
          <w:b/>
          <w:sz w:val="20"/>
          <w:szCs w:val="20"/>
          <w:u w:val="thick"/>
        </w:rPr>
        <w:t>tests</w:t>
      </w:r>
      <w:r w:rsidRPr="00A90F06">
        <w:rPr>
          <w:b/>
          <w:spacing w:val="-57"/>
          <w:sz w:val="20"/>
          <w:szCs w:val="20"/>
        </w:rPr>
        <w:t xml:space="preserve"> </w:t>
      </w:r>
      <w:r w:rsidRPr="00A90F06">
        <w:rPr>
          <w:b/>
          <w:sz w:val="20"/>
          <w:szCs w:val="20"/>
          <w:u w:val="thick"/>
        </w:rPr>
        <w:t>on</w:t>
      </w:r>
      <w:r w:rsidRPr="00A90F06">
        <w:rPr>
          <w:b/>
          <w:spacing w:val="15"/>
          <w:sz w:val="20"/>
          <w:szCs w:val="20"/>
          <w:u w:val="thick"/>
        </w:rPr>
        <w:t xml:space="preserve"> </w:t>
      </w:r>
      <w:r w:rsidRPr="00A90F06">
        <w:rPr>
          <w:b/>
          <w:sz w:val="20"/>
          <w:szCs w:val="20"/>
          <w:u w:val="thick"/>
        </w:rPr>
        <w:t>DC</w:t>
      </w:r>
      <w:r w:rsidRPr="00A90F06">
        <w:rPr>
          <w:b/>
          <w:spacing w:val="16"/>
          <w:sz w:val="20"/>
          <w:szCs w:val="20"/>
          <w:u w:val="thick"/>
        </w:rPr>
        <w:t xml:space="preserve"> </w:t>
      </w:r>
      <w:r w:rsidRPr="00A90F06">
        <w:rPr>
          <w:b/>
          <w:sz w:val="20"/>
          <w:szCs w:val="20"/>
          <w:u w:val="thick"/>
        </w:rPr>
        <w:t>systems</w:t>
      </w:r>
      <w:r w:rsidRPr="00A90F06">
        <w:rPr>
          <w:b/>
          <w:spacing w:val="15"/>
          <w:sz w:val="20"/>
          <w:szCs w:val="20"/>
          <w:u w:val="thick"/>
        </w:rPr>
        <w:t xml:space="preserve"> </w:t>
      </w:r>
      <w:r w:rsidRPr="00A90F06">
        <w:rPr>
          <w:b/>
          <w:sz w:val="20"/>
          <w:szCs w:val="20"/>
          <w:u w:val="thick"/>
        </w:rPr>
        <w:t>shall</w:t>
      </w:r>
      <w:r w:rsidRPr="00A90F06">
        <w:rPr>
          <w:b/>
          <w:spacing w:val="16"/>
          <w:sz w:val="20"/>
          <w:szCs w:val="20"/>
          <w:u w:val="thick"/>
        </w:rPr>
        <w:t xml:space="preserve"> </w:t>
      </w:r>
      <w:r w:rsidRPr="00A90F06">
        <w:rPr>
          <w:b/>
          <w:sz w:val="20"/>
          <w:szCs w:val="20"/>
          <w:u w:val="thick"/>
        </w:rPr>
        <w:t>be</w:t>
      </w:r>
      <w:r w:rsidRPr="00A90F06">
        <w:rPr>
          <w:b/>
          <w:spacing w:val="15"/>
          <w:sz w:val="20"/>
          <w:szCs w:val="20"/>
          <w:u w:val="thick"/>
        </w:rPr>
        <w:t xml:space="preserve"> </w:t>
      </w:r>
      <w:r w:rsidRPr="00A90F06">
        <w:rPr>
          <w:b/>
          <w:sz w:val="20"/>
          <w:szCs w:val="20"/>
          <w:u w:val="thick"/>
        </w:rPr>
        <w:t>as</w:t>
      </w:r>
      <w:r w:rsidRPr="00A90F06">
        <w:rPr>
          <w:b/>
          <w:spacing w:val="15"/>
          <w:sz w:val="20"/>
          <w:szCs w:val="20"/>
          <w:u w:val="thick"/>
        </w:rPr>
        <w:t xml:space="preserve"> </w:t>
      </w:r>
      <w:r w:rsidRPr="00A90F06">
        <w:rPr>
          <w:b/>
          <w:sz w:val="20"/>
          <w:szCs w:val="20"/>
          <w:u w:val="thick"/>
        </w:rPr>
        <w:t>follows:</w:t>
      </w:r>
    </w:p>
    <w:p w14:paraId="6F32AD5F" w14:textId="77777777" w:rsidR="00A27577" w:rsidRPr="00A90F06" w:rsidRDefault="00A27577" w:rsidP="00A27577">
      <w:pPr>
        <w:pStyle w:val="TableParagraph"/>
        <w:spacing w:before="1"/>
        <w:rPr>
          <w:sz w:val="20"/>
          <w:szCs w:val="20"/>
        </w:rPr>
      </w:pPr>
    </w:p>
    <w:p w14:paraId="0631FF8A" w14:textId="307E1399" w:rsidR="00A27577" w:rsidRPr="00A90F06" w:rsidRDefault="00A27577" w:rsidP="00A27577">
      <w:pPr>
        <w:pStyle w:val="TableParagraph"/>
        <w:spacing w:line="244" w:lineRule="auto"/>
        <w:ind w:left="720" w:right="114"/>
        <w:rPr>
          <w:b/>
          <w:sz w:val="20"/>
          <w:szCs w:val="20"/>
        </w:rPr>
      </w:pPr>
      <w:r w:rsidRPr="00A90F06">
        <w:rPr>
          <w:b/>
          <w:w w:val="127"/>
          <w:sz w:val="20"/>
          <w:szCs w:val="20"/>
          <w:u w:val="thick"/>
        </w:rPr>
        <w:lastRenderedPageBreak/>
        <w:t xml:space="preserve"> </w:t>
      </w:r>
      <w:r w:rsidRPr="00A90F06">
        <w:rPr>
          <w:b/>
          <w:sz w:val="20"/>
          <w:szCs w:val="20"/>
          <w:u w:val="thick"/>
        </w:rPr>
        <w:t>(a)</w:t>
      </w:r>
      <w:r w:rsidRPr="00A90F06">
        <w:rPr>
          <w:b/>
          <w:sz w:val="20"/>
          <w:szCs w:val="20"/>
          <w:u w:val="thick"/>
        </w:rPr>
        <w:tab/>
        <w:t>For</w:t>
      </w:r>
      <w:r w:rsidRPr="00A90F06">
        <w:rPr>
          <w:b/>
          <w:spacing w:val="22"/>
          <w:sz w:val="20"/>
          <w:szCs w:val="20"/>
          <w:u w:val="thick"/>
        </w:rPr>
        <w:t xml:space="preserve"> </w:t>
      </w:r>
      <w:r w:rsidRPr="00A90F06">
        <w:rPr>
          <w:b/>
          <w:sz w:val="20"/>
          <w:szCs w:val="20"/>
          <w:u w:val="thick"/>
        </w:rPr>
        <w:t>DC</w:t>
      </w:r>
      <w:r w:rsidRPr="00A90F06">
        <w:rPr>
          <w:b/>
          <w:spacing w:val="24"/>
          <w:sz w:val="20"/>
          <w:szCs w:val="20"/>
          <w:u w:val="thick"/>
        </w:rPr>
        <w:t xml:space="preserve"> </w:t>
      </w:r>
      <w:r w:rsidRPr="00A90F06">
        <w:rPr>
          <w:b/>
          <w:sz w:val="20"/>
          <w:szCs w:val="20"/>
          <w:u w:val="thick"/>
        </w:rPr>
        <w:t>systems</w:t>
      </w:r>
      <w:r w:rsidRPr="00A90F06">
        <w:rPr>
          <w:b/>
          <w:spacing w:val="22"/>
          <w:sz w:val="20"/>
          <w:szCs w:val="20"/>
          <w:u w:val="thick"/>
        </w:rPr>
        <w:t xml:space="preserve"> </w:t>
      </w:r>
      <w:r w:rsidRPr="00A90F06">
        <w:rPr>
          <w:b/>
          <w:sz w:val="20"/>
          <w:szCs w:val="20"/>
          <w:u w:val="thick"/>
        </w:rPr>
        <w:t>installed</w:t>
      </w:r>
      <w:r w:rsidRPr="00A90F06">
        <w:rPr>
          <w:b/>
          <w:spacing w:val="24"/>
          <w:sz w:val="20"/>
          <w:szCs w:val="20"/>
          <w:u w:val="thick"/>
        </w:rPr>
        <w:t xml:space="preserve"> </w:t>
      </w:r>
      <w:r w:rsidRPr="00A90F06">
        <w:rPr>
          <w:b/>
          <w:sz w:val="20"/>
          <w:szCs w:val="20"/>
          <w:u w:val="thick"/>
        </w:rPr>
        <w:t>prior</w:t>
      </w:r>
      <w:r w:rsidRPr="00A90F06">
        <w:rPr>
          <w:b/>
          <w:spacing w:val="22"/>
          <w:sz w:val="20"/>
          <w:szCs w:val="20"/>
          <w:u w:val="thick"/>
        </w:rPr>
        <w:t xml:space="preserve"> </w:t>
      </w:r>
      <w:r w:rsidRPr="00A90F06">
        <w:rPr>
          <w:b/>
          <w:sz w:val="20"/>
          <w:szCs w:val="20"/>
          <w:u w:val="thick"/>
        </w:rPr>
        <w:t>to</w:t>
      </w:r>
      <w:r w:rsidRPr="00A90F06">
        <w:rPr>
          <w:b/>
          <w:spacing w:val="24"/>
          <w:sz w:val="20"/>
          <w:szCs w:val="20"/>
          <w:u w:val="thick"/>
        </w:rPr>
        <w:t xml:space="preserve"> </w:t>
      </w:r>
      <w:r w:rsidRPr="00A90F06">
        <w:rPr>
          <w:b/>
          <w:sz w:val="20"/>
          <w:szCs w:val="20"/>
          <w:u w:val="thick"/>
        </w:rPr>
        <w:t>January</w:t>
      </w:r>
      <w:r w:rsidRPr="00A90F06">
        <w:rPr>
          <w:b/>
          <w:spacing w:val="22"/>
          <w:sz w:val="20"/>
          <w:szCs w:val="20"/>
          <w:u w:val="thick"/>
        </w:rPr>
        <w:t xml:space="preserve"> </w:t>
      </w:r>
      <w:r w:rsidRPr="00A90F06">
        <w:rPr>
          <w:b/>
          <w:sz w:val="20"/>
          <w:szCs w:val="20"/>
          <w:u w:val="thick"/>
        </w:rPr>
        <w:t>1,</w:t>
      </w:r>
      <w:r w:rsidRPr="00A90F06">
        <w:rPr>
          <w:b/>
          <w:spacing w:val="24"/>
          <w:sz w:val="20"/>
          <w:szCs w:val="20"/>
          <w:u w:val="thick"/>
        </w:rPr>
        <w:t xml:space="preserve"> </w:t>
      </w:r>
      <w:r w:rsidRPr="00A90F06">
        <w:rPr>
          <w:b/>
          <w:sz w:val="20"/>
          <w:szCs w:val="20"/>
          <w:u w:val="thick"/>
        </w:rPr>
        <w:t>2024,</w:t>
      </w:r>
      <w:r w:rsidRPr="00A90F06">
        <w:rPr>
          <w:b/>
          <w:spacing w:val="23"/>
          <w:sz w:val="20"/>
          <w:szCs w:val="20"/>
          <w:u w:val="thick"/>
        </w:rPr>
        <w:t xml:space="preserve"> </w:t>
      </w:r>
      <w:r w:rsidRPr="00A90F06">
        <w:rPr>
          <w:b/>
          <w:sz w:val="20"/>
          <w:szCs w:val="20"/>
          <w:u w:val="thick"/>
        </w:rPr>
        <w:t>and</w:t>
      </w:r>
      <w:r w:rsidRPr="00A90F06">
        <w:rPr>
          <w:b/>
          <w:spacing w:val="24"/>
          <w:sz w:val="20"/>
          <w:szCs w:val="20"/>
          <w:u w:val="thick"/>
        </w:rPr>
        <w:t xml:space="preserve"> </w:t>
      </w:r>
      <w:r w:rsidRPr="00A90F06">
        <w:rPr>
          <w:b/>
          <w:sz w:val="20"/>
          <w:szCs w:val="20"/>
          <w:u w:val="thick"/>
        </w:rPr>
        <w:t>that</w:t>
      </w:r>
      <w:r w:rsidRPr="00A90F06">
        <w:rPr>
          <w:b/>
          <w:spacing w:val="22"/>
          <w:sz w:val="20"/>
          <w:szCs w:val="20"/>
          <w:u w:val="thick"/>
        </w:rPr>
        <w:t xml:space="preserve"> </w:t>
      </w:r>
      <w:r w:rsidRPr="00A90F06">
        <w:rPr>
          <w:b/>
          <w:sz w:val="20"/>
          <w:szCs w:val="20"/>
          <w:u w:val="thick"/>
        </w:rPr>
        <w:t>bear</w:t>
      </w:r>
      <w:r w:rsidRPr="00A90F06">
        <w:rPr>
          <w:b/>
          <w:spacing w:val="23"/>
          <w:sz w:val="20"/>
          <w:szCs w:val="20"/>
          <w:u w:val="thick"/>
        </w:rPr>
        <w:t xml:space="preserve"> </w:t>
      </w:r>
      <w:r w:rsidRPr="00A90F06">
        <w:rPr>
          <w:b/>
          <w:sz w:val="20"/>
          <w:szCs w:val="20"/>
          <w:u w:val="thick"/>
        </w:rPr>
        <w:t>the</w:t>
      </w:r>
      <w:r w:rsidRPr="00A90F06">
        <w:rPr>
          <w:b/>
          <w:spacing w:val="22"/>
          <w:sz w:val="20"/>
          <w:szCs w:val="20"/>
          <w:u w:val="thick"/>
        </w:rPr>
        <w:t xml:space="preserve"> </w:t>
      </w:r>
      <w:r w:rsidRPr="00A90F06">
        <w:rPr>
          <w:b/>
          <w:sz w:val="20"/>
          <w:szCs w:val="20"/>
          <w:u w:val="thick"/>
        </w:rPr>
        <w:t>notice</w:t>
      </w:r>
      <w:r w:rsidRPr="00A90F06">
        <w:rPr>
          <w:b/>
          <w:spacing w:val="23"/>
          <w:sz w:val="20"/>
          <w:szCs w:val="20"/>
          <w:u w:val="thick"/>
        </w:rPr>
        <w:t xml:space="preserve"> </w:t>
      </w:r>
      <w:r w:rsidRPr="00A90F06">
        <w:rPr>
          <w:b/>
          <w:sz w:val="20"/>
          <w:szCs w:val="20"/>
          <w:u w:val="thick"/>
        </w:rPr>
        <w:t>specified</w:t>
      </w:r>
      <w:r w:rsidRPr="00A90F06">
        <w:rPr>
          <w:b/>
          <w:spacing w:val="23"/>
          <w:sz w:val="20"/>
          <w:szCs w:val="20"/>
          <w:u w:val="thick"/>
        </w:rPr>
        <w:t xml:space="preserve"> </w:t>
      </w:r>
      <w:r w:rsidRPr="00A90F06">
        <w:rPr>
          <w:b/>
          <w:sz w:val="20"/>
          <w:szCs w:val="20"/>
          <w:u w:val="thick"/>
        </w:rPr>
        <w:t>in</w:t>
      </w:r>
      <w:r w:rsidRPr="00A90F06">
        <w:rPr>
          <w:b/>
          <w:spacing w:val="-57"/>
          <w:sz w:val="20"/>
          <w:szCs w:val="20"/>
        </w:rPr>
        <w:t xml:space="preserve"> </w:t>
      </w:r>
      <w:r w:rsidRPr="00A90F06">
        <w:rPr>
          <w:b/>
          <w:sz w:val="20"/>
          <w:szCs w:val="20"/>
          <w:u w:val="thick"/>
        </w:rPr>
        <w:t>paragraph</w:t>
      </w:r>
      <w:r w:rsidRPr="00A90F06">
        <w:rPr>
          <w:b/>
          <w:spacing w:val="15"/>
          <w:sz w:val="20"/>
          <w:szCs w:val="20"/>
          <w:u w:val="thick"/>
        </w:rPr>
        <w:t xml:space="preserve"> </w:t>
      </w:r>
      <w:r w:rsidRPr="00A90F06">
        <w:rPr>
          <w:b/>
          <w:sz w:val="20"/>
          <w:szCs w:val="20"/>
          <w:u w:val="thick"/>
        </w:rPr>
        <w:t>S.5.2.1.</w:t>
      </w:r>
      <w:r w:rsidRPr="00A90F06">
        <w:rPr>
          <w:b/>
          <w:spacing w:val="15"/>
          <w:sz w:val="20"/>
          <w:szCs w:val="20"/>
          <w:u w:val="thick"/>
        </w:rPr>
        <w:t xml:space="preserve"> </w:t>
      </w:r>
      <w:r w:rsidRPr="00A90F06">
        <w:rPr>
          <w:b/>
          <w:sz w:val="20"/>
          <w:szCs w:val="20"/>
          <w:u w:val="thick"/>
        </w:rPr>
        <w:t>Marking</w:t>
      </w:r>
      <w:r w:rsidRPr="00A90F06">
        <w:rPr>
          <w:b/>
          <w:spacing w:val="14"/>
          <w:sz w:val="20"/>
          <w:szCs w:val="20"/>
          <w:u w:val="thick"/>
        </w:rPr>
        <w:t xml:space="preserve"> </w:t>
      </w:r>
      <w:r w:rsidRPr="00A90F06">
        <w:rPr>
          <w:b/>
          <w:sz w:val="20"/>
          <w:szCs w:val="20"/>
          <w:u w:val="thick"/>
        </w:rPr>
        <w:t>of</w:t>
      </w:r>
      <w:r w:rsidRPr="00A90F06">
        <w:rPr>
          <w:b/>
          <w:spacing w:val="14"/>
          <w:sz w:val="20"/>
          <w:szCs w:val="20"/>
          <w:u w:val="thick"/>
        </w:rPr>
        <w:t xml:space="preserve"> </w:t>
      </w:r>
      <w:r w:rsidRPr="00A90F06">
        <w:rPr>
          <w:b/>
          <w:sz w:val="20"/>
          <w:szCs w:val="20"/>
          <w:u w:val="thick"/>
        </w:rPr>
        <w:t>Accuracy</w:t>
      </w:r>
      <w:r w:rsidRPr="00A90F06">
        <w:rPr>
          <w:b/>
          <w:spacing w:val="14"/>
          <w:sz w:val="20"/>
          <w:szCs w:val="20"/>
          <w:u w:val="thick"/>
        </w:rPr>
        <w:t xml:space="preserve"> </w:t>
      </w:r>
      <w:r w:rsidRPr="00A90F06">
        <w:rPr>
          <w:b/>
          <w:sz w:val="20"/>
          <w:szCs w:val="20"/>
          <w:u w:val="thick"/>
        </w:rPr>
        <w:t>Limits,</w:t>
      </w:r>
      <w:r w:rsidRPr="00A90F06">
        <w:rPr>
          <w:b/>
          <w:spacing w:val="16"/>
          <w:sz w:val="20"/>
          <w:szCs w:val="20"/>
          <w:u w:val="thick"/>
        </w:rPr>
        <w:t xml:space="preserve"> </w:t>
      </w:r>
      <w:r w:rsidRPr="00A90F06">
        <w:rPr>
          <w:b/>
          <w:sz w:val="20"/>
          <w:szCs w:val="20"/>
          <w:u w:val="thick"/>
        </w:rPr>
        <w:t>DC</w:t>
      </w:r>
      <w:r w:rsidRPr="00A90F06">
        <w:rPr>
          <w:b/>
          <w:spacing w:val="15"/>
          <w:sz w:val="20"/>
          <w:szCs w:val="20"/>
          <w:u w:val="thick"/>
        </w:rPr>
        <w:t xml:space="preserve"> </w:t>
      </w:r>
      <w:r w:rsidRPr="00A90F06">
        <w:rPr>
          <w:b/>
          <w:sz w:val="20"/>
          <w:szCs w:val="20"/>
          <w:u w:val="thick"/>
        </w:rPr>
        <w:t>EVSEs</w:t>
      </w:r>
      <w:r w:rsidRPr="00A90F06">
        <w:rPr>
          <w:b/>
          <w:spacing w:val="14"/>
          <w:sz w:val="20"/>
          <w:szCs w:val="20"/>
          <w:u w:val="thick"/>
        </w:rPr>
        <w:t xml:space="preserve"> </w:t>
      </w:r>
      <w:r w:rsidRPr="00A90F06">
        <w:rPr>
          <w:b/>
          <w:sz w:val="20"/>
          <w:szCs w:val="20"/>
          <w:u w:val="thick"/>
        </w:rPr>
        <w:t>Installed</w:t>
      </w:r>
      <w:r w:rsidRPr="00A90F06">
        <w:rPr>
          <w:b/>
          <w:spacing w:val="15"/>
          <w:sz w:val="20"/>
          <w:szCs w:val="20"/>
          <w:u w:val="thick"/>
        </w:rPr>
        <w:t xml:space="preserve"> </w:t>
      </w:r>
      <w:r w:rsidRPr="00A90F06">
        <w:rPr>
          <w:b/>
          <w:sz w:val="20"/>
          <w:szCs w:val="20"/>
          <w:u w:val="thick"/>
        </w:rPr>
        <w:t>Prior</w:t>
      </w:r>
      <w:r w:rsidRPr="00A90F06">
        <w:rPr>
          <w:b/>
          <w:spacing w:val="14"/>
          <w:sz w:val="20"/>
          <w:szCs w:val="20"/>
          <w:u w:val="thick"/>
        </w:rPr>
        <w:t xml:space="preserve"> </w:t>
      </w:r>
      <w:r w:rsidRPr="00A90F06">
        <w:rPr>
          <w:b/>
          <w:sz w:val="20"/>
          <w:szCs w:val="20"/>
          <w:u w:val="thick"/>
        </w:rPr>
        <w:t>to</w:t>
      </w:r>
      <w:r w:rsidRPr="00A90F06">
        <w:rPr>
          <w:b/>
          <w:spacing w:val="16"/>
          <w:sz w:val="20"/>
          <w:szCs w:val="20"/>
          <w:u w:val="thick"/>
        </w:rPr>
        <w:t xml:space="preserve"> </w:t>
      </w:r>
      <w:r w:rsidRPr="00A90F06">
        <w:rPr>
          <w:b/>
          <w:sz w:val="20"/>
          <w:szCs w:val="20"/>
          <w:u w:val="thick"/>
        </w:rPr>
        <w:t>2024,</w:t>
      </w:r>
      <w:r w:rsidRPr="00A90F06">
        <w:rPr>
          <w:b/>
          <w:spacing w:val="15"/>
          <w:sz w:val="20"/>
          <w:szCs w:val="20"/>
          <w:u w:val="thick"/>
        </w:rPr>
        <w:t xml:space="preserve"> </w:t>
      </w:r>
      <w:r w:rsidRPr="00A90F06">
        <w:rPr>
          <w:b/>
          <w:sz w:val="20"/>
          <w:szCs w:val="20"/>
          <w:u w:val="thick"/>
        </w:rPr>
        <w:t>acceptance</w:t>
      </w:r>
      <w:r w:rsidRPr="00A90F06">
        <w:rPr>
          <w:b/>
          <w:spacing w:val="14"/>
          <w:sz w:val="20"/>
          <w:szCs w:val="20"/>
          <w:u w:val="thick"/>
        </w:rPr>
        <w:t xml:space="preserve"> </w:t>
      </w:r>
      <w:r w:rsidRPr="00A90F06">
        <w:rPr>
          <w:b/>
          <w:sz w:val="20"/>
          <w:szCs w:val="20"/>
          <w:u w:val="thick"/>
        </w:rPr>
        <w:t>and</w:t>
      </w:r>
      <w:r w:rsidRPr="00A90F06">
        <w:rPr>
          <w:b/>
          <w:spacing w:val="1"/>
          <w:sz w:val="20"/>
          <w:szCs w:val="20"/>
        </w:rPr>
        <w:t xml:space="preserve"> </w:t>
      </w:r>
      <w:r w:rsidRPr="00A90F06">
        <w:rPr>
          <w:b/>
          <w:sz w:val="20"/>
          <w:szCs w:val="20"/>
          <w:u w:val="thick"/>
        </w:rPr>
        <w:t>maintenance</w:t>
      </w:r>
      <w:r w:rsidRPr="00A90F06">
        <w:rPr>
          <w:b/>
          <w:spacing w:val="16"/>
          <w:sz w:val="20"/>
          <w:szCs w:val="20"/>
          <w:u w:val="thick"/>
        </w:rPr>
        <w:t xml:space="preserve"> </w:t>
      </w:r>
      <w:r w:rsidRPr="00A90F06">
        <w:rPr>
          <w:b/>
          <w:sz w:val="20"/>
          <w:szCs w:val="20"/>
          <w:u w:val="thick"/>
        </w:rPr>
        <w:t>tolerances</w:t>
      </w:r>
      <w:r w:rsidRPr="00A90F06">
        <w:rPr>
          <w:b/>
          <w:spacing w:val="17"/>
          <w:sz w:val="20"/>
          <w:szCs w:val="20"/>
          <w:u w:val="thick"/>
        </w:rPr>
        <w:t xml:space="preserve"> </w:t>
      </w:r>
      <w:r w:rsidRPr="00A90F06">
        <w:rPr>
          <w:b/>
          <w:sz w:val="20"/>
          <w:szCs w:val="20"/>
          <w:u w:val="thick"/>
        </w:rPr>
        <w:t>are:</w:t>
      </w:r>
      <w:r w:rsidRPr="00A90F06">
        <w:rPr>
          <w:b/>
          <w:spacing w:val="36"/>
          <w:sz w:val="20"/>
          <w:szCs w:val="20"/>
          <w:u w:val="thick"/>
        </w:rPr>
        <w:t xml:space="preserve"> </w:t>
      </w:r>
      <w:r w:rsidRPr="00A90F06">
        <w:rPr>
          <w:b/>
          <w:sz w:val="20"/>
          <w:szCs w:val="20"/>
          <w:u w:val="thick"/>
        </w:rPr>
        <w:t>5.0</w:t>
      </w:r>
      <w:r w:rsidRPr="00A90F06">
        <w:rPr>
          <w:b/>
          <w:spacing w:val="17"/>
          <w:sz w:val="20"/>
          <w:szCs w:val="20"/>
          <w:u w:val="thick"/>
        </w:rPr>
        <w:t xml:space="preserve"> </w:t>
      </w:r>
      <w:r w:rsidRPr="00A90F06">
        <w:rPr>
          <w:b/>
          <w:sz w:val="20"/>
          <w:szCs w:val="20"/>
          <w:u w:val="thick"/>
        </w:rPr>
        <w:t>%.</w:t>
      </w:r>
      <w:r w:rsidRPr="00A90F06">
        <w:rPr>
          <w:b/>
          <w:spacing w:val="96"/>
          <w:sz w:val="20"/>
          <w:szCs w:val="20"/>
          <w:u w:val="thick"/>
        </w:rPr>
        <w:t xml:space="preserve"> </w:t>
      </w:r>
      <w:r w:rsidRPr="00A90F06">
        <w:rPr>
          <w:b/>
          <w:sz w:val="20"/>
          <w:szCs w:val="20"/>
          <w:u w:val="thick"/>
        </w:rPr>
        <w:t>This</w:t>
      </w:r>
      <w:r w:rsidRPr="00A90F06">
        <w:rPr>
          <w:b/>
          <w:spacing w:val="16"/>
          <w:sz w:val="20"/>
          <w:szCs w:val="20"/>
          <w:u w:val="thick"/>
        </w:rPr>
        <w:t xml:space="preserve"> </w:t>
      </w:r>
      <w:r w:rsidRPr="00A90F06">
        <w:rPr>
          <w:b/>
          <w:sz w:val="20"/>
          <w:szCs w:val="20"/>
          <w:u w:val="thick"/>
        </w:rPr>
        <w:t>paragraph</w:t>
      </w:r>
      <w:r w:rsidRPr="00A90F06">
        <w:rPr>
          <w:b/>
          <w:spacing w:val="18"/>
          <w:sz w:val="20"/>
          <w:szCs w:val="20"/>
          <w:u w:val="thick"/>
        </w:rPr>
        <w:t xml:space="preserve"> </w:t>
      </w:r>
      <w:r w:rsidRPr="00A90F06">
        <w:rPr>
          <w:b/>
          <w:sz w:val="20"/>
          <w:szCs w:val="20"/>
          <w:u w:val="thick"/>
        </w:rPr>
        <w:t>T.2.2(a)</w:t>
      </w:r>
      <w:r w:rsidRPr="00A90F06">
        <w:rPr>
          <w:b/>
          <w:spacing w:val="17"/>
          <w:sz w:val="20"/>
          <w:szCs w:val="20"/>
          <w:u w:val="thick"/>
        </w:rPr>
        <w:t xml:space="preserve"> </w:t>
      </w:r>
      <w:r w:rsidRPr="00A90F06">
        <w:rPr>
          <w:b/>
          <w:sz w:val="20"/>
          <w:szCs w:val="20"/>
          <w:u w:val="thick"/>
        </w:rPr>
        <w:t>shall</w:t>
      </w:r>
      <w:r w:rsidRPr="00A90F06">
        <w:rPr>
          <w:b/>
          <w:spacing w:val="17"/>
          <w:sz w:val="20"/>
          <w:szCs w:val="20"/>
          <w:u w:val="thick"/>
        </w:rPr>
        <w:t xml:space="preserve"> </w:t>
      </w:r>
      <w:r w:rsidRPr="00A90F06">
        <w:rPr>
          <w:b/>
          <w:sz w:val="20"/>
          <w:szCs w:val="20"/>
          <w:u w:val="thick"/>
        </w:rPr>
        <w:t>expire</w:t>
      </w:r>
      <w:r w:rsidRPr="00A90F06">
        <w:rPr>
          <w:b/>
          <w:spacing w:val="17"/>
          <w:sz w:val="20"/>
          <w:szCs w:val="20"/>
          <w:u w:val="thick"/>
        </w:rPr>
        <w:t xml:space="preserve"> </w:t>
      </w:r>
      <w:r w:rsidRPr="00A90F06">
        <w:rPr>
          <w:b/>
          <w:sz w:val="20"/>
          <w:szCs w:val="20"/>
          <w:u w:val="thick"/>
        </w:rPr>
        <w:t>on</w:t>
      </w:r>
      <w:r w:rsidRPr="00A90F06">
        <w:rPr>
          <w:b/>
          <w:spacing w:val="18"/>
          <w:sz w:val="20"/>
          <w:szCs w:val="20"/>
          <w:u w:val="thick"/>
        </w:rPr>
        <w:t xml:space="preserve"> </w:t>
      </w:r>
      <w:r w:rsidRPr="00A90F06">
        <w:rPr>
          <w:b/>
          <w:sz w:val="20"/>
          <w:szCs w:val="20"/>
          <w:u w:val="thick"/>
        </w:rPr>
        <w:t>January</w:t>
      </w:r>
      <w:r w:rsidRPr="00A90F06">
        <w:rPr>
          <w:b/>
          <w:spacing w:val="16"/>
          <w:sz w:val="20"/>
          <w:szCs w:val="20"/>
          <w:u w:val="thick"/>
        </w:rPr>
        <w:t xml:space="preserve"> </w:t>
      </w:r>
      <w:r w:rsidRPr="00A90F06">
        <w:rPr>
          <w:b/>
          <w:sz w:val="20"/>
          <w:szCs w:val="20"/>
          <w:u w:val="thick"/>
        </w:rPr>
        <w:t>1,</w:t>
      </w:r>
      <w:r w:rsidRPr="00A90F06">
        <w:rPr>
          <w:b/>
          <w:spacing w:val="18"/>
          <w:sz w:val="20"/>
          <w:szCs w:val="20"/>
          <w:u w:val="thick"/>
        </w:rPr>
        <w:t xml:space="preserve"> </w:t>
      </w:r>
      <w:r w:rsidRPr="00A90F06">
        <w:rPr>
          <w:b/>
          <w:sz w:val="20"/>
          <w:szCs w:val="20"/>
          <w:u w:val="thick"/>
        </w:rPr>
        <w:t>2034;</w:t>
      </w:r>
      <w:r w:rsidRPr="00A90F06">
        <w:rPr>
          <w:b/>
          <w:spacing w:val="18"/>
          <w:sz w:val="20"/>
          <w:szCs w:val="20"/>
          <w:u w:val="thick"/>
        </w:rPr>
        <w:t xml:space="preserve"> </w:t>
      </w:r>
      <w:r w:rsidRPr="00A90F06">
        <w:rPr>
          <w:b/>
          <w:sz w:val="20"/>
          <w:szCs w:val="20"/>
          <w:u w:val="thick"/>
        </w:rPr>
        <w:t>after</w:t>
      </w:r>
      <w:r w:rsidRPr="00A90F06">
        <w:rPr>
          <w:b/>
          <w:spacing w:val="1"/>
          <w:sz w:val="20"/>
          <w:szCs w:val="20"/>
        </w:rPr>
        <w:t xml:space="preserve"> </w:t>
      </w:r>
      <w:r w:rsidRPr="00A90F06">
        <w:rPr>
          <w:b/>
          <w:sz w:val="20"/>
          <w:szCs w:val="20"/>
          <w:u w:val="thick"/>
        </w:rPr>
        <w:t>that</w:t>
      </w:r>
      <w:r w:rsidRPr="00A90F06">
        <w:rPr>
          <w:b/>
          <w:spacing w:val="13"/>
          <w:sz w:val="20"/>
          <w:szCs w:val="20"/>
          <w:u w:val="thick"/>
        </w:rPr>
        <w:t xml:space="preserve"> </w:t>
      </w:r>
      <w:r w:rsidRPr="00A90F06">
        <w:rPr>
          <w:b/>
          <w:sz w:val="20"/>
          <w:szCs w:val="20"/>
          <w:u w:val="thick"/>
        </w:rPr>
        <w:t>date,</w:t>
      </w:r>
      <w:r w:rsidRPr="00A90F06">
        <w:rPr>
          <w:b/>
          <w:spacing w:val="14"/>
          <w:sz w:val="20"/>
          <w:szCs w:val="20"/>
          <w:u w:val="thick"/>
        </w:rPr>
        <w:t xml:space="preserve"> </w:t>
      </w:r>
      <w:r w:rsidRPr="00A90F06">
        <w:rPr>
          <w:b/>
          <w:sz w:val="20"/>
          <w:szCs w:val="20"/>
          <w:u w:val="thick"/>
        </w:rPr>
        <w:t>all</w:t>
      </w:r>
      <w:r w:rsidRPr="00A90F06">
        <w:rPr>
          <w:b/>
          <w:spacing w:val="14"/>
          <w:sz w:val="20"/>
          <w:szCs w:val="20"/>
          <w:u w:val="thick"/>
        </w:rPr>
        <w:t xml:space="preserve"> </w:t>
      </w:r>
      <w:r w:rsidRPr="00A90F06">
        <w:rPr>
          <w:b/>
          <w:sz w:val="20"/>
          <w:szCs w:val="20"/>
          <w:u w:val="thick"/>
        </w:rPr>
        <w:t>DC</w:t>
      </w:r>
      <w:r w:rsidRPr="00A90F06">
        <w:rPr>
          <w:b/>
          <w:spacing w:val="14"/>
          <w:sz w:val="20"/>
          <w:szCs w:val="20"/>
          <w:u w:val="thick"/>
        </w:rPr>
        <w:t xml:space="preserve"> </w:t>
      </w:r>
      <w:r w:rsidRPr="00A90F06">
        <w:rPr>
          <w:b/>
          <w:sz w:val="20"/>
          <w:szCs w:val="20"/>
          <w:u w:val="thick"/>
        </w:rPr>
        <w:t>EVSEs</w:t>
      </w:r>
      <w:r w:rsidRPr="00A90F06">
        <w:rPr>
          <w:b/>
          <w:spacing w:val="14"/>
          <w:sz w:val="20"/>
          <w:szCs w:val="20"/>
          <w:u w:val="thick"/>
        </w:rPr>
        <w:t xml:space="preserve"> </w:t>
      </w:r>
      <w:r w:rsidRPr="00A90F06">
        <w:rPr>
          <w:b/>
          <w:sz w:val="20"/>
          <w:szCs w:val="20"/>
          <w:u w:val="thick"/>
        </w:rPr>
        <w:t>shall</w:t>
      </w:r>
      <w:r w:rsidRPr="00A90F06">
        <w:rPr>
          <w:b/>
          <w:spacing w:val="14"/>
          <w:sz w:val="20"/>
          <w:szCs w:val="20"/>
          <w:u w:val="thick"/>
        </w:rPr>
        <w:t xml:space="preserve"> </w:t>
      </w:r>
      <w:r w:rsidRPr="00A90F06">
        <w:rPr>
          <w:b/>
          <w:sz w:val="20"/>
          <w:szCs w:val="20"/>
          <w:u w:val="thick"/>
        </w:rPr>
        <w:t>be</w:t>
      </w:r>
      <w:r w:rsidRPr="00A90F06">
        <w:rPr>
          <w:b/>
          <w:spacing w:val="13"/>
          <w:sz w:val="20"/>
          <w:szCs w:val="20"/>
          <w:u w:val="thick"/>
        </w:rPr>
        <w:t xml:space="preserve"> </w:t>
      </w:r>
      <w:r w:rsidRPr="00A90F06">
        <w:rPr>
          <w:b/>
          <w:sz w:val="20"/>
          <w:szCs w:val="20"/>
          <w:u w:val="thick"/>
        </w:rPr>
        <w:t>subject</w:t>
      </w:r>
      <w:r w:rsidRPr="00A90F06">
        <w:rPr>
          <w:b/>
          <w:spacing w:val="13"/>
          <w:sz w:val="20"/>
          <w:szCs w:val="20"/>
          <w:u w:val="thick"/>
        </w:rPr>
        <w:t xml:space="preserve"> </w:t>
      </w:r>
      <w:r w:rsidRPr="00A90F06">
        <w:rPr>
          <w:b/>
          <w:sz w:val="20"/>
          <w:szCs w:val="20"/>
          <w:u w:val="thick"/>
        </w:rPr>
        <w:t>to</w:t>
      </w:r>
      <w:r w:rsidRPr="00A90F06">
        <w:rPr>
          <w:b/>
          <w:spacing w:val="15"/>
          <w:sz w:val="20"/>
          <w:szCs w:val="20"/>
          <w:u w:val="thick"/>
        </w:rPr>
        <w:t xml:space="preserve"> </w:t>
      </w:r>
      <w:r w:rsidRPr="00A90F06">
        <w:rPr>
          <w:b/>
          <w:sz w:val="20"/>
          <w:szCs w:val="20"/>
          <w:u w:val="thick"/>
        </w:rPr>
        <w:t>the</w:t>
      </w:r>
      <w:r w:rsidRPr="00A90F06">
        <w:rPr>
          <w:b/>
          <w:spacing w:val="13"/>
          <w:sz w:val="20"/>
          <w:szCs w:val="20"/>
          <w:u w:val="thick"/>
        </w:rPr>
        <w:t xml:space="preserve"> </w:t>
      </w:r>
      <w:r w:rsidRPr="00A90F06">
        <w:rPr>
          <w:b/>
          <w:sz w:val="20"/>
          <w:szCs w:val="20"/>
          <w:u w:val="thick"/>
        </w:rPr>
        <w:t>tolerances</w:t>
      </w:r>
      <w:r w:rsidRPr="00A90F06">
        <w:rPr>
          <w:b/>
          <w:spacing w:val="13"/>
          <w:sz w:val="20"/>
          <w:szCs w:val="20"/>
          <w:u w:val="thick"/>
        </w:rPr>
        <w:t xml:space="preserve"> </w:t>
      </w:r>
      <w:r w:rsidRPr="00A90F06">
        <w:rPr>
          <w:b/>
          <w:sz w:val="20"/>
          <w:szCs w:val="20"/>
          <w:u w:val="thick"/>
        </w:rPr>
        <w:t>of</w:t>
      </w:r>
      <w:r w:rsidRPr="00A90F06">
        <w:rPr>
          <w:b/>
          <w:spacing w:val="13"/>
          <w:sz w:val="20"/>
          <w:szCs w:val="20"/>
          <w:u w:val="thick"/>
        </w:rPr>
        <w:t xml:space="preserve"> </w:t>
      </w:r>
      <w:r w:rsidRPr="00A90F06">
        <w:rPr>
          <w:b/>
          <w:sz w:val="20"/>
          <w:szCs w:val="20"/>
          <w:u w:val="thick"/>
        </w:rPr>
        <w:t>paragraph</w:t>
      </w:r>
      <w:r w:rsidRPr="00A90F06">
        <w:rPr>
          <w:b/>
          <w:spacing w:val="15"/>
          <w:sz w:val="20"/>
          <w:szCs w:val="20"/>
          <w:u w:val="thick"/>
        </w:rPr>
        <w:t xml:space="preserve"> </w:t>
      </w:r>
      <w:r w:rsidRPr="00A90F06">
        <w:rPr>
          <w:b/>
          <w:sz w:val="20"/>
          <w:szCs w:val="20"/>
          <w:u w:val="thick"/>
        </w:rPr>
        <w:t>T.2.2(b).</w:t>
      </w:r>
    </w:p>
    <w:p w14:paraId="47250582" w14:textId="77777777" w:rsidR="00A27577" w:rsidRPr="00A90F06" w:rsidRDefault="00A27577" w:rsidP="00A27577">
      <w:pPr>
        <w:pStyle w:val="TableParagraph"/>
        <w:spacing w:before="3"/>
        <w:ind w:left="720"/>
        <w:rPr>
          <w:sz w:val="20"/>
          <w:szCs w:val="20"/>
        </w:rPr>
      </w:pPr>
    </w:p>
    <w:p w14:paraId="725124CA" w14:textId="7F23EC9B" w:rsidR="00A27577" w:rsidRPr="00A90F06" w:rsidRDefault="00A27577" w:rsidP="00A27577">
      <w:pPr>
        <w:pStyle w:val="TableParagraph"/>
        <w:tabs>
          <w:tab w:val="left" w:pos="832"/>
          <w:tab w:val="left" w:pos="1422"/>
        </w:tabs>
        <w:spacing w:line="244" w:lineRule="auto"/>
        <w:ind w:left="720" w:right="447"/>
        <w:rPr>
          <w:b/>
          <w:sz w:val="20"/>
          <w:szCs w:val="20"/>
        </w:rPr>
      </w:pPr>
      <w:r w:rsidRPr="00A90F06">
        <w:rPr>
          <w:b/>
          <w:w w:val="127"/>
          <w:sz w:val="20"/>
          <w:szCs w:val="20"/>
          <w:u w:val="thick"/>
        </w:rPr>
        <w:t xml:space="preserve"> </w:t>
      </w:r>
      <w:r w:rsidRPr="00A90F06">
        <w:rPr>
          <w:b/>
          <w:sz w:val="20"/>
          <w:szCs w:val="20"/>
          <w:u w:val="thick"/>
        </w:rPr>
        <w:t>(b)</w:t>
      </w:r>
      <w:r w:rsidRPr="00A90F06">
        <w:rPr>
          <w:b/>
          <w:sz w:val="20"/>
          <w:szCs w:val="20"/>
          <w:u w:val="thick"/>
        </w:rPr>
        <w:tab/>
        <w:t>For</w:t>
      </w:r>
      <w:r w:rsidRPr="00A90F06">
        <w:rPr>
          <w:b/>
          <w:spacing w:val="24"/>
          <w:sz w:val="20"/>
          <w:szCs w:val="20"/>
          <w:u w:val="thick"/>
        </w:rPr>
        <w:t xml:space="preserve"> </w:t>
      </w:r>
      <w:r w:rsidRPr="00A90F06">
        <w:rPr>
          <w:b/>
          <w:sz w:val="20"/>
          <w:szCs w:val="20"/>
          <w:u w:val="thick"/>
        </w:rPr>
        <w:t>DC</w:t>
      </w:r>
      <w:r w:rsidRPr="00A90F06">
        <w:rPr>
          <w:b/>
          <w:spacing w:val="25"/>
          <w:sz w:val="20"/>
          <w:szCs w:val="20"/>
          <w:u w:val="thick"/>
        </w:rPr>
        <w:t xml:space="preserve"> </w:t>
      </w:r>
      <w:r w:rsidRPr="00A90F06">
        <w:rPr>
          <w:b/>
          <w:sz w:val="20"/>
          <w:szCs w:val="20"/>
          <w:u w:val="thick"/>
        </w:rPr>
        <w:t>systems</w:t>
      </w:r>
      <w:r w:rsidRPr="00A90F06">
        <w:rPr>
          <w:b/>
          <w:spacing w:val="24"/>
          <w:sz w:val="20"/>
          <w:szCs w:val="20"/>
          <w:u w:val="thick"/>
        </w:rPr>
        <w:t xml:space="preserve"> </w:t>
      </w:r>
      <w:r w:rsidRPr="00A90F06">
        <w:rPr>
          <w:b/>
          <w:sz w:val="20"/>
          <w:szCs w:val="20"/>
          <w:u w:val="thick"/>
        </w:rPr>
        <w:t>installed</w:t>
      </w:r>
      <w:r w:rsidRPr="00A90F06">
        <w:rPr>
          <w:b/>
          <w:spacing w:val="25"/>
          <w:sz w:val="20"/>
          <w:szCs w:val="20"/>
          <w:u w:val="thick"/>
        </w:rPr>
        <w:t xml:space="preserve"> </w:t>
      </w:r>
      <w:r w:rsidRPr="00A90F06">
        <w:rPr>
          <w:b/>
          <w:sz w:val="20"/>
          <w:szCs w:val="20"/>
          <w:u w:val="thick"/>
        </w:rPr>
        <w:t>on</w:t>
      </w:r>
      <w:r w:rsidRPr="00A90F06">
        <w:rPr>
          <w:b/>
          <w:spacing w:val="25"/>
          <w:sz w:val="20"/>
          <w:szCs w:val="20"/>
          <w:u w:val="thick"/>
        </w:rPr>
        <w:t xml:space="preserve"> </w:t>
      </w:r>
      <w:r w:rsidRPr="00A90F06">
        <w:rPr>
          <w:b/>
          <w:sz w:val="20"/>
          <w:szCs w:val="20"/>
          <w:u w:val="thick"/>
        </w:rPr>
        <w:t>or</w:t>
      </w:r>
      <w:r w:rsidRPr="00A90F06">
        <w:rPr>
          <w:b/>
          <w:spacing w:val="24"/>
          <w:sz w:val="20"/>
          <w:szCs w:val="20"/>
          <w:u w:val="thick"/>
        </w:rPr>
        <w:t xml:space="preserve"> </w:t>
      </w:r>
      <w:r w:rsidRPr="00A90F06">
        <w:rPr>
          <w:b/>
          <w:sz w:val="20"/>
          <w:szCs w:val="20"/>
          <w:u w:val="thick"/>
        </w:rPr>
        <w:t>after</w:t>
      </w:r>
      <w:r w:rsidRPr="00A90F06">
        <w:rPr>
          <w:b/>
          <w:spacing w:val="24"/>
          <w:sz w:val="20"/>
          <w:szCs w:val="20"/>
          <w:u w:val="thick"/>
        </w:rPr>
        <w:t xml:space="preserve"> </w:t>
      </w:r>
      <w:r w:rsidRPr="00A90F06">
        <w:rPr>
          <w:b/>
          <w:sz w:val="20"/>
          <w:szCs w:val="20"/>
          <w:u w:val="thick"/>
        </w:rPr>
        <w:t>January</w:t>
      </w:r>
      <w:r w:rsidRPr="00A90F06">
        <w:rPr>
          <w:b/>
          <w:spacing w:val="24"/>
          <w:sz w:val="20"/>
          <w:szCs w:val="20"/>
          <w:u w:val="thick"/>
        </w:rPr>
        <w:t xml:space="preserve"> </w:t>
      </w:r>
      <w:r w:rsidRPr="00A90F06">
        <w:rPr>
          <w:b/>
          <w:sz w:val="20"/>
          <w:szCs w:val="20"/>
          <w:u w:val="thick"/>
        </w:rPr>
        <w:t>1,</w:t>
      </w:r>
      <w:r w:rsidRPr="00A90F06">
        <w:rPr>
          <w:b/>
          <w:spacing w:val="25"/>
          <w:sz w:val="20"/>
          <w:szCs w:val="20"/>
          <w:u w:val="thick"/>
        </w:rPr>
        <w:t xml:space="preserve"> </w:t>
      </w:r>
      <w:r w:rsidRPr="00A90F06">
        <w:rPr>
          <w:b/>
          <w:sz w:val="20"/>
          <w:szCs w:val="20"/>
          <w:u w:val="thick"/>
        </w:rPr>
        <w:t>2024,</w:t>
      </w:r>
      <w:r w:rsidRPr="00A90F06">
        <w:rPr>
          <w:b/>
          <w:spacing w:val="26"/>
          <w:sz w:val="20"/>
          <w:szCs w:val="20"/>
          <w:u w:val="thick"/>
        </w:rPr>
        <w:t xml:space="preserve"> </w:t>
      </w:r>
      <w:r w:rsidRPr="00A90F06">
        <w:rPr>
          <w:b/>
          <w:sz w:val="20"/>
          <w:szCs w:val="20"/>
          <w:u w:val="thick"/>
        </w:rPr>
        <w:t>or</w:t>
      </w:r>
      <w:r w:rsidRPr="00A90F06">
        <w:rPr>
          <w:b/>
          <w:spacing w:val="24"/>
          <w:sz w:val="20"/>
          <w:szCs w:val="20"/>
          <w:u w:val="thick"/>
        </w:rPr>
        <w:t xml:space="preserve"> </w:t>
      </w:r>
      <w:r w:rsidRPr="00A90F06">
        <w:rPr>
          <w:b/>
          <w:sz w:val="20"/>
          <w:szCs w:val="20"/>
          <w:u w:val="thick"/>
        </w:rPr>
        <w:t>that</w:t>
      </w:r>
      <w:r w:rsidRPr="00A90F06">
        <w:rPr>
          <w:b/>
          <w:spacing w:val="24"/>
          <w:sz w:val="20"/>
          <w:szCs w:val="20"/>
          <w:u w:val="thick"/>
        </w:rPr>
        <w:t xml:space="preserve"> </w:t>
      </w:r>
      <w:r w:rsidRPr="00A90F06">
        <w:rPr>
          <w:b/>
          <w:sz w:val="20"/>
          <w:szCs w:val="20"/>
          <w:u w:val="thick"/>
        </w:rPr>
        <w:t>do</w:t>
      </w:r>
      <w:r w:rsidRPr="00A90F06">
        <w:rPr>
          <w:b/>
          <w:spacing w:val="25"/>
          <w:sz w:val="20"/>
          <w:szCs w:val="20"/>
          <w:u w:val="thick"/>
        </w:rPr>
        <w:t xml:space="preserve"> </w:t>
      </w:r>
      <w:r w:rsidRPr="00A90F06">
        <w:rPr>
          <w:b/>
          <w:sz w:val="20"/>
          <w:szCs w:val="20"/>
          <w:u w:val="thick"/>
        </w:rPr>
        <w:t>not</w:t>
      </w:r>
      <w:r w:rsidRPr="00A90F06">
        <w:rPr>
          <w:b/>
          <w:spacing w:val="24"/>
          <w:sz w:val="20"/>
          <w:szCs w:val="20"/>
          <w:u w:val="thick"/>
        </w:rPr>
        <w:t xml:space="preserve"> </w:t>
      </w:r>
      <w:r w:rsidRPr="00A90F06">
        <w:rPr>
          <w:b/>
          <w:sz w:val="20"/>
          <w:szCs w:val="20"/>
          <w:u w:val="thick"/>
        </w:rPr>
        <w:t>bear</w:t>
      </w:r>
      <w:r w:rsidRPr="00A90F06">
        <w:rPr>
          <w:b/>
          <w:spacing w:val="24"/>
          <w:sz w:val="20"/>
          <w:szCs w:val="20"/>
          <w:u w:val="thick"/>
        </w:rPr>
        <w:t xml:space="preserve"> </w:t>
      </w:r>
      <w:r w:rsidRPr="00A90F06">
        <w:rPr>
          <w:b/>
          <w:sz w:val="20"/>
          <w:szCs w:val="20"/>
          <w:u w:val="thick"/>
        </w:rPr>
        <w:t>the</w:t>
      </w:r>
      <w:r w:rsidRPr="00A90F06">
        <w:rPr>
          <w:b/>
          <w:spacing w:val="24"/>
          <w:sz w:val="20"/>
          <w:szCs w:val="20"/>
          <w:u w:val="thick"/>
        </w:rPr>
        <w:t xml:space="preserve"> </w:t>
      </w:r>
      <w:r w:rsidRPr="00A90F06">
        <w:rPr>
          <w:b/>
          <w:sz w:val="20"/>
          <w:szCs w:val="20"/>
          <w:u w:val="thick"/>
        </w:rPr>
        <w:t>notice</w:t>
      </w:r>
      <w:r w:rsidRPr="00A90F06">
        <w:rPr>
          <w:b/>
          <w:spacing w:val="-57"/>
          <w:sz w:val="20"/>
          <w:szCs w:val="20"/>
        </w:rPr>
        <w:t xml:space="preserve"> </w:t>
      </w:r>
      <w:r w:rsidRPr="00A90F06">
        <w:rPr>
          <w:b/>
          <w:sz w:val="20"/>
          <w:szCs w:val="20"/>
          <w:u w:val="thick"/>
        </w:rPr>
        <w:t>specified</w:t>
      </w:r>
      <w:r w:rsidRPr="00A90F06">
        <w:rPr>
          <w:b/>
          <w:spacing w:val="1"/>
          <w:sz w:val="20"/>
          <w:szCs w:val="20"/>
          <w:u w:val="thick"/>
        </w:rPr>
        <w:t xml:space="preserve"> </w:t>
      </w:r>
      <w:r w:rsidRPr="00A90F06">
        <w:rPr>
          <w:b/>
          <w:sz w:val="20"/>
          <w:szCs w:val="20"/>
          <w:u w:val="thick"/>
        </w:rPr>
        <w:t>in</w:t>
      </w:r>
      <w:r w:rsidRPr="00A90F06">
        <w:rPr>
          <w:b/>
          <w:spacing w:val="1"/>
          <w:sz w:val="20"/>
          <w:szCs w:val="20"/>
          <w:u w:val="thick"/>
        </w:rPr>
        <w:t xml:space="preserve"> </w:t>
      </w:r>
      <w:r w:rsidRPr="00A90F06">
        <w:rPr>
          <w:b/>
          <w:sz w:val="20"/>
          <w:szCs w:val="20"/>
          <w:u w:val="thick"/>
        </w:rPr>
        <w:t>paragraph</w:t>
      </w:r>
      <w:r w:rsidRPr="00A90F06">
        <w:rPr>
          <w:b/>
          <w:spacing w:val="1"/>
          <w:sz w:val="20"/>
          <w:szCs w:val="20"/>
          <w:u w:val="thick"/>
        </w:rPr>
        <w:t xml:space="preserve"> </w:t>
      </w:r>
      <w:r w:rsidRPr="00A90F06">
        <w:rPr>
          <w:b/>
          <w:sz w:val="20"/>
          <w:szCs w:val="20"/>
          <w:u w:val="thick"/>
        </w:rPr>
        <w:t>S.5.2.1.</w:t>
      </w:r>
      <w:r w:rsidRPr="00A90F06">
        <w:rPr>
          <w:b/>
          <w:spacing w:val="1"/>
          <w:sz w:val="20"/>
          <w:szCs w:val="20"/>
          <w:u w:val="thick"/>
        </w:rPr>
        <w:t xml:space="preserve"> </w:t>
      </w:r>
      <w:r w:rsidRPr="00A90F06">
        <w:rPr>
          <w:b/>
          <w:sz w:val="20"/>
          <w:szCs w:val="20"/>
          <w:u w:val="thick"/>
        </w:rPr>
        <w:t>Marking of Accuracy Limits,</w:t>
      </w:r>
      <w:r w:rsidRPr="00A90F06">
        <w:rPr>
          <w:b/>
          <w:spacing w:val="1"/>
          <w:sz w:val="20"/>
          <w:szCs w:val="20"/>
          <w:u w:val="thick"/>
        </w:rPr>
        <w:t xml:space="preserve"> </w:t>
      </w:r>
      <w:r w:rsidRPr="00A90F06">
        <w:rPr>
          <w:b/>
          <w:sz w:val="20"/>
          <w:szCs w:val="20"/>
          <w:u w:val="thick"/>
        </w:rPr>
        <w:t>DC</w:t>
      </w:r>
      <w:r w:rsidRPr="00A90F06">
        <w:rPr>
          <w:b/>
          <w:spacing w:val="1"/>
          <w:sz w:val="20"/>
          <w:szCs w:val="20"/>
          <w:u w:val="thick"/>
        </w:rPr>
        <w:t xml:space="preserve"> </w:t>
      </w:r>
      <w:r w:rsidRPr="00A90F06">
        <w:rPr>
          <w:b/>
          <w:sz w:val="20"/>
          <w:szCs w:val="20"/>
          <w:u w:val="thick"/>
        </w:rPr>
        <w:t>EVSEs Installed</w:t>
      </w:r>
      <w:r w:rsidRPr="00A90F06">
        <w:rPr>
          <w:b/>
          <w:spacing w:val="1"/>
          <w:sz w:val="20"/>
          <w:szCs w:val="20"/>
          <w:u w:val="thick"/>
        </w:rPr>
        <w:t xml:space="preserve"> </w:t>
      </w:r>
      <w:r w:rsidRPr="00A90F06">
        <w:rPr>
          <w:b/>
          <w:sz w:val="20"/>
          <w:szCs w:val="20"/>
          <w:u w:val="thick"/>
        </w:rPr>
        <w:t>Prior to</w:t>
      </w:r>
      <w:r w:rsidRPr="00A90F06">
        <w:rPr>
          <w:b/>
          <w:spacing w:val="1"/>
          <w:sz w:val="20"/>
          <w:szCs w:val="20"/>
          <w:u w:val="thick"/>
        </w:rPr>
        <w:t xml:space="preserve"> </w:t>
      </w:r>
      <w:r w:rsidRPr="00A90F06">
        <w:rPr>
          <w:b/>
          <w:sz w:val="20"/>
          <w:szCs w:val="20"/>
          <w:u w:val="thick"/>
        </w:rPr>
        <w:t>2024</w:t>
      </w:r>
      <w:r w:rsidRPr="00A90F06">
        <w:rPr>
          <w:b/>
          <w:spacing w:val="1"/>
          <w:sz w:val="20"/>
          <w:szCs w:val="20"/>
        </w:rPr>
        <w:t xml:space="preserve"> </w:t>
      </w:r>
      <w:r w:rsidRPr="00A90F06">
        <w:rPr>
          <w:b/>
          <w:sz w:val="20"/>
          <w:szCs w:val="20"/>
          <w:u w:val="thick"/>
        </w:rPr>
        <w:t>tolerances</w:t>
      </w:r>
      <w:r w:rsidRPr="00A90F06">
        <w:rPr>
          <w:b/>
          <w:spacing w:val="14"/>
          <w:sz w:val="20"/>
          <w:szCs w:val="20"/>
          <w:u w:val="thick"/>
        </w:rPr>
        <w:t xml:space="preserve"> </w:t>
      </w:r>
      <w:r w:rsidRPr="00A90F06">
        <w:rPr>
          <w:b/>
          <w:sz w:val="20"/>
          <w:szCs w:val="20"/>
          <w:u w:val="thick"/>
        </w:rPr>
        <w:t>are:</w:t>
      </w:r>
    </w:p>
    <w:p w14:paraId="2DFD4E0C" w14:textId="165B5608" w:rsidR="00A27577" w:rsidRPr="00A90F06" w:rsidRDefault="00A27577" w:rsidP="00A27577">
      <w:pPr>
        <w:pStyle w:val="TableParagraph"/>
        <w:spacing w:before="2"/>
        <w:ind w:left="1080"/>
        <w:rPr>
          <w:b/>
          <w:sz w:val="20"/>
          <w:szCs w:val="20"/>
        </w:rPr>
      </w:pPr>
      <w:r w:rsidRPr="00A90F06">
        <w:rPr>
          <w:b/>
          <w:w w:val="127"/>
          <w:sz w:val="20"/>
          <w:szCs w:val="20"/>
          <w:u w:val="thick"/>
        </w:rPr>
        <w:t xml:space="preserve"> </w:t>
      </w:r>
      <w:r w:rsidRPr="00A90F06">
        <w:rPr>
          <w:b/>
          <w:sz w:val="20"/>
          <w:szCs w:val="20"/>
          <w:u w:val="thick"/>
        </w:rPr>
        <w:t>(1)</w:t>
      </w:r>
      <w:r w:rsidRPr="00A90F06">
        <w:rPr>
          <w:b/>
          <w:spacing w:val="29"/>
          <w:sz w:val="20"/>
          <w:szCs w:val="20"/>
          <w:u w:val="thick"/>
        </w:rPr>
        <w:t xml:space="preserve"> </w:t>
      </w:r>
      <w:r w:rsidRPr="00A90F06">
        <w:rPr>
          <w:b/>
          <w:sz w:val="20"/>
          <w:szCs w:val="20"/>
          <w:u w:val="thick"/>
        </w:rPr>
        <w:t>Acceptance</w:t>
      </w:r>
      <w:r w:rsidRPr="00A90F06">
        <w:rPr>
          <w:b/>
          <w:spacing w:val="13"/>
          <w:sz w:val="20"/>
          <w:szCs w:val="20"/>
          <w:u w:val="thick"/>
        </w:rPr>
        <w:t xml:space="preserve"> </w:t>
      </w:r>
      <w:r w:rsidRPr="00A90F06">
        <w:rPr>
          <w:b/>
          <w:sz w:val="20"/>
          <w:szCs w:val="20"/>
          <w:u w:val="thick"/>
        </w:rPr>
        <w:t>Tolerance:</w:t>
      </w:r>
      <w:r w:rsidRPr="00A90F06">
        <w:rPr>
          <w:b/>
          <w:spacing w:val="89"/>
          <w:sz w:val="20"/>
          <w:szCs w:val="20"/>
          <w:u w:val="thick"/>
        </w:rPr>
        <w:t xml:space="preserve"> </w:t>
      </w:r>
      <w:r w:rsidRPr="00A90F06">
        <w:rPr>
          <w:b/>
          <w:sz w:val="20"/>
          <w:szCs w:val="20"/>
          <w:u w:val="thick"/>
        </w:rPr>
        <w:t>1.0</w:t>
      </w:r>
      <w:r w:rsidRPr="00A90F06">
        <w:rPr>
          <w:b/>
          <w:spacing w:val="15"/>
          <w:sz w:val="20"/>
          <w:szCs w:val="20"/>
          <w:u w:val="thick"/>
        </w:rPr>
        <w:t xml:space="preserve"> </w:t>
      </w:r>
      <w:r w:rsidRPr="00A90F06">
        <w:rPr>
          <w:b/>
          <w:sz w:val="20"/>
          <w:szCs w:val="20"/>
          <w:u w:val="thick"/>
        </w:rPr>
        <w:t>%;</w:t>
      </w:r>
      <w:r w:rsidRPr="00A90F06">
        <w:rPr>
          <w:b/>
          <w:spacing w:val="15"/>
          <w:sz w:val="20"/>
          <w:szCs w:val="20"/>
          <w:u w:val="thick"/>
        </w:rPr>
        <w:t xml:space="preserve"> </w:t>
      </w:r>
      <w:r w:rsidRPr="00A90F06">
        <w:rPr>
          <w:b/>
          <w:sz w:val="20"/>
          <w:szCs w:val="20"/>
          <w:u w:val="thick"/>
        </w:rPr>
        <w:t>and</w:t>
      </w:r>
    </w:p>
    <w:p w14:paraId="69A7F527" w14:textId="0BEBB22F" w:rsidR="00A27577" w:rsidRPr="00A90F06" w:rsidRDefault="00A27577" w:rsidP="00A27577">
      <w:pPr>
        <w:pStyle w:val="TableParagraph"/>
        <w:spacing w:before="6"/>
        <w:ind w:left="1080"/>
        <w:rPr>
          <w:b/>
          <w:sz w:val="20"/>
          <w:szCs w:val="20"/>
        </w:rPr>
      </w:pPr>
      <w:r w:rsidRPr="00A90F06">
        <w:rPr>
          <w:b/>
          <w:w w:val="127"/>
          <w:sz w:val="20"/>
          <w:szCs w:val="20"/>
          <w:u w:val="thick"/>
        </w:rPr>
        <w:t xml:space="preserve"> </w:t>
      </w:r>
      <w:r w:rsidRPr="00A90F06">
        <w:rPr>
          <w:b/>
          <w:sz w:val="20"/>
          <w:szCs w:val="20"/>
          <w:u w:val="thick"/>
        </w:rPr>
        <w:t>(2)</w:t>
      </w:r>
      <w:r w:rsidRPr="00A90F06">
        <w:rPr>
          <w:b/>
          <w:spacing w:val="27"/>
          <w:sz w:val="20"/>
          <w:szCs w:val="20"/>
          <w:u w:val="thick"/>
        </w:rPr>
        <w:t xml:space="preserve"> </w:t>
      </w:r>
      <w:r w:rsidRPr="00A90F06">
        <w:rPr>
          <w:b/>
          <w:sz w:val="20"/>
          <w:szCs w:val="20"/>
          <w:u w:val="thick"/>
        </w:rPr>
        <w:t>Maintenance</w:t>
      </w:r>
      <w:r w:rsidRPr="00A90F06">
        <w:rPr>
          <w:b/>
          <w:spacing w:val="12"/>
          <w:sz w:val="20"/>
          <w:szCs w:val="20"/>
          <w:u w:val="thick"/>
        </w:rPr>
        <w:t xml:space="preserve"> </w:t>
      </w:r>
      <w:r w:rsidRPr="00A90F06">
        <w:rPr>
          <w:b/>
          <w:sz w:val="20"/>
          <w:szCs w:val="20"/>
          <w:u w:val="thick"/>
        </w:rPr>
        <w:t>Tolerance:</w:t>
      </w:r>
      <w:r w:rsidRPr="00A90F06">
        <w:rPr>
          <w:b/>
          <w:spacing w:val="86"/>
          <w:sz w:val="20"/>
          <w:szCs w:val="20"/>
          <w:u w:val="thick"/>
        </w:rPr>
        <w:t xml:space="preserve"> </w:t>
      </w:r>
      <w:r w:rsidRPr="00A90F06">
        <w:rPr>
          <w:b/>
          <w:sz w:val="20"/>
          <w:szCs w:val="20"/>
          <w:u w:val="thick"/>
        </w:rPr>
        <w:t>2.0</w:t>
      </w:r>
      <w:r w:rsidRPr="00A90F06">
        <w:rPr>
          <w:b/>
          <w:spacing w:val="13"/>
          <w:sz w:val="20"/>
          <w:szCs w:val="20"/>
          <w:u w:val="thick"/>
        </w:rPr>
        <w:t xml:space="preserve"> </w:t>
      </w:r>
      <w:r w:rsidRPr="00A90F06">
        <w:rPr>
          <w:b/>
          <w:sz w:val="20"/>
          <w:szCs w:val="20"/>
          <w:u w:val="thick"/>
        </w:rPr>
        <w:t>%.</w:t>
      </w:r>
    </w:p>
    <w:p w14:paraId="6B74CE5A" w14:textId="77777777" w:rsidR="00A27577" w:rsidRPr="00A90F06" w:rsidRDefault="00A27577" w:rsidP="00A27577">
      <w:pPr>
        <w:pStyle w:val="TableParagraph"/>
        <w:spacing w:before="5"/>
        <w:rPr>
          <w:sz w:val="20"/>
          <w:szCs w:val="20"/>
        </w:rPr>
      </w:pPr>
    </w:p>
    <w:p w14:paraId="6ACDD3B9" w14:textId="73DE0424" w:rsidR="00A27577" w:rsidRDefault="00A27577" w:rsidP="00A27577">
      <w:pPr>
        <w:ind w:left="36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A90F06">
        <w:rPr>
          <w:b/>
          <w:u w:val="thick"/>
        </w:rPr>
        <w:t>paragraph</w:t>
      </w:r>
      <w:r w:rsidRPr="00A90F06">
        <w:rPr>
          <w:b/>
          <w:spacing w:val="16"/>
          <w:u w:val="thick"/>
        </w:rPr>
        <w:t xml:space="preserve"> </w:t>
      </w:r>
      <w:r w:rsidRPr="00A90F06">
        <w:rPr>
          <w:b/>
          <w:u w:val="thick"/>
        </w:rPr>
        <w:t>T.2.2</w:t>
      </w:r>
      <w:r w:rsidRPr="00A90F06">
        <w:rPr>
          <w:b/>
          <w:spacing w:val="7"/>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keepNext/>
        <w:spacing w:after="0"/>
      </w:pPr>
      <w:r w:rsidRPr="00E025F9">
        <w:rPr>
          <w:b/>
        </w:rPr>
        <w:t>Previous Action:</w:t>
      </w:r>
    </w:p>
    <w:p w14:paraId="751B67BF" w14:textId="2ADC073E" w:rsidR="00A27577" w:rsidRDefault="00A27577" w:rsidP="00A27577">
      <w:r>
        <w:t xml:space="preserve">(New item in 2023 </w:t>
      </w:r>
    </w:p>
    <w:p w14:paraId="37680F3D" w14:textId="77777777" w:rsidR="00A27577" w:rsidRPr="008A41AA" w:rsidRDefault="00A27577" w:rsidP="008A41AA">
      <w:pPr>
        <w:keepNext/>
        <w:spacing w:after="0"/>
        <w:rPr>
          <w:b/>
        </w:rPr>
      </w:pPr>
      <w:r w:rsidRPr="008A41AA">
        <w:rPr>
          <w:b/>
        </w:rPr>
        <w:t>Original Justification:</w:t>
      </w:r>
    </w:p>
    <w:p w14:paraId="5A18CAB5" w14:textId="77777777" w:rsidR="008A41AA" w:rsidRPr="008A41AA" w:rsidRDefault="008A41AA" w:rsidP="00CC6830">
      <w:pPr>
        <w:pStyle w:val="ListParagraph"/>
        <w:keepNext/>
        <w:widowControl w:val="0"/>
        <w:numPr>
          <w:ilvl w:val="0"/>
          <w:numId w:val="85"/>
        </w:numPr>
        <w:autoSpaceDE w:val="0"/>
        <w:autoSpaceDN w:val="0"/>
        <w:spacing w:before="1" w:after="0"/>
        <w:ind w:left="90" w:hanging="17"/>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8A41AA">
      <w:pPr>
        <w:pStyle w:val="BodyText"/>
        <w:spacing w:line="244" w:lineRule="auto"/>
        <w:ind w:left="90" w:right="988" w:hanging="17"/>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8A41AA">
      <w:pPr>
        <w:pStyle w:val="BodyText"/>
        <w:spacing w:before="1" w:line="244" w:lineRule="auto"/>
        <w:ind w:left="90" w:right="914" w:hanging="17"/>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CC6830">
      <w:pPr>
        <w:pStyle w:val="ListParagraph"/>
        <w:widowControl w:val="0"/>
        <w:numPr>
          <w:ilvl w:val="0"/>
          <w:numId w:val="85"/>
        </w:numPr>
        <w:autoSpaceDE w:val="0"/>
        <w:autoSpaceDN w:val="0"/>
        <w:ind w:left="90" w:hanging="17"/>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0949E357" w14:textId="02DAEC2D" w:rsidR="008A41AA" w:rsidRDefault="008A41AA" w:rsidP="008A41AA">
      <w:pPr>
        <w:pStyle w:val="BodyText"/>
        <w:spacing w:line="247" w:lineRule="auto"/>
        <w:ind w:left="90" w:right="814" w:hanging="17"/>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proofErr w:type="gramStart"/>
      <w:r w:rsidRPr="008A41AA">
        <w:rPr>
          <w:w w:val="105"/>
        </w:rPr>
        <w:t>has</w:t>
      </w:r>
      <w:r w:rsidRPr="008A41AA">
        <w:rPr>
          <w:spacing w:val="-15"/>
          <w:w w:val="105"/>
        </w:rPr>
        <w:t xml:space="preserve"> </w:t>
      </w:r>
      <w:r w:rsidRPr="008A41AA">
        <w:rPr>
          <w:w w:val="105"/>
        </w:rPr>
        <w:t>to</w:t>
      </w:r>
      <w:proofErr w:type="gramEnd"/>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35" w:name="_bookmark0"/>
      <w:bookmarkEnd w:id="135"/>
      <w:r w:rsidRPr="008A41AA">
        <w:rPr>
          <w:spacing w:val="-1"/>
          <w:w w:val="99"/>
        </w:rPr>
        <w:t>.</w:t>
      </w:r>
      <w:hyperlink w:anchor="_bookmark2" w:history="1">
        <w:r w:rsidRPr="008A41AA">
          <w:rPr>
            <w:w w:val="97"/>
            <w:vertAlign w:val="superscript"/>
          </w:rPr>
          <w:t>1</w:t>
        </w:r>
      </w:hyperlink>
      <w:r w:rsidRPr="008A41AA">
        <w:t xml:space="preserve"> </w:t>
      </w:r>
      <w:r w:rsidRPr="008A41AA">
        <w:rPr>
          <w:spacing w:val="14"/>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 xml:space="preserve">battery </w:t>
      </w:r>
      <w:proofErr w:type="gramStart"/>
      <w:r w:rsidRPr="008A41AA">
        <w:rPr>
          <w:w w:val="105"/>
        </w:rPr>
        <w:t>ultimate needs</w:t>
      </w:r>
      <w:proofErr w:type="gramEnd"/>
      <w:r w:rsidRPr="008A41AA">
        <w:rPr>
          <w:w w:val="105"/>
        </w:rPr>
        <w:t xml:space="preserve">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proofErr w:type="gramStart"/>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proofErr w:type="gramEnd"/>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36" w:name="_bookmark1"/>
      <w:bookmarkEnd w:id="136"/>
      <w:r w:rsidRPr="008A41AA">
        <w:rPr>
          <w:w w:val="105"/>
        </w:rPr>
        <w:t>.</w:t>
      </w:r>
      <w:hyperlink w:anchor="_bookmark3" w:history="1">
        <w:r w:rsidRPr="008A41AA">
          <w:rPr>
            <w:w w:val="105"/>
            <w:vertAlign w:val="superscript"/>
          </w:rPr>
          <w:t>2</w:t>
        </w:r>
      </w:hyperlink>
    </w:p>
    <w:p w14:paraId="23A32FD9" w14:textId="77777777" w:rsidR="008A41AA" w:rsidRPr="008A41AA" w:rsidRDefault="008A41AA" w:rsidP="008A41AA">
      <w:pPr>
        <w:pStyle w:val="BodyText"/>
        <w:spacing w:line="247" w:lineRule="auto"/>
        <w:ind w:left="90" w:right="814" w:hanging="17"/>
      </w:pPr>
    </w:p>
    <w:p w14:paraId="7B9BB515" w14:textId="4D4A98C2" w:rsidR="008A41AA" w:rsidRDefault="008A41AA" w:rsidP="008A41AA">
      <w:pPr>
        <w:pStyle w:val="BodyText"/>
        <w:spacing w:before="1"/>
        <w:ind w:left="90" w:hanging="17"/>
        <w:rPr>
          <w:sz w:val="23"/>
        </w:rPr>
      </w:pPr>
      <w:r>
        <w:rPr>
          <w:noProof/>
          <w:sz w:val="24"/>
        </w:rPr>
        <w:lastRenderedPageBreak/>
        <mc:AlternateContent>
          <mc:Choice Requires="wps">
            <w:drawing>
              <wp:anchor distT="0" distB="0" distL="0" distR="0" simplePos="0" relativeHeight="251658261" behindDoc="1" locked="0" layoutInCell="1" allowOverlap="1" wp14:anchorId="53BECF05" wp14:editId="5EBB2A17">
                <wp:simplePos x="0" y="0"/>
                <wp:positionH relativeFrom="page">
                  <wp:posOffset>914400</wp:posOffset>
                </wp:positionH>
                <wp:positionV relativeFrom="paragraph">
                  <wp:posOffset>180340</wp:posOffset>
                </wp:positionV>
                <wp:extent cx="5942965" cy="6985"/>
                <wp:effectExtent l="0" t="0" r="635" b="0"/>
                <wp:wrapTopAndBottom/>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CFCDCED" id="Rectangle 52" o:spid="_x0000_s1026" style="position:absolute;margin-left:1in;margin-top:14.2pt;width:467.95pt;height:.55pt;z-index:-251641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" fillcolor="black" stroked="f">
                <w10:wrap type="topAndBottom" anchorx="page"/>
              </v:rect>
            </w:pict>
          </mc:Fallback>
        </mc:AlternateContent>
      </w:r>
    </w:p>
    <w:bookmarkStart w:id="137" w:name="_bookmark2"/>
    <w:bookmarkEnd w:id="137"/>
    <w:p w14:paraId="1F7ED9A5" w14:textId="77777777" w:rsidR="008A41AA" w:rsidRDefault="008A41AA" w:rsidP="008A41AA">
      <w:pPr>
        <w:pStyle w:val="BodyText"/>
        <w:spacing w:before="123" w:line="244" w:lineRule="auto"/>
        <w:ind w:left="737" w:hanging="17"/>
      </w:pPr>
      <w:r>
        <w:fldChar w:fldCharType="begin"/>
      </w:r>
      <w:r>
        <w:instrText xml:space="preserve"> HYPERLINK \l "_bookmark0" </w:instrText>
      </w:r>
      <w:r>
        <w:fldChar w:fldCharType="separate"/>
      </w:r>
      <w:r>
        <w:rPr>
          <w:vertAlign w:val="superscript"/>
        </w:rPr>
        <w:t>1</w:t>
      </w:r>
      <w:r>
        <w:rPr>
          <w:spacing w:val="10"/>
        </w:rPr>
        <w:t xml:space="preserve"> </w:t>
      </w:r>
      <w:r>
        <w:t>Idaho</w:t>
      </w:r>
      <w:r>
        <w:rPr>
          <w:spacing w:val="4"/>
        </w:rPr>
        <w:t xml:space="preserve"> </w:t>
      </w:r>
      <w:r>
        <w:t>National</w:t>
      </w:r>
      <w:r>
        <w:rPr>
          <w:spacing w:val="4"/>
        </w:rPr>
        <w:t xml:space="preserve"> </w:t>
      </w:r>
      <w:r>
        <w:t>Laboratory,</w:t>
      </w:r>
      <w:r>
        <w:rPr>
          <w:spacing w:val="4"/>
        </w:rPr>
        <w:t xml:space="preserve"> </w:t>
      </w:r>
      <w:r>
        <w:t>“Plugged</w:t>
      </w:r>
      <w:r>
        <w:rPr>
          <w:spacing w:val="4"/>
        </w:rPr>
        <w:t xml:space="preserve"> </w:t>
      </w:r>
      <w:r>
        <w:t>In:</w:t>
      </w:r>
      <w:r>
        <w:rPr>
          <w:spacing w:val="4"/>
        </w:rPr>
        <w:t xml:space="preserve"> </w:t>
      </w:r>
      <w:r>
        <w:t>How</w:t>
      </w:r>
      <w:r>
        <w:rPr>
          <w:spacing w:val="5"/>
        </w:rPr>
        <w:t xml:space="preserve"> </w:t>
      </w:r>
      <w:r>
        <w:t>Americans</w:t>
      </w:r>
      <w:r>
        <w:rPr>
          <w:spacing w:val="4"/>
        </w:rPr>
        <w:t xml:space="preserve"> </w:t>
      </w:r>
      <w:r>
        <w:t>Charge</w:t>
      </w:r>
      <w:r>
        <w:rPr>
          <w:spacing w:val="5"/>
        </w:rPr>
        <w:t xml:space="preserve"> </w:t>
      </w:r>
      <w:r>
        <w:t>Their</w:t>
      </w:r>
      <w:r>
        <w:rPr>
          <w:spacing w:val="5"/>
        </w:rPr>
        <w:t xml:space="preserve"> </w:t>
      </w:r>
      <w:r>
        <w:t>Electric</w:t>
      </w:r>
      <w:r>
        <w:rPr>
          <w:spacing w:val="5"/>
        </w:rPr>
        <w:t xml:space="preserve"> </w:t>
      </w:r>
      <w:r>
        <w:t>Vehicles,”</w:t>
      </w:r>
      <w:r>
        <w:rPr>
          <w:spacing w:val="5"/>
        </w:rPr>
        <w:t xml:space="preserve"> </w:t>
      </w:r>
      <w:r>
        <w:t>p.14,</w:t>
      </w:r>
      <w:r>
        <w:rPr>
          <w:spacing w:val="-57"/>
        </w:rPr>
        <w:t xml:space="preserve"> </w:t>
      </w:r>
      <w:r>
        <w:t>https://avt.inl.gov/sites/default/files/pdf/arra/PluggedInSummaryReport.pdf.</w:t>
      </w:r>
      <w:r>
        <w:fldChar w:fldCharType="end"/>
      </w:r>
    </w:p>
    <w:bookmarkStart w:id="138" w:name="_bookmark3"/>
    <w:bookmarkEnd w:id="138"/>
    <w:p w14:paraId="2E1D6383" w14:textId="270DC2E5" w:rsidR="00A27577" w:rsidRDefault="008A41AA" w:rsidP="008A41AA">
      <w:pPr>
        <w:ind w:left="647" w:hanging="17"/>
      </w:pPr>
      <w:r>
        <w:fldChar w:fldCharType="begin"/>
      </w:r>
      <w:r>
        <w:instrText xml:space="preserve"> HYPERLINK \l "_bookmark1" </w:instrText>
      </w:r>
      <w:r>
        <w:fldChar w:fldCharType="separate"/>
      </w:r>
      <w:r>
        <w:rPr>
          <w:vertAlign w:val="superscript"/>
        </w:rPr>
        <w:t>2</w:t>
      </w:r>
      <w:r>
        <w:rPr>
          <w:spacing w:val="14"/>
        </w:rPr>
        <w:t xml:space="preserve"> </w:t>
      </w:r>
      <w:r>
        <w:t>As</w:t>
      </w:r>
      <w:r>
        <w:rPr>
          <w:spacing w:val="14"/>
        </w:rPr>
        <w:t xml:space="preserve"> </w:t>
      </w:r>
      <w:r>
        <w:t>the</w:t>
      </w:r>
      <w:r>
        <w:rPr>
          <w:spacing w:val="14"/>
        </w:rPr>
        <w:t xml:space="preserve"> </w:t>
      </w:r>
      <w:r>
        <w:t>California</w:t>
      </w:r>
      <w:r>
        <w:rPr>
          <w:spacing w:val="14"/>
        </w:rPr>
        <w:t xml:space="preserve"> </w:t>
      </w:r>
      <w:r>
        <w:t>Energy</w:t>
      </w:r>
      <w:r>
        <w:rPr>
          <w:spacing w:val="14"/>
        </w:rPr>
        <w:t xml:space="preserve"> </w:t>
      </w:r>
      <w:r>
        <w:t>Commission</w:t>
      </w:r>
      <w:r>
        <w:rPr>
          <w:spacing w:val="13"/>
        </w:rPr>
        <w:t xml:space="preserve"> </w:t>
      </w:r>
      <w:r>
        <w:t>has</w:t>
      </w:r>
      <w:r>
        <w:rPr>
          <w:spacing w:val="15"/>
        </w:rPr>
        <w:t xml:space="preserve"> </w:t>
      </w:r>
      <w:r>
        <w:t>explained,</w:t>
      </w:r>
      <w:r>
        <w:rPr>
          <w:spacing w:val="13"/>
        </w:rPr>
        <w:t xml:space="preserve"> </w:t>
      </w:r>
      <w:r>
        <w:t>“it</w:t>
      </w:r>
      <w:r>
        <w:rPr>
          <w:spacing w:val="14"/>
        </w:rPr>
        <w:t xml:space="preserve"> </w:t>
      </w:r>
      <w:r>
        <w:t>is</w:t>
      </w:r>
      <w:r>
        <w:rPr>
          <w:spacing w:val="14"/>
        </w:rPr>
        <w:t xml:space="preserve"> </w:t>
      </w:r>
      <w:r>
        <w:t>therefore</w:t>
      </w:r>
      <w:r>
        <w:rPr>
          <w:spacing w:val="14"/>
        </w:rPr>
        <w:t xml:space="preserve"> </w:t>
      </w:r>
      <w:r>
        <w:t>useful</w:t>
      </w:r>
      <w:r>
        <w:rPr>
          <w:spacing w:val="13"/>
        </w:rPr>
        <w:t xml:space="preserve"> </w:t>
      </w:r>
      <w:r>
        <w:t>to</w:t>
      </w:r>
      <w:r>
        <w:rPr>
          <w:spacing w:val="14"/>
        </w:rPr>
        <w:t xml:space="preserve"> </w:t>
      </w:r>
      <w:r>
        <w:t>treat</w:t>
      </w:r>
      <w:r>
        <w:rPr>
          <w:spacing w:val="15"/>
        </w:rPr>
        <w:t xml:space="preserve"> </w:t>
      </w:r>
      <w:r>
        <w:t>infrastructure</w:t>
      </w:r>
      <w:r>
        <w:rPr>
          <w:spacing w:val="-57"/>
        </w:rPr>
        <w:t xml:space="preserve"> </w:t>
      </w:r>
      <w:r>
        <w:t>for</w:t>
      </w:r>
      <w:r>
        <w:rPr>
          <w:spacing w:val="20"/>
        </w:rPr>
        <w:t xml:space="preserve"> </w:t>
      </w:r>
      <w:r>
        <w:t>interregional</w:t>
      </w:r>
      <w:r>
        <w:rPr>
          <w:spacing w:val="19"/>
        </w:rPr>
        <w:t xml:space="preserve"> </w:t>
      </w:r>
      <w:r>
        <w:t>travel</w:t>
      </w:r>
      <w:r>
        <w:rPr>
          <w:spacing w:val="20"/>
        </w:rPr>
        <w:t xml:space="preserve"> </w:t>
      </w:r>
      <w:r>
        <w:t>(predominantly</w:t>
      </w:r>
      <w:r>
        <w:rPr>
          <w:spacing w:val="20"/>
        </w:rPr>
        <w:t xml:space="preserve"> </w:t>
      </w:r>
      <w:r>
        <w:t>DCFCs)</w:t>
      </w:r>
      <w:r>
        <w:rPr>
          <w:spacing w:val="21"/>
        </w:rPr>
        <w:t xml:space="preserve"> </w:t>
      </w:r>
      <w:r>
        <w:t>differently</w:t>
      </w:r>
      <w:r>
        <w:rPr>
          <w:spacing w:val="20"/>
        </w:rPr>
        <w:t xml:space="preserve"> </w:t>
      </w:r>
      <w:r>
        <w:t>from</w:t>
      </w:r>
      <w:r>
        <w:rPr>
          <w:spacing w:val="19"/>
        </w:rPr>
        <w:t xml:space="preserve"> </w:t>
      </w:r>
      <w:r>
        <w:t>infrastructure</w:t>
      </w:r>
      <w:r>
        <w:rPr>
          <w:spacing w:val="21"/>
        </w:rPr>
        <w:t xml:space="preserve"> </w:t>
      </w:r>
      <w:r>
        <w:t>for</w:t>
      </w:r>
      <w:r>
        <w:rPr>
          <w:spacing w:val="20"/>
        </w:rPr>
        <w:t xml:space="preserve"> </w:t>
      </w:r>
      <w:r>
        <w:t>intraregional</w:t>
      </w:r>
      <w:r>
        <w:rPr>
          <w:spacing w:val="1"/>
        </w:rPr>
        <w:t xml:space="preserve"> </w:t>
      </w:r>
      <w:r>
        <w:t>travel</w:t>
      </w:r>
      <w:r>
        <w:rPr>
          <w:spacing w:val="5"/>
        </w:rPr>
        <w:t xml:space="preserve"> </w:t>
      </w:r>
      <w:r>
        <w:t>(predominantly</w:t>
      </w:r>
      <w:r>
        <w:rPr>
          <w:spacing w:val="7"/>
        </w:rPr>
        <w:t xml:space="preserve"> </w:t>
      </w:r>
      <w:r>
        <w:t>Level</w:t>
      </w:r>
      <w:r>
        <w:rPr>
          <w:spacing w:val="6"/>
        </w:rPr>
        <w:t xml:space="preserve"> </w:t>
      </w:r>
      <w:r>
        <w:t>1</w:t>
      </w:r>
      <w:r>
        <w:rPr>
          <w:spacing w:val="6"/>
        </w:rPr>
        <w:t xml:space="preserve"> </w:t>
      </w:r>
      <w:r>
        <w:t>and</w:t>
      </w:r>
      <w:r>
        <w:rPr>
          <w:spacing w:val="6"/>
        </w:rPr>
        <w:t xml:space="preserve"> </w:t>
      </w:r>
      <w:r>
        <w:t>Level</w:t>
      </w:r>
      <w:r>
        <w:rPr>
          <w:spacing w:val="6"/>
        </w:rPr>
        <w:t xml:space="preserve"> </w:t>
      </w:r>
      <w:r>
        <w:t>2</w:t>
      </w:r>
      <w:r>
        <w:rPr>
          <w:spacing w:val="5"/>
        </w:rPr>
        <w:t xml:space="preserve"> </w:t>
      </w:r>
      <w:r>
        <w:t>chargers).”</w:t>
      </w:r>
      <w:r>
        <w:rPr>
          <w:spacing w:val="1"/>
        </w:rPr>
        <w:t xml:space="preserve"> </w:t>
      </w:r>
      <w:r>
        <w:rPr>
          <w:spacing w:val="-1"/>
        </w:rPr>
        <w:t xml:space="preserve">https://efiling.energy.ca.gov/GetDocument.aspx?tn=233986&amp;DocumentContentId=66805 </w:t>
      </w:r>
      <w:r>
        <w:t>at page</w:t>
      </w:r>
      <w:r>
        <w:rPr>
          <w:spacing w:val="1"/>
        </w:rPr>
        <w:t xml:space="preserve"> </w:t>
      </w:r>
      <w:r>
        <w:t>14.</w:t>
      </w:r>
      <w:r>
        <w:fldChar w:fldCharType="end"/>
      </w:r>
    </w:p>
    <w:p w14:paraId="7938BF6F" w14:textId="77777777" w:rsidR="008A41AA" w:rsidRPr="00AF7101" w:rsidRDefault="008A41AA" w:rsidP="008A41AA">
      <w:pPr>
        <w:pStyle w:val="BodyText"/>
        <w:spacing w:before="59" w:line="244" w:lineRule="auto"/>
        <w:ind w:right="887" w:hanging="17"/>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39" w:name="_bookmark4"/>
      <w:bookmarkEnd w:id="139"/>
      <w:r w:rsidRPr="00AF7101">
        <w:t>.</w:t>
      </w:r>
      <w:hyperlink w:anchor="_bookmark8" w:history="1">
        <w:r w:rsidRPr="00AF7101">
          <w:rPr>
            <w:vertAlign w:val="superscript"/>
          </w:rPr>
          <w:t>3</w:t>
        </w:r>
      </w:hyperlink>
      <w:r w:rsidRPr="00AF7101">
        <w:rPr>
          <w:spacing w:val="19"/>
        </w:rPr>
        <w:t xml:space="preserve"> </w:t>
      </w:r>
      <w:r w:rsidRPr="00AF7101">
        <w:t>DC</w:t>
      </w:r>
      <w:r w:rsidRPr="00AF7101">
        <w:rPr>
          <w:spacing w:val="9"/>
        </w:rPr>
        <w:t xml:space="preserve"> </w:t>
      </w:r>
      <w:r w:rsidRPr="00AF7101">
        <w:t>metering</w:t>
      </w:r>
      <w:r w:rsidRPr="00AF7101">
        <w:rPr>
          <w:spacing w:val="9"/>
        </w:rPr>
        <w:t xml:space="preserve"> </w:t>
      </w:r>
      <w:r w:rsidRPr="00AF7101">
        <w:t>technology,</w:t>
      </w:r>
      <w:r w:rsidRPr="00AF7101">
        <w:rPr>
          <w:spacing w:val="8"/>
        </w:rPr>
        <w:t xml:space="preserve"> </w:t>
      </w:r>
      <w:r w:rsidRPr="00AF7101">
        <w:t>by</w:t>
      </w:r>
      <w:r w:rsidRPr="00AF7101">
        <w:rPr>
          <w:spacing w:val="1"/>
        </w:rPr>
        <w:t xml:space="preserve"> </w:t>
      </w:r>
      <w:r w:rsidRPr="00AF7101">
        <w:t>contrast,</w:t>
      </w:r>
      <w:r w:rsidRPr="00AF7101">
        <w:rPr>
          <w:spacing w:val="4"/>
        </w:rPr>
        <w:t xml:space="preserve"> </w:t>
      </w:r>
      <w:r w:rsidRPr="00AF7101">
        <w:t>has</w:t>
      </w:r>
      <w:r w:rsidRPr="00AF7101">
        <w:rPr>
          <w:spacing w:val="6"/>
        </w:rPr>
        <w:t xml:space="preserve"> </w:t>
      </w:r>
      <w:r w:rsidRPr="00AF7101">
        <w:t>been</w:t>
      </w:r>
      <w:r w:rsidRPr="00AF7101">
        <w:rPr>
          <w:spacing w:val="5"/>
        </w:rPr>
        <w:t xml:space="preserve"> </w:t>
      </w:r>
      <w:r w:rsidRPr="00AF7101">
        <w:t>“in</w:t>
      </w:r>
      <w:r w:rsidRPr="00AF7101">
        <w:rPr>
          <w:spacing w:val="4"/>
        </w:rPr>
        <w:t xml:space="preserve"> </w:t>
      </w:r>
      <w:r w:rsidRPr="00AF7101">
        <w:t>research</w:t>
      </w:r>
      <w:r w:rsidRPr="00AF7101">
        <w:rPr>
          <w:spacing w:val="5"/>
        </w:rPr>
        <w:t xml:space="preserve"> </w:t>
      </w:r>
      <w:r w:rsidRPr="00AF7101">
        <w:t>and</w:t>
      </w:r>
      <w:r w:rsidRPr="00AF7101">
        <w:rPr>
          <w:spacing w:val="5"/>
        </w:rPr>
        <w:t xml:space="preserve"> </w:t>
      </w:r>
      <w:r w:rsidRPr="00AF7101">
        <w:t>development.”</w:t>
      </w:r>
      <w:bookmarkStart w:id="140" w:name="_bookmark5"/>
      <w:bookmarkEnd w:id="140"/>
      <w:r w:rsidRPr="00AF7101">
        <w:fldChar w:fldCharType="begin"/>
      </w:r>
      <w:r w:rsidRPr="00AF7101">
        <w:instrText xml:space="preserve"> HYPERLINK \l "_bookmark9" </w:instrText>
      </w:r>
      <w:r w:rsidRPr="00AF7101">
        <w:fldChar w:fldCharType="separate"/>
      </w:r>
      <w:r w:rsidRPr="00AF7101">
        <w:rPr>
          <w:vertAlign w:val="superscript"/>
        </w:rPr>
        <w:t>4</w:t>
      </w:r>
      <w:r w:rsidRPr="00AF7101">
        <w:rPr>
          <w:vertAlign w:val="superscript"/>
        </w:rPr>
        <w:fldChar w:fldCharType="end"/>
      </w:r>
      <w:r w:rsidRPr="00AF7101">
        <w:rPr>
          <w:spacing w:val="13"/>
        </w:rPr>
        <w:t xml:space="preserve"> </w:t>
      </w:r>
      <w:r w:rsidRPr="00AF7101">
        <w:t>When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41" w:name="_bookmark6"/>
      <w:bookmarkEnd w:id="141"/>
      <w:r w:rsidRPr="00AF7101">
        <w:t>.</w:t>
      </w:r>
      <w:hyperlink w:anchor="_bookmark10" w:history="1">
        <w:r w:rsidRPr="00AF7101">
          <w:rPr>
            <w:vertAlign w:val="superscript"/>
          </w:rPr>
          <w:t>5</w:t>
        </w:r>
      </w:hyperlink>
      <w:r w:rsidRPr="00AF7101">
        <w:rPr>
          <w:spacing w:val="1"/>
        </w:rPr>
        <w:t xml:space="preserve"> </w:t>
      </w:r>
      <w:r w:rsidRPr="00AF7101">
        <w:t>Meanwhile,</w:t>
      </w:r>
      <w:r w:rsidRPr="00AF7101">
        <w:rPr>
          <w:spacing w:val="6"/>
        </w:rPr>
        <w:t xml:space="preserve"> </w:t>
      </w:r>
      <w:r w:rsidRPr="00AF7101">
        <w:t>NIST</w:t>
      </w:r>
      <w:r w:rsidRPr="00AF7101">
        <w:rPr>
          <w:spacing w:val="7"/>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7"/>
        </w:rPr>
        <w:t xml:space="preserve"> </w:t>
      </w:r>
      <w:r w:rsidRPr="00AF7101">
        <w:t>DC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are</w:t>
      </w:r>
      <w:r w:rsidRPr="00AF7101">
        <w:rPr>
          <w:spacing w:val="8"/>
        </w:rPr>
        <w:t xml:space="preserve"> </w:t>
      </w:r>
      <w:r w:rsidRPr="00AF7101">
        <w:t>non-standard,</w:t>
      </w:r>
      <w:r w:rsidRPr="00AF7101">
        <w:rPr>
          <w:spacing w:val="6"/>
        </w:rPr>
        <w:t xml:space="preserve"> </w:t>
      </w:r>
      <w:r w:rsidRPr="00AF7101">
        <w:t>and</w:t>
      </w:r>
      <w:r w:rsidRPr="00AF7101">
        <w:rPr>
          <w:spacing w:val="7"/>
        </w:rPr>
        <w:t xml:space="preserve"> </w:t>
      </w:r>
      <w:r w:rsidRPr="00AF7101">
        <w:t>are</w:t>
      </w:r>
      <w:r w:rsidRPr="00AF7101">
        <w:rPr>
          <w:spacing w:val="7"/>
        </w:rPr>
        <w:t xml:space="preserve"> </w:t>
      </w:r>
      <w:r w:rsidRPr="00AF7101">
        <w:t>available</w:t>
      </w:r>
      <w:r w:rsidRPr="00AF7101">
        <w:rPr>
          <w:spacing w:val="-57"/>
        </w:rPr>
        <w:t xml:space="preserve"> </w:t>
      </w:r>
      <w:r w:rsidRPr="00AF7101">
        <w:t>only</w:t>
      </w:r>
      <w:r w:rsidRPr="00AF7101">
        <w:rPr>
          <w:spacing w:val="3"/>
        </w:rPr>
        <w:t xml:space="preserve"> </w:t>
      </w:r>
      <w:r w:rsidRPr="00AF7101">
        <w:t>up</w:t>
      </w:r>
      <w:r w:rsidRPr="00AF7101">
        <w:rPr>
          <w:spacing w:val="4"/>
        </w:rPr>
        <w:t xml:space="preserve"> </w:t>
      </w:r>
      <w:r w:rsidRPr="00AF7101">
        <w:t>to</w:t>
      </w:r>
      <w:r w:rsidRPr="00AF7101">
        <w:rPr>
          <w:spacing w:val="4"/>
        </w:rPr>
        <w:t xml:space="preserve"> </w:t>
      </w:r>
      <w:r w:rsidRPr="00AF7101">
        <w:t>240</w:t>
      </w:r>
      <w:r w:rsidRPr="00AF7101">
        <w:rPr>
          <w:spacing w:val="3"/>
        </w:rPr>
        <w:t xml:space="preserve"> </w:t>
      </w:r>
      <w:r w:rsidRPr="00AF7101">
        <w:t>volts</w:t>
      </w:r>
      <w:r w:rsidRPr="00AF7101">
        <w:rPr>
          <w:spacing w:val="4"/>
        </w:rPr>
        <w:t xml:space="preserve"> </w:t>
      </w:r>
      <w:r w:rsidRPr="00AF7101">
        <w:t>and</w:t>
      </w:r>
      <w:r w:rsidRPr="00AF7101">
        <w:rPr>
          <w:spacing w:val="3"/>
        </w:rPr>
        <w:t xml:space="preserve"> </w:t>
      </w:r>
      <w:r w:rsidRPr="00AF7101">
        <w:t>5</w:t>
      </w:r>
      <w:r w:rsidRPr="00AF7101">
        <w:rPr>
          <w:spacing w:val="3"/>
        </w:rPr>
        <w:t xml:space="preserve"> </w:t>
      </w:r>
      <w:r w:rsidRPr="00AF7101">
        <w:t>amps</w:t>
      </w:r>
      <w:bookmarkStart w:id="142" w:name="_bookmark7"/>
      <w:bookmarkEnd w:id="142"/>
      <w:r w:rsidRPr="00AF7101">
        <w:fldChar w:fldCharType="begin"/>
      </w:r>
      <w:r w:rsidRPr="00AF7101">
        <w:instrText xml:space="preserve"> HYPERLINK \l "_bookmark11" </w:instrText>
      </w:r>
      <w:r w:rsidRPr="00AF7101">
        <w:fldChar w:fldCharType="separate"/>
      </w:r>
      <w:r w:rsidRPr="00AF7101">
        <w:rPr>
          <w:vertAlign w:val="superscript"/>
        </w:rPr>
        <w:t>6</w:t>
      </w:r>
      <w:r w:rsidRPr="00AF7101">
        <w:rPr>
          <w:vertAlign w:val="superscript"/>
        </w:rPr>
        <w:fldChar w:fldCharType="end"/>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8A41AA">
      <w:pPr>
        <w:pStyle w:val="BodyText"/>
        <w:spacing w:line="244" w:lineRule="auto"/>
        <w:ind w:right="828" w:hanging="17"/>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8A41AA">
      <w:pPr>
        <w:pStyle w:val="BodyText"/>
        <w:spacing w:before="5" w:line="244" w:lineRule="auto"/>
        <w:ind w:right="866" w:hanging="17"/>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8A41AA">
      <w:pPr>
        <w:pStyle w:val="BodyText"/>
        <w:spacing w:line="244" w:lineRule="auto"/>
        <w:ind w:right="866" w:hanging="17"/>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proofErr w:type="gramStart"/>
      <w:r w:rsidRPr="00AF7101">
        <w:rPr>
          <w:w w:val="105"/>
        </w:rPr>
        <w:t>particular</w:t>
      </w:r>
      <w:r w:rsidRPr="00AF7101">
        <w:rPr>
          <w:spacing w:val="-1"/>
          <w:w w:val="105"/>
        </w:rPr>
        <w:t xml:space="preserve"> </w:t>
      </w:r>
      <w:r w:rsidRPr="00AF7101">
        <w:rPr>
          <w:w w:val="105"/>
        </w:rPr>
        <w:t>choice</w:t>
      </w:r>
      <w:proofErr w:type="gramEnd"/>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7A619374" w:rsidR="008A41AA" w:rsidRPr="00AF7101" w:rsidRDefault="008A41AA" w:rsidP="00CC6830">
      <w:pPr>
        <w:pStyle w:val="ListParagraph"/>
        <w:widowControl w:val="0"/>
        <w:numPr>
          <w:ilvl w:val="0"/>
          <w:numId w:val="86"/>
        </w:numPr>
        <w:tabs>
          <w:tab w:val="left" w:pos="1118"/>
        </w:tabs>
        <w:autoSpaceDE w:val="0"/>
        <w:autoSpaceDN w:val="0"/>
        <w:spacing w:after="0" w:line="244" w:lineRule="auto"/>
        <w:ind w:left="0" w:right="820" w:hanging="17"/>
        <w:contextualSpacing w:val="0"/>
      </w:pPr>
      <w:r w:rsidRPr="00AF7101">
        <w:t>In</w:t>
      </w:r>
      <w:r w:rsidRPr="00AF7101">
        <w:rPr>
          <w:spacing w:val="13"/>
        </w:rPr>
        <w:t xml:space="preserve"> </w:t>
      </w:r>
      <w:r w:rsidRPr="00AF7101">
        <w:t>2019,</w:t>
      </w:r>
      <w:r w:rsidRPr="00AF7101">
        <w:rPr>
          <w:spacing w:val="14"/>
        </w:rPr>
        <w:t xml:space="preserve"> </w:t>
      </w:r>
      <w:r w:rsidRPr="00AF7101">
        <w:t>California</w:t>
      </w:r>
      <w:r w:rsidRPr="00AF7101">
        <w:rPr>
          <w:spacing w:val="15"/>
        </w:rPr>
        <w:t xml:space="preserve"> </w:t>
      </w:r>
      <w:r w:rsidRPr="00AF7101">
        <w:t>adopted</w:t>
      </w:r>
      <w:r w:rsidRPr="00AF7101">
        <w:rPr>
          <w:spacing w:val="13"/>
        </w:rPr>
        <w:t xml:space="preserve"> </w:t>
      </w:r>
      <w:r w:rsidRPr="00AF7101">
        <w:t>a</w:t>
      </w:r>
      <w:r w:rsidRPr="00AF7101">
        <w:rPr>
          <w:spacing w:val="15"/>
        </w:rPr>
        <w:t xml:space="preserve"> </w:t>
      </w:r>
      <w:r w:rsidRPr="00AF7101">
        <w:t>regulation</w:t>
      </w:r>
      <w:r w:rsidRPr="00AF7101">
        <w:rPr>
          <w:spacing w:val="14"/>
        </w:rPr>
        <w:t xml:space="preserve"> </w:t>
      </w:r>
      <w:r w:rsidRPr="00AF7101">
        <w:t>that</w:t>
      </w:r>
      <w:r w:rsidRPr="00AF7101">
        <w:rPr>
          <w:spacing w:val="15"/>
        </w:rPr>
        <w:t xml:space="preserve"> </w:t>
      </w:r>
      <w:r w:rsidRPr="00AF7101">
        <w:t>put</w:t>
      </w:r>
      <w:r w:rsidRPr="00AF7101">
        <w:rPr>
          <w:spacing w:val="15"/>
        </w:rPr>
        <w:t xml:space="preserve"> </w:t>
      </w:r>
      <w:r w:rsidRPr="00AF7101">
        <w:t>a</w:t>
      </w:r>
      <w:r w:rsidRPr="00AF7101">
        <w:rPr>
          <w:spacing w:val="14"/>
        </w:rPr>
        <w:t xml:space="preserve"> </w:t>
      </w:r>
      <w:r w:rsidRPr="00AF7101">
        <w:t>modified</w:t>
      </w:r>
      <w:r w:rsidRPr="00AF7101">
        <w:rPr>
          <w:spacing w:val="14"/>
        </w:rPr>
        <w:t xml:space="preserve"> </w:t>
      </w:r>
      <w:r w:rsidRPr="00AF7101">
        <w:t>version</w:t>
      </w:r>
      <w:r w:rsidRPr="00AF7101">
        <w:rPr>
          <w:spacing w:val="14"/>
        </w:rPr>
        <w:t xml:space="preserve"> </w:t>
      </w:r>
      <w:r w:rsidRPr="00AF7101">
        <w:t>of</w:t>
      </w:r>
      <w:r w:rsidRPr="00AF7101">
        <w:rPr>
          <w:spacing w:val="15"/>
        </w:rPr>
        <w:t xml:space="preserve"> </w:t>
      </w:r>
      <w:r w:rsidRPr="00AF7101">
        <w:t>section</w:t>
      </w:r>
      <w:r w:rsidRPr="00AF7101">
        <w:rPr>
          <w:spacing w:val="13"/>
        </w:rPr>
        <w:t xml:space="preserve"> </w:t>
      </w:r>
      <w:r w:rsidRPr="00AF7101">
        <w:t>3.40</w:t>
      </w:r>
      <w:r w:rsidRPr="00AF7101">
        <w:rPr>
          <w:spacing w:val="14"/>
        </w:rPr>
        <w:t xml:space="preserve"> </w:t>
      </w:r>
      <w:r w:rsidRPr="00AF7101">
        <w:t>into</w:t>
      </w:r>
      <w:r w:rsidRPr="00AF7101">
        <w:rPr>
          <w:spacing w:val="15"/>
        </w:rPr>
        <w:t xml:space="preserve"> </w:t>
      </w:r>
      <w:r w:rsidRPr="00AF7101">
        <w:t>force</w:t>
      </w:r>
      <w:r w:rsidRPr="00AF7101">
        <w:rPr>
          <w:spacing w:val="1"/>
        </w:rPr>
        <w:t xml:space="preserve"> </w:t>
      </w:r>
      <w:r w:rsidRPr="00AF7101">
        <w:t>for</w:t>
      </w:r>
      <w:r w:rsidRPr="00AF7101">
        <w:rPr>
          <w:spacing w:val="5"/>
        </w:rPr>
        <w:t xml:space="preserve"> </w:t>
      </w:r>
      <w:r w:rsidRPr="00AF7101">
        <w:t>new</w:t>
      </w:r>
      <w:r w:rsidRPr="00AF7101">
        <w:rPr>
          <w:spacing w:val="5"/>
        </w:rPr>
        <w:t xml:space="preserve"> </w:t>
      </w:r>
      <w:r w:rsidRPr="00AF7101">
        <w:t>devices.</w:t>
      </w:r>
      <w:r w:rsidRPr="00AF7101">
        <w:rPr>
          <w:spacing w:val="11"/>
        </w:rPr>
        <w:t xml:space="preserve"> </w:t>
      </w:r>
      <w:r w:rsidRPr="00AF7101">
        <w:t>DC</w:t>
      </w:r>
      <w:r w:rsidRPr="00AF7101">
        <w:rPr>
          <w:spacing w:val="5"/>
        </w:rPr>
        <w:t xml:space="preserve"> </w:t>
      </w:r>
      <w:r w:rsidRPr="00AF7101">
        <w:t>chargers</w:t>
      </w:r>
      <w:r w:rsidRPr="00AF7101">
        <w:rPr>
          <w:spacing w:val="6"/>
        </w:rPr>
        <w:t xml:space="preserve"> </w:t>
      </w:r>
      <w:r w:rsidRPr="00AF7101">
        <w:t>installed</w:t>
      </w:r>
      <w:r w:rsidRPr="00AF7101">
        <w:rPr>
          <w:spacing w:val="4"/>
        </w:rPr>
        <w:t xml:space="preserve"> </w:t>
      </w:r>
      <w:r w:rsidRPr="00AF7101">
        <w:t>before</w:t>
      </w:r>
      <w:r w:rsidRPr="00AF7101">
        <w:rPr>
          <w:spacing w:val="5"/>
        </w:rPr>
        <w:t xml:space="preserve"> </w:t>
      </w:r>
      <w:r w:rsidRPr="00AF7101">
        <w:t>January</w:t>
      </w:r>
      <w:r w:rsidRPr="00AF7101">
        <w:rPr>
          <w:spacing w:val="5"/>
        </w:rPr>
        <w:t xml:space="preserve"> </w:t>
      </w:r>
      <w:r w:rsidRPr="00AF7101">
        <w:t>2023</w:t>
      </w:r>
      <w:r w:rsidRPr="00AF7101">
        <w:rPr>
          <w:spacing w:val="5"/>
        </w:rPr>
        <w:t xml:space="preserve"> </w:t>
      </w:r>
      <w:r w:rsidRPr="00AF7101">
        <w:t>are</w:t>
      </w:r>
      <w:r w:rsidRPr="00AF7101">
        <w:rPr>
          <w:spacing w:val="5"/>
        </w:rPr>
        <w:t xml:space="preserve"> </w:t>
      </w:r>
      <w:r w:rsidRPr="00AF7101">
        <w:t>subject</w:t>
      </w:r>
      <w:r w:rsidRPr="00AF7101">
        <w:rPr>
          <w:spacing w:val="5"/>
        </w:rPr>
        <w:t xml:space="preserve"> </w:t>
      </w:r>
      <w:r w:rsidRPr="00AF7101">
        <w:t>to</w:t>
      </w:r>
      <w:r w:rsidRPr="00AF7101">
        <w:rPr>
          <w:spacing w:val="6"/>
        </w:rPr>
        <w:t xml:space="preserve"> </w:t>
      </w:r>
      <w:r w:rsidRPr="00AF7101">
        <w:t>no</w:t>
      </w:r>
      <w:r w:rsidRPr="00AF7101">
        <w:rPr>
          <w:spacing w:val="5"/>
        </w:rPr>
        <w:t xml:space="preserve"> </w:t>
      </w:r>
      <w:r w:rsidRPr="00AF7101">
        <w:t>weights</w:t>
      </w:r>
      <w:r w:rsidRPr="00AF7101">
        <w:rPr>
          <w:spacing w:val="5"/>
        </w:rPr>
        <w:t xml:space="preserve"> </w:t>
      </w:r>
      <w:r w:rsidRPr="00AF7101">
        <w:t>and</w:t>
      </w:r>
      <w:r w:rsidRPr="00AF7101">
        <w:rPr>
          <w:spacing w:val="4"/>
        </w:rPr>
        <w:t xml:space="preserve"> </w:t>
      </w:r>
      <w:r w:rsidRPr="00AF7101">
        <w:t>measures</w:t>
      </w:r>
      <w:r w:rsidRPr="00AF7101">
        <w:rPr>
          <w:spacing w:val="-57"/>
        </w:rPr>
        <w:t xml:space="preserve"> </w:t>
      </w:r>
      <w:r w:rsidRPr="00AF7101">
        <w:t>standards</w:t>
      </w:r>
      <w:r w:rsidRPr="00AF7101">
        <w:rPr>
          <w:spacing w:val="12"/>
        </w:rPr>
        <w:t xml:space="preserve"> </w:t>
      </w:r>
      <w:r w:rsidRPr="00AF7101">
        <w:t>at</w:t>
      </w:r>
      <w:r w:rsidRPr="00AF7101">
        <w:rPr>
          <w:spacing w:val="13"/>
        </w:rPr>
        <w:t xml:space="preserve"> </w:t>
      </w:r>
      <w:r w:rsidRPr="00AF7101">
        <w:t>all</w:t>
      </w:r>
      <w:r w:rsidRPr="00AF7101">
        <w:rPr>
          <w:spacing w:val="12"/>
        </w:rPr>
        <w:t xml:space="preserve"> </w:t>
      </w:r>
      <w:r w:rsidRPr="00AF7101">
        <w:t>until</w:t>
      </w:r>
      <w:r w:rsidRPr="00AF7101">
        <w:rPr>
          <w:spacing w:val="12"/>
        </w:rPr>
        <w:t xml:space="preserve"> </w:t>
      </w:r>
      <w:r w:rsidRPr="00AF7101">
        <w:t>2033.</w:t>
      </w:r>
      <w:r w:rsidRPr="00AF7101">
        <w:rPr>
          <w:spacing w:val="26"/>
        </w:rPr>
        <w:t xml:space="preserve"> </w:t>
      </w:r>
      <w:r w:rsidRPr="00AF7101">
        <w:t>DC</w:t>
      </w:r>
      <w:r w:rsidRPr="00AF7101">
        <w:rPr>
          <w:spacing w:val="13"/>
        </w:rPr>
        <w:t xml:space="preserve"> </w:t>
      </w:r>
      <w:r w:rsidRPr="00AF7101">
        <w:t>chargers</w:t>
      </w:r>
      <w:r w:rsidRPr="00AF7101">
        <w:rPr>
          <w:spacing w:val="13"/>
        </w:rPr>
        <w:t xml:space="preserve"> </w:t>
      </w:r>
      <w:r w:rsidRPr="00AF7101">
        <w:t>installed</w:t>
      </w:r>
      <w:r w:rsidRPr="00AF7101">
        <w:rPr>
          <w:spacing w:val="12"/>
        </w:rPr>
        <w:t xml:space="preserve"> </w:t>
      </w:r>
      <w:r w:rsidRPr="00AF7101">
        <w:t>after</w:t>
      </w:r>
      <w:r w:rsidRPr="00AF7101">
        <w:rPr>
          <w:spacing w:val="13"/>
        </w:rPr>
        <w:t xml:space="preserve"> </w:t>
      </w:r>
      <w:r w:rsidRPr="00AF7101">
        <w:t>January</w:t>
      </w:r>
      <w:r w:rsidRPr="00AF7101">
        <w:rPr>
          <w:spacing w:val="13"/>
        </w:rPr>
        <w:t xml:space="preserve"> </w:t>
      </w:r>
      <w:r w:rsidRPr="00AF7101">
        <w:t>2023</w:t>
      </w:r>
      <w:r w:rsidRPr="00AF7101">
        <w:rPr>
          <w:spacing w:val="11"/>
        </w:rPr>
        <w:t xml:space="preserve"> </w:t>
      </w:r>
      <w:r w:rsidRPr="00AF7101">
        <w:t>(and</w:t>
      </w:r>
      <w:r w:rsidRPr="00AF7101">
        <w:rPr>
          <w:spacing w:val="12"/>
        </w:rPr>
        <w:t xml:space="preserve"> </w:t>
      </w:r>
      <w:r w:rsidRPr="00AF7101">
        <w:t>before</w:t>
      </w:r>
      <w:r w:rsidRPr="00AF7101">
        <w:rPr>
          <w:spacing w:val="13"/>
        </w:rPr>
        <w:t xml:space="preserve"> </w:t>
      </w:r>
      <w:r w:rsidRPr="00AF7101">
        <w:t>January</w:t>
      </w:r>
      <w:r w:rsidRPr="00AF7101">
        <w:rPr>
          <w:spacing w:val="13"/>
        </w:rPr>
        <w:t xml:space="preserve"> </w:t>
      </w:r>
      <w:r w:rsidRPr="00AF7101">
        <w:t>2033)</w:t>
      </w:r>
      <w:r w:rsidRPr="00AF7101">
        <w:rPr>
          <w:spacing w:val="13"/>
        </w:rPr>
        <w:t xml:space="preserve"> </w:t>
      </w:r>
      <w:r w:rsidRPr="00AF7101">
        <w:t>are</w:t>
      </w:r>
      <w:r w:rsidRPr="00AF7101">
        <w:rPr>
          <w:spacing w:val="1"/>
        </w:rPr>
        <w:t xml:space="preserve"> </w:t>
      </w:r>
      <w:r w:rsidRPr="00AF7101">
        <w:t>subject</w:t>
      </w:r>
      <w:r w:rsidRPr="00AF7101">
        <w:rPr>
          <w:spacing w:val="8"/>
        </w:rPr>
        <w:t xml:space="preserve"> </w:t>
      </w:r>
      <w:r w:rsidRPr="00AF7101">
        <w:t>to</w:t>
      </w:r>
      <w:r w:rsidRPr="00AF7101">
        <w:rPr>
          <w:spacing w:val="9"/>
        </w:rPr>
        <w:t xml:space="preserve"> </w:t>
      </w:r>
      <w:r w:rsidRPr="00AF7101">
        <w:t>a</w:t>
      </w:r>
      <w:r w:rsidRPr="00AF7101">
        <w:rPr>
          <w:spacing w:val="9"/>
        </w:rPr>
        <w:t xml:space="preserve"> </w:t>
      </w:r>
      <w:r w:rsidRPr="00AF7101">
        <w:t>maintenance</w:t>
      </w:r>
      <w:r w:rsidRPr="00AF7101">
        <w:rPr>
          <w:spacing w:val="9"/>
        </w:rPr>
        <w:t xml:space="preserve"> </w:t>
      </w:r>
      <w:r w:rsidRPr="00AF7101">
        <w:t>tolerance</w:t>
      </w:r>
      <w:r w:rsidRPr="00AF7101">
        <w:rPr>
          <w:spacing w:val="9"/>
        </w:rPr>
        <w:t xml:space="preserve"> </w:t>
      </w:r>
      <w:r w:rsidRPr="00AF7101">
        <w:t>of</w:t>
      </w:r>
      <w:r w:rsidRPr="00AF7101">
        <w:rPr>
          <w:spacing w:val="9"/>
        </w:rPr>
        <w:t xml:space="preserve"> </w:t>
      </w:r>
      <w:r w:rsidRPr="00AF7101">
        <w:t>5.0%</w:t>
      </w:r>
      <w:r w:rsidRPr="00AF7101">
        <w:rPr>
          <w:spacing w:val="9"/>
        </w:rPr>
        <w:t xml:space="preserve"> </w:t>
      </w:r>
      <w:r w:rsidRPr="00AF7101">
        <w:t>(and</w:t>
      </w:r>
      <w:r w:rsidRPr="00AF7101">
        <w:rPr>
          <w:spacing w:val="8"/>
        </w:rPr>
        <w:t xml:space="preserve"> </w:t>
      </w:r>
      <w:r w:rsidRPr="00AF7101">
        <w:t>acceptance</w:t>
      </w:r>
      <w:r w:rsidRPr="00AF7101">
        <w:rPr>
          <w:spacing w:val="9"/>
        </w:rPr>
        <w:t xml:space="preserve"> </w:t>
      </w:r>
      <w:r w:rsidRPr="00AF7101">
        <w:t>tolerance</w:t>
      </w:r>
      <w:r w:rsidRPr="00AF7101">
        <w:rPr>
          <w:spacing w:val="9"/>
        </w:rPr>
        <w:t xml:space="preserve"> </w:t>
      </w:r>
      <w:r w:rsidRPr="00AF7101">
        <w:t>of</w:t>
      </w:r>
      <w:r w:rsidRPr="00AF7101">
        <w:rPr>
          <w:spacing w:val="9"/>
        </w:rPr>
        <w:t xml:space="preserve"> </w:t>
      </w:r>
      <w:r w:rsidRPr="00AF7101">
        <w:t>2.5%).</w:t>
      </w:r>
      <w:r w:rsidRPr="00AF7101">
        <w:rPr>
          <w:spacing w:val="18"/>
        </w:rPr>
        <w:t xml:space="preserve"> </w:t>
      </w:r>
      <w:r w:rsidRPr="00AF7101">
        <w:t>Consequently,</w:t>
      </w:r>
      <w:r w:rsidRPr="00AF7101">
        <w:rPr>
          <w:spacing w:val="8"/>
        </w:rPr>
        <w:t xml:space="preserve"> </w:t>
      </w:r>
      <w:r w:rsidRPr="00AF7101">
        <w:t>in</w:t>
      </w:r>
      <w:r w:rsidRPr="00AF7101">
        <w:rPr>
          <w:spacing w:val="1"/>
        </w:rPr>
        <w:t xml:space="preserve"> </w:t>
      </w:r>
      <w:r w:rsidRPr="00AF7101">
        <w:t>California,</w:t>
      </w:r>
      <w:r w:rsidRPr="00AF7101">
        <w:rPr>
          <w:spacing w:val="7"/>
        </w:rPr>
        <w:t xml:space="preserve"> </w:t>
      </w:r>
      <w:r w:rsidRPr="00AF7101">
        <w:t>which</w:t>
      </w:r>
      <w:r w:rsidRPr="00AF7101">
        <w:rPr>
          <w:spacing w:val="8"/>
        </w:rPr>
        <w:t xml:space="preserve"> </w:t>
      </w:r>
      <w:r w:rsidRPr="00AF7101">
        <w:t>represents</w:t>
      </w:r>
      <w:r w:rsidRPr="00AF7101">
        <w:rPr>
          <w:spacing w:val="8"/>
        </w:rPr>
        <w:t xml:space="preserve"> </w:t>
      </w:r>
      <w:r w:rsidRPr="00AF7101">
        <w:t>roughly</w:t>
      </w:r>
      <w:r w:rsidRPr="00AF7101">
        <w:rPr>
          <w:spacing w:val="9"/>
        </w:rPr>
        <w:t xml:space="preserve"> </w:t>
      </w:r>
      <w:r w:rsidRPr="00AF7101">
        <w:t>30%</w:t>
      </w:r>
      <w:r w:rsidRPr="00AF7101">
        <w:rPr>
          <w:spacing w:val="8"/>
        </w:rPr>
        <w:t xml:space="preserve"> </w:t>
      </w:r>
      <w:r w:rsidRPr="00AF7101">
        <w:t>of</w:t>
      </w:r>
      <w:r w:rsidRPr="00AF7101">
        <w:rPr>
          <w:spacing w:val="9"/>
        </w:rPr>
        <w:t xml:space="preserve"> </w:t>
      </w:r>
      <w:r w:rsidRPr="00AF7101">
        <w:t>the</w:t>
      </w:r>
      <w:r w:rsidRPr="00AF7101">
        <w:rPr>
          <w:spacing w:val="9"/>
        </w:rPr>
        <w:t xml:space="preserve"> </w:t>
      </w:r>
      <w:proofErr w:type="gramStart"/>
      <w:r w:rsidRPr="00AF7101">
        <w:t>currently-existing</w:t>
      </w:r>
      <w:proofErr w:type="gramEnd"/>
      <w:r w:rsidRPr="00AF7101">
        <w:rPr>
          <w:spacing w:val="8"/>
        </w:rPr>
        <w:t xml:space="preserve"> </w:t>
      </w:r>
      <w:r w:rsidRPr="00AF7101">
        <w:t>base</w:t>
      </w:r>
      <w:r w:rsidRPr="00AF7101">
        <w:rPr>
          <w:spacing w:val="9"/>
        </w:rPr>
        <w:t xml:space="preserve"> </w:t>
      </w:r>
      <w:r w:rsidRPr="00AF7101">
        <w:t>of</w:t>
      </w:r>
      <w:r w:rsidRPr="00AF7101">
        <w:rPr>
          <w:spacing w:val="8"/>
        </w:rPr>
        <w:t xml:space="preserve"> </w:t>
      </w:r>
      <w:r w:rsidRPr="00AF7101">
        <w:t>DC</w:t>
      </w:r>
      <w:r w:rsidRPr="00AF7101">
        <w:rPr>
          <w:spacing w:val="9"/>
        </w:rPr>
        <w:t xml:space="preserve"> </w:t>
      </w:r>
      <w:r w:rsidRPr="00AF7101">
        <w:t>chargers,</w:t>
      </w:r>
      <w:r w:rsidRPr="00AF7101">
        <w:rPr>
          <w:spacing w:val="8"/>
        </w:rPr>
        <w:t xml:space="preserve"> </w:t>
      </w:r>
      <w:r w:rsidRPr="00AF7101">
        <w:t>the</w:t>
      </w:r>
      <w:r w:rsidRPr="00AF7101">
        <w:rPr>
          <w:spacing w:val="1"/>
        </w:rPr>
        <w:t xml:space="preserve"> </w:t>
      </w:r>
      <w:r w:rsidRPr="00AF7101">
        <w:t>maintenance</w:t>
      </w:r>
      <w:r w:rsidRPr="00AF7101">
        <w:rPr>
          <w:spacing w:val="8"/>
        </w:rPr>
        <w:t xml:space="preserve"> </w:t>
      </w:r>
      <w:r w:rsidRPr="00AF7101">
        <w:t>tolerance</w:t>
      </w:r>
      <w:r w:rsidRPr="00AF7101">
        <w:rPr>
          <w:spacing w:val="9"/>
        </w:rPr>
        <w:t xml:space="preserve"> </w:t>
      </w:r>
      <w:r w:rsidRPr="00AF7101">
        <w:t>will</w:t>
      </w:r>
      <w:r w:rsidRPr="00AF7101">
        <w:rPr>
          <w:spacing w:val="7"/>
        </w:rPr>
        <w:t xml:space="preserve"> </w:t>
      </w:r>
      <w:r w:rsidRPr="00AF7101">
        <w:t>be</w:t>
      </w:r>
      <w:r w:rsidRPr="00AF7101">
        <w:rPr>
          <w:spacing w:val="9"/>
        </w:rPr>
        <w:t xml:space="preserve"> </w:t>
      </w:r>
      <w:r w:rsidRPr="00AF7101">
        <w:t>5.0%</w:t>
      </w:r>
      <w:r w:rsidRPr="00AF7101">
        <w:rPr>
          <w:spacing w:val="8"/>
        </w:rPr>
        <w:t xml:space="preserve"> </w:t>
      </w:r>
      <w:r w:rsidRPr="00AF7101">
        <w:t>for</w:t>
      </w:r>
      <w:r w:rsidRPr="00AF7101">
        <w:rPr>
          <w:spacing w:val="9"/>
        </w:rPr>
        <w:t xml:space="preserve"> </w:t>
      </w:r>
      <w:r w:rsidRPr="00AF7101">
        <w:t>the</w:t>
      </w:r>
      <w:r w:rsidRPr="00AF7101">
        <w:rPr>
          <w:spacing w:val="8"/>
        </w:rPr>
        <w:t xml:space="preserve"> </w:t>
      </w:r>
      <w:r w:rsidRPr="00AF7101">
        <w:t>coming</w:t>
      </w:r>
      <w:r w:rsidRPr="00AF7101">
        <w:rPr>
          <w:spacing w:val="9"/>
        </w:rPr>
        <w:t xml:space="preserve"> </w:t>
      </w:r>
      <w:r w:rsidRPr="00AF7101">
        <w:t>decade.</w:t>
      </w:r>
      <w:r w:rsidRPr="00AF7101">
        <w:rPr>
          <w:spacing w:val="17"/>
        </w:rPr>
        <w:t xml:space="preserve"> </w:t>
      </w:r>
      <w:r w:rsidRPr="00AF7101">
        <w:t>A</w:t>
      </w:r>
      <w:r w:rsidRPr="00AF7101">
        <w:rPr>
          <w:spacing w:val="8"/>
        </w:rPr>
        <w:t xml:space="preserve"> </w:t>
      </w:r>
      <w:r w:rsidRPr="00AF7101">
        <w:t>maintenance</w:t>
      </w:r>
      <w:r w:rsidRPr="00AF7101">
        <w:rPr>
          <w:spacing w:val="9"/>
        </w:rPr>
        <w:t xml:space="preserve"> </w:t>
      </w:r>
      <w:r w:rsidRPr="00AF7101">
        <w:t>tolerance</w:t>
      </w:r>
      <w:r w:rsidRPr="00AF7101">
        <w:rPr>
          <w:spacing w:val="9"/>
        </w:rPr>
        <w:t xml:space="preserve"> </w:t>
      </w:r>
      <w:r w:rsidRPr="00AF7101">
        <w:t>of</w:t>
      </w:r>
      <w:r w:rsidRPr="00AF7101">
        <w:rPr>
          <w:spacing w:val="8"/>
        </w:rPr>
        <w:t xml:space="preserve"> </w:t>
      </w:r>
      <w:r w:rsidRPr="00AF7101">
        <w:t>5.0%</w:t>
      </w:r>
      <w:r w:rsidRPr="00AF7101">
        <w:rPr>
          <w:spacing w:val="9"/>
        </w:rPr>
        <w:t xml:space="preserve"> </w:t>
      </w:r>
      <w:r w:rsidRPr="00AF7101">
        <w:t>for</w:t>
      </w:r>
      <w:r w:rsidRPr="00AF7101">
        <w:rPr>
          <w:spacing w:val="1"/>
        </w:rPr>
        <w:t xml:space="preserve"> </w:t>
      </w:r>
      <w:r w:rsidRPr="00AF7101">
        <w:t>legacy</w:t>
      </w:r>
      <w:r w:rsidRPr="00AF7101">
        <w:rPr>
          <w:spacing w:val="15"/>
        </w:rPr>
        <w:t xml:space="preserve"> </w:t>
      </w:r>
      <w:r w:rsidRPr="00AF7101">
        <w:t>chargers</w:t>
      </w:r>
      <w:r w:rsidRPr="00AF7101">
        <w:rPr>
          <w:spacing w:val="15"/>
        </w:rPr>
        <w:t xml:space="preserve"> </w:t>
      </w:r>
      <w:r w:rsidRPr="00AF7101">
        <w:t>in</w:t>
      </w:r>
      <w:r w:rsidRPr="00AF7101">
        <w:rPr>
          <w:spacing w:val="13"/>
        </w:rPr>
        <w:t xml:space="preserve"> </w:t>
      </w:r>
      <w:r w:rsidRPr="00AF7101">
        <w:t>section</w:t>
      </w:r>
      <w:r w:rsidRPr="00AF7101">
        <w:rPr>
          <w:spacing w:val="14"/>
        </w:rPr>
        <w:t xml:space="preserve"> </w:t>
      </w:r>
      <w:r w:rsidRPr="00AF7101">
        <w:t>3.40</w:t>
      </w:r>
      <w:r w:rsidRPr="00AF7101">
        <w:rPr>
          <w:spacing w:val="14"/>
        </w:rPr>
        <w:t xml:space="preserve"> </w:t>
      </w:r>
      <w:r w:rsidRPr="00AF7101">
        <w:t>will</w:t>
      </w:r>
      <w:r w:rsidRPr="00AF7101">
        <w:rPr>
          <w:spacing w:val="14"/>
        </w:rPr>
        <w:t xml:space="preserve"> </w:t>
      </w:r>
      <w:r w:rsidRPr="00AF7101">
        <w:t>be</w:t>
      </w:r>
      <w:r w:rsidRPr="00AF7101">
        <w:rPr>
          <w:spacing w:val="15"/>
        </w:rPr>
        <w:t xml:space="preserve"> </w:t>
      </w:r>
      <w:r w:rsidRPr="00AF7101">
        <w:t>stricter</w:t>
      </w:r>
      <w:r w:rsidRPr="00AF7101">
        <w:rPr>
          <w:spacing w:val="15"/>
        </w:rPr>
        <w:t xml:space="preserve"> </w:t>
      </w:r>
      <w:r w:rsidRPr="00AF7101">
        <w:t>overall</w:t>
      </w:r>
      <w:r w:rsidRPr="00AF7101">
        <w:rPr>
          <w:spacing w:val="14"/>
        </w:rPr>
        <w:t xml:space="preserve"> </w:t>
      </w:r>
      <w:r w:rsidRPr="00AF7101">
        <w:t>than</w:t>
      </w:r>
      <w:r w:rsidRPr="00AF7101">
        <w:rPr>
          <w:spacing w:val="14"/>
        </w:rPr>
        <w:t xml:space="preserve"> </w:t>
      </w:r>
      <w:r w:rsidRPr="00AF7101">
        <w:t>the</w:t>
      </w:r>
      <w:r w:rsidRPr="00AF7101">
        <w:rPr>
          <w:spacing w:val="15"/>
        </w:rPr>
        <w:t xml:space="preserve"> </w:t>
      </w:r>
      <w:r w:rsidRPr="00AF7101">
        <w:t>California</w:t>
      </w:r>
      <w:r w:rsidRPr="00AF7101">
        <w:rPr>
          <w:spacing w:val="15"/>
        </w:rPr>
        <w:t xml:space="preserve"> </w:t>
      </w:r>
      <w:r w:rsidRPr="00AF7101">
        <w:t>regulation</w:t>
      </w:r>
      <w:r w:rsidRPr="00AF7101">
        <w:rPr>
          <w:spacing w:val="14"/>
        </w:rPr>
        <w:t xml:space="preserve"> </w:t>
      </w:r>
      <w:r w:rsidRPr="00AF7101">
        <w:t>(because</w:t>
      </w:r>
      <w:r w:rsidRPr="00AF7101">
        <w:rPr>
          <w:spacing w:val="15"/>
        </w:rPr>
        <w:t xml:space="preserve"> </w:t>
      </w:r>
      <w:r w:rsidRPr="00AF7101">
        <w:t>it</w:t>
      </w:r>
      <w:r w:rsidRPr="00AF7101">
        <w:rPr>
          <w:spacing w:val="15"/>
        </w:rPr>
        <w:t xml:space="preserve"> </w:t>
      </w:r>
      <w:r w:rsidRPr="00AF7101">
        <w:t>will</w:t>
      </w:r>
      <w:r w:rsidRPr="00AF7101">
        <w:rPr>
          <w:spacing w:val="1"/>
        </w:rPr>
        <w:t xml:space="preserve"> </w:t>
      </w:r>
      <w:r w:rsidRPr="00AF7101">
        <w:t>apply</w:t>
      </w:r>
      <w:r w:rsidRPr="00AF7101">
        <w:rPr>
          <w:spacing w:val="14"/>
        </w:rPr>
        <w:t xml:space="preserve"> </w:t>
      </w:r>
      <w:r w:rsidRPr="00AF7101">
        <w:t>to</w:t>
      </w:r>
      <w:r w:rsidRPr="00AF7101">
        <w:rPr>
          <w:spacing w:val="14"/>
        </w:rPr>
        <w:t xml:space="preserve"> </w:t>
      </w:r>
      <w:r w:rsidRPr="00AF7101">
        <w:t>all</w:t>
      </w:r>
      <w:r w:rsidRPr="00AF7101">
        <w:rPr>
          <w:spacing w:val="13"/>
        </w:rPr>
        <w:t xml:space="preserve"> </w:t>
      </w:r>
      <w:r w:rsidRPr="00AF7101">
        <w:t>legacy</w:t>
      </w:r>
      <w:r w:rsidRPr="00AF7101">
        <w:rPr>
          <w:spacing w:val="14"/>
        </w:rPr>
        <w:t xml:space="preserve"> </w:t>
      </w:r>
      <w:r w:rsidRPr="00AF7101">
        <w:t>chargers,</w:t>
      </w:r>
      <w:r w:rsidRPr="00AF7101">
        <w:rPr>
          <w:spacing w:val="13"/>
        </w:rPr>
        <w:t xml:space="preserve"> </w:t>
      </w:r>
      <w:r w:rsidRPr="00AF7101">
        <w:t>whereas</w:t>
      </w:r>
      <w:r w:rsidRPr="00AF7101">
        <w:rPr>
          <w:spacing w:val="14"/>
        </w:rPr>
        <w:t xml:space="preserve"> </w:t>
      </w:r>
      <w:r w:rsidRPr="00AF7101">
        <w:t>the</w:t>
      </w:r>
      <w:r w:rsidRPr="00AF7101">
        <w:rPr>
          <w:spacing w:val="14"/>
        </w:rPr>
        <w:t xml:space="preserve"> </w:t>
      </w:r>
      <w:r w:rsidRPr="00AF7101">
        <w:t>California</w:t>
      </w:r>
      <w:r w:rsidRPr="00AF7101">
        <w:rPr>
          <w:spacing w:val="14"/>
        </w:rPr>
        <w:t xml:space="preserve"> </w:t>
      </w:r>
      <w:r w:rsidRPr="00AF7101">
        <w:t>standard</w:t>
      </w:r>
      <w:r w:rsidRPr="00AF7101">
        <w:rPr>
          <w:spacing w:val="13"/>
        </w:rPr>
        <w:t xml:space="preserve"> </w:t>
      </w:r>
      <w:r w:rsidRPr="00AF7101">
        <w:t>applies</w:t>
      </w:r>
      <w:r w:rsidRPr="00AF7101">
        <w:rPr>
          <w:spacing w:val="14"/>
        </w:rPr>
        <w:t xml:space="preserve"> </w:t>
      </w:r>
      <w:r w:rsidRPr="00AF7101">
        <w:t>only</w:t>
      </w:r>
      <w:r w:rsidRPr="00AF7101">
        <w:rPr>
          <w:spacing w:val="14"/>
        </w:rPr>
        <w:t xml:space="preserve"> </w:t>
      </w:r>
      <w:r w:rsidRPr="00AF7101">
        <w:t>to</w:t>
      </w:r>
      <w:r w:rsidRPr="00AF7101">
        <w:rPr>
          <w:spacing w:val="15"/>
        </w:rPr>
        <w:t xml:space="preserve"> </w:t>
      </w:r>
      <w:r w:rsidRPr="00AF7101">
        <w:t>post-2023</w:t>
      </w:r>
      <w:r w:rsidRPr="00AF7101">
        <w:rPr>
          <w:spacing w:val="13"/>
        </w:rPr>
        <w:t xml:space="preserve"> </w:t>
      </w:r>
      <w:r w:rsidRPr="00AF7101">
        <w:t>chargers</w:t>
      </w:r>
      <w:proofErr w:type="gramStart"/>
      <w:r w:rsidRPr="00AF7101">
        <w:t>),</w:t>
      </w:r>
      <w:r w:rsidRPr="00AF7101">
        <w:rPr>
          <w:spacing w:val="1"/>
        </w:rPr>
        <w:t xml:space="preserve"> </w:t>
      </w:r>
      <w:r w:rsidRPr="00AF7101">
        <w:t>but</w:t>
      </w:r>
      <w:proofErr w:type="gramEnd"/>
      <w:r w:rsidRPr="00AF7101">
        <w:rPr>
          <w:spacing w:val="13"/>
        </w:rPr>
        <w:t xml:space="preserve"> </w:t>
      </w:r>
      <w:r w:rsidRPr="00AF7101">
        <w:t>will</w:t>
      </w:r>
      <w:r w:rsidRPr="00AF7101">
        <w:rPr>
          <w:spacing w:val="13"/>
        </w:rPr>
        <w:t xml:space="preserve"> </w:t>
      </w:r>
      <w:r w:rsidRPr="00AF7101">
        <w:t>align</w:t>
      </w:r>
      <w:r w:rsidRPr="00AF7101">
        <w:rPr>
          <w:spacing w:val="12"/>
        </w:rPr>
        <w:t xml:space="preserve"> </w:t>
      </w:r>
      <w:r w:rsidRPr="00AF7101">
        <w:t>with</w:t>
      </w:r>
      <w:r w:rsidRPr="00AF7101">
        <w:rPr>
          <w:spacing w:val="13"/>
        </w:rPr>
        <w:t xml:space="preserve"> </w:t>
      </w:r>
      <w:r w:rsidRPr="00AF7101">
        <w:t>the</w:t>
      </w:r>
      <w:r w:rsidRPr="00AF7101">
        <w:rPr>
          <w:spacing w:val="14"/>
        </w:rPr>
        <w:t xml:space="preserve"> </w:t>
      </w:r>
      <w:r w:rsidRPr="00AF7101">
        <w:t>numerical</w:t>
      </w:r>
      <w:r w:rsidRPr="00AF7101">
        <w:rPr>
          <w:spacing w:val="12"/>
        </w:rPr>
        <w:t xml:space="preserve"> </w:t>
      </w:r>
      <w:r w:rsidRPr="00AF7101">
        <w:t>tolerance</w:t>
      </w:r>
      <w:r w:rsidRPr="00AF7101">
        <w:rPr>
          <w:spacing w:val="14"/>
        </w:rPr>
        <w:t xml:space="preserve"> </w:t>
      </w:r>
      <w:r w:rsidRPr="00AF7101">
        <w:t>used</w:t>
      </w:r>
      <w:r w:rsidRPr="00AF7101">
        <w:rPr>
          <w:spacing w:val="13"/>
        </w:rPr>
        <w:t xml:space="preserve"> </w:t>
      </w:r>
      <w:r w:rsidRPr="00AF7101">
        <w:t>in</w:t>
      </w:r>
      <w:r w:rsidRPr="00AF7101">
        <w:rPr>
          <w:spacing w:val="12"/>
        </w:rPr>
        <w:t xml:space="preserve"> </w:t>
      </w:r>
      <w:r w:rsidRPr="00AF7101">
        <w:t>California.</w:t>
      </w:r>
      <w:r w:rsidRPr="00AF7101">
        <w:rPr>
          <w:spacing w:val="28"/>
        </w:rPr>
        <w:t xml:space="preserve"> </w:t>
      </w:r>
      <w:r w:rsidRPr="00AF7101">
        <w:t>Although</w:t>
      </w:r>
      <w:r w:rsidRPr="00AF7101">
        <w:rPr>
          <w:spacing w:val="13"/>
        </w:rPr>
        <w:t xml:space="preserve"> </w:t>
      </w:r>
      <w:r w:rsidRPr="00AF7101">
        <w:t>a</w:t>
      </w:r>
      <w:r w:rsidRPr="00AF7101">
        <w:rPr>
          <w:spacing w:val="14"/>
        </w:rPr>
        <w:t xml:space="preserve"> </w:t>
      </w:r>
      <w:r w:rsidRPr="00AF7101">
        <w:t>5.0%</w:t>
      </w:r>
      <w:r w:rsidRPr="00AF7101">
        <w:rPr>
          <w:spacing w:val="14"/>
        </w:rPr>
        <w:t xml:space="preserve"> </w:t>
      </w:r>
      <w:r w:rsidRPr="00AF7101">
        <w:t>tolerance</w:t>
      </w:r>
      <w:r w:rsidRPr="00AF7101">
        <w:rPr>
          <w:spacing w:val="13"/>
        </w:rPr>
        <w:t xml:space="preserve"> </w:t>
      </w:r>
      <w:r w:rsidRPr="00AF7101">
        <w:t>is</w:t>
      </w:r>
      <w:r>
        <w:t xml:space="preserve"> </w:t>
      </w:r>
    </w:p>
    <w:p w14:paraId="067570CA" w14:textId="745F5E55" w:rsidR="008A41AA" w:rsidRPr="00AF7101" w:rsidRDefault="008A41AA" w:rsidP="008A41AA">
      <w:pPr>
        <w:pStyle w:val="BodyText"/>
        <w:ind w:hanging="17"/>
      </w:pPr>
      <w:r w:rsidRPr="00AF7101">
        <w:rPr>
          <w:noProof/>
        </w:rPr>
        <mc:AlternateContent>
          <mc:Choice Requires="wps">
            <w:drawing>
              <wp:anchor distT="0" distB="0" distL="0" distR="0" simplePos="0" relativeHeight="251658262" behindDoc="1" locked="0" layoutInCell="1" allowOverlap="1" wp14:anchorId="552EA33A" wp14:editId="65CFEA60">
                <wp:simplePos x="0" y="0"/>
                <wp:positionH relativeFrom="page">
                  <wp:posOffset>914400</wp:posOffset>
                </wp:positionH>
                <wp:positionV relativeFrom="paragraph">
                  <wp:posOffset>73025</wp:posOffset>
                </wp:positionV>
                <wp:extent cx="5942965" cy="6985"/>
                <wp:effectExtent l="0" t="0" r="635" b="254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0725570" id="Rectangle 54" o:spid="_x0000_s1026" style="position:absolute;margin-left:1in;margin-top:5.75pt;width:467.95pt;height:.55pt;z-index:-251639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" fillcolor="black" stroked="f">
                <w10:wrap type="topAndBottom" anchorx="page"/>
              </v:rect>
            </w:pict>
          </mc:Fallback>
        </mc:AlternateContent>
      </w:r>
    </w:p>
    <w:bookmarkStart w:id="143" w:name="_bookmark8"/>
    <w:bookmarkEnd w:id="143"/>
    <w:p w14:paraId="6274ACAE" w14:textId="77777777" w:rsidR="008A41AA" w:rsidRPr="00AF7101" w:rsidRDefault="008A41AA" w:rsidP="008A41AA">
      <w:pPr>
        <w:pStyle w:val="BodyText"/>
        <w:spacing w:before="123"/>
        <w:ind w:left="720" w:hanging="17"/>
      </w:pPr>
      <w:r w:rsidRPr="00AF7101">
        <w:fldChar w:fldCharType="begin"/>
      </w:r>
      <w:r w:rsidRPr="00AF7101">
        <w:instrText xml:space="preserve"> HYPERLINK \l "_bookmark4" </w:instrText>
      </w:r>
      <w:r w:rsidRPr="00AF7101">
        <w:fldChar w:fldCharType="separate"/>
      </w:r>
      <w:r w:rsidRPr="00AF7101">
        <w:rPr>
          <w:w w:val="95"/>
          <w:vertAlign w:val="superscript"/>
        </w:rPr>
        <w:t>3</w:t>
      </w:r>
      <w:r w:rsidRPr="00AF7101">
        <w:rPr>
          <w:spacing w:val="45"/>
          <w:w w:val="95"/>
        </w:rPr>
        <w:t xml:space="preserve"> </w:t>
      </w:r>
      <w:r w:rsidRPr="00AF7101">
        <w:rPr>
          <w:w w:val="95"/>
        </w:rPr>
        <w:t>https://shop.nist.gov/ccrz</w:t>
      </w:r>
      <w:r w:rsidRPr="00AF7101">
        <w:rPr>
          <w:spacing w:val="62"/>
          <w:u w:val="single"/>
        </w:rPr>
        <w:t xml:space="preserve">  </w:t>
      </w:r>
      <w:r w:rsidRPr="00AF7101">
        <w:rPr>
          <w:spacing w:val="63"/>
          <w:u w:val="single"/>
        </w:rPr>
        <w:t xml:space="preserve"> </w:t>
      </w:r>
      <w:r w:rsidRPr="00AF7101">
        <w:rPr>
          <w:w w:val="95"/>
        </w:rPr>
        <w:t>ProductDetails?sku=56200C&amp;cclcl=en_US.</w:t>
      </w:r>
      <w:r w:rsidRPr="00AF7101">
        <w:rPr>
          <w:w w:val="95"/>
        </w:rPr>
        <w:fldChar w:fldCharType="end"/>
      </w:r>
    </w:p>
    <w:bookmarkStart w:id="144" w:name="_bookmark9"/>
    <w:bookmarkEnd w:id="144"/>
    <w:p w14:paraId="31116B00" w14:textId="77777777" w:rsidR="008A41AA" w:rsidRPr="00AF7101" w:rsidRDefault="008A41AA" w:rsidP="008A41AA">
      <w:pPr>
        <w:pStyle w:val="BodyText"/>
        <w:spacing w:before="85" w:line="244" w:lineRule="auto"/>
        <w:ind w:left="720" w:right="866" w:hanging="17"/>
      </w:pPr>
      <w:r w:rsidRPr="00AF7101">
        <w:lastRenderedPageBreak/>
        <w:fldChar w:fldCharType="begin"/>
      </w:r>
      <w:r w:rsidRPr="00AF7101">
        <w:instrText xml:space="preserve"> HYPERLINK \l "_bookmark5" </w:instrText>
      </w:r>
      <w:r w:rsidRPr="00AF7101">
        <w:fldChar w:fldCharType="separate"/>
      </w:r>
      <w:r w:rsidRPr="00AF7101">
        <w:rPr>
          <w:vertAlign w:val="superscript"/>
        </w:rPr>
        <w:t>4</w:t>
      </w:r>
      <w:r w:rsidRPr="00AF7101">
        <w:rPr>
          <w:spacing w:val="6"/>
        </w:rPr>
        <w:t xml:space="preserve"> </w:t>
      </w:r>
      <w:r w:rsidRPr="00AF7101">
        <w:t>Cal.</w:t>
      </w:r>
      <w:r w:rsidRPr="00AF7101">
        <w:rPr>
          <w:spacing w:val="5"/>
        </w:rPr>
        <w:t xml:space="preserve"> </w:t>
      </w:r>
      <w:r w:rsidRPr="00AF7101">
        <w:t>Dep’t</w:t>
      </w:r>
      <w:r w:rsidRPr="00AF7101">
        <w:rPr>
          <w:spacing w:val="6"/>
        </w:rPr>
        <w:t xml:space="preserve"> </w:t>
      </w:r>
      <w:r w:rsidRPr="00AF7101">
        <w:t>of</w:t>
      </w:r>
      <w:r w:rsidRPr="00AF7101">
        <w:rPr>
          <w:spacing w:val="7"/>
        </w:rPr>
        <w:t xml:space="preserve"> </w:t>
      </w:r>
      <w:r w:rsidRPr="00AF7101">
        <w:t>Food</w:t>
      </w:r>
      <w:r w:rsidRPr="00AF7101">
        <w:rPr>
          <w:spacing w:val="5"/>
        </w:rPr>
        <w:t xml:space="preserve"> </w:t>
      </w:r>
      <w:r w:rsidRPr="00AF7101">
        <w:t>&amp;</w:t>
      </w:r>
      <w:r w:rsidRPr="00AF7101">
        <w:rPr>
          <w:spacing w:val="5"/>
        </w:rPr>
        <w:t xml:space="preserve"> </w:t>
      </w:r>
      <w:r w:rsidRPr="00AF7101">
        <w:t>Agriculture,</w:t>
      </w:r>
      <w:r w:rsidRPr="00AF7101">
        <w:rPr>
          <w:spacing w:val="6"/>
        </w:rPr>
        <w:t xml:space="preserve"> </w:t>
      </w:r>
      <w:r w:rsidRPr="00AF7101">
        <w:t>Final</w:t>
      </w:r>
      <w:r w:rsidRPr="00AF7101">
        <w:rPr>
          <w:spacing w:val="5"/>
        </w:rPr>
        <w:t xml:space="preserve"> </w:t>
      </w:r>
      <w:r w:rsidRPr="00AF7101">
        <w:t>Statement</w:t>
      </w:r>
      <w:r w:rsidRPr="00AF7101">
        <w:rPr>
          <w:spacing w:val="6"/>
        </w:rPr>
        <w:t xml:space="preserve"> </w:t>
      </w:r>
      <w:r w:rsidRPr="00AF7101">
        <w:t>of</w:t>
      </w:r>
      <w:r w:rsidRPr="00AF7101">
        <w:rPr>
          <w:spacing w:val="7"/>
        </w:rPr>
        <w:t xml:space="preserve"> </w:t>
      </w:r>
      <w:r w:rsidRPr="00AF7101">
        <w:t>Reasons</w:t>
      </w:r>
      <w:r w:rsidRPr="00AF7101">
        <w:rPr>
          <w:spacing w:val="6"/>
        </w:rPr>
        <w:t xml:space="preserve"> </w:t>
      </w:r>
      <w:r w:rsidRPr="00AF7101">
        <w:t>on</w:t>
      </w:r>
      <w:r w:rsidRPr="00AF7101">
        <w:rPr>
          <w:spacing w:val="5"/>
        </w:rPr>
        <w:t xml:space="preserve"> </w:t>
      </w:r>
      <w:r w:rsidRPr="00AF7101">
        <w:t>Electric</w:t>
      </w:r>
      <w:r w:rsidRPr="00AF7101">
        <w:rPr>
          <w:spacing w:val="7"/>
        </w:rPr>
        <w:t xml:space="preserve"> </w:t>
      </w:r>
      <w:r w:rsidRPr="00AF7101">
        <w:t>Vehicle</w:t>
      </w:r>
      <w:r w:rsidRPr="00AF7101">
        <w:rPr>
          <w:spacing w:val="6"/>
        </w:rPr>
        <w:t xml:space="preserve"> </w:t>
      </w:r>
      <w:r w:rsidRPr="00AF7101">
        <w:t>Fueling</w:t>
      </w:r>
      <w:r w:rsidRPr="00AF7101">
        <w:rPr>
          <w:spacing w:val="-57"/>
        </w:rPr>
        <w:t xml:space="preserve"> </w:t>
      </w:r>
      <w:r w:rsidRPr="00AF7101">
        <w:t>Systems,</w:t>
      </w:r>
      <w:r w:rsidRPr="00AF7101">
        <w:rPr>
          <w:spacing w:val="5"/>
        </w:rPr>
        <w:t xml:space="preserve"> </w:t>
      </w:r>
      <w:r w:rsidRPr="00AF7101">
        <w:t>p.23</w:t>
      </w:r>
      <w:r w:rsidRPr="00AF7101">
        <w:rPr>
          <w:spacing w:val="6"/>
        </w:rPr>
        <w:t xml:space="preserve"> </w:t>
      </w:r>
      <w:r w:rsidRPr="00AF7101">
        <w:t>(Nov.</w:t>
      </w:r>
      <w:r w:rsidRPr="00AF7101">
        <w:rPr>
          <w:spacing w:val="5"/>
        </w:rPr>
        <w:t xml:space="preserve"> </w:t>
      </w:r>
      <w:r w:rsidRPr="00AF7101">
        <w:t>1,</w:t>
      </w:r>
      <w:r w:rsidRPr="00AF7101">
        <w:rPr>
          <w:spacing w:val="6"/>
        </w:rPr>
        <w:t xml:space="preserve"> </w:t>
      </w:r>
      <w:r w:rsidRPr="00AF7101">
        <w:t>2019).</w:t>
      </w:r>
      <w:r w:rsidRPr="00AF7101">
        <w:fldChar w:fldCharType="end"/>
      </w:r>
    </w:p>
    <w:bookmarkStart w:id="145" w:name="_bookmark10"/>
    <w:bookmarkEnd w:id="145"/>
    <w:p w14:paraId="0442A609" w14:textId="77777777" w:rsidR="008A41AA" w:rsidRPr="00AF7101" w:rsidRDefault="008A41AA" w:rsidP="008A41AA">
      <w:pPr>
        <w:spacing w:before="62"/>
        <w:ind w:left="720" w:hanging="17"/>
        <w:rPr>
          <w:i/>
        </w:rPr>
      </w:pPr>
      <w:r w:rsidRPr="00AF7101">
        <w:fldChar w:fldCharType="begin"/>
      </w:r>
      <w:r w:rsidRPr="00AF7101">
        <w:instrText xml:space="preserve"> HYPERLINK \l "_bookmark6" </w:instrText>
      </w:r>
      <w:r w:rsidRPr="00AF7101">
        <w:fldChar w:fldCharType="separate"/>
      </w:r>
      <w:r w:rsidRPr="00AF7101">
        <w:rPr>
          <w:vertAlign w:val="superscript"/>
        </w:rPr>
        <w:t>5</w:t>
      </w:r>
      <w:r w:rsidRPr="00AF7101">
        <w:rPr>
          <w:spacing w:val="-9"/>
        </w:rPr>
        <w:t xml:space="preserve"> </w:t>
      </w:r>
      <w:r w:rsidRPr="00AF7101">
        <w:rPr>
          <w:i/>
        </w:rPr>
        <w:t>Id.</w:t>
      </w:r>
      <w:r w:rsidRPr="00AF7101">
        <w:rPr>
          <w:i/>
        </w:rPr>
        <w:fldChar w:fldCharType="end"/>
      </w:r>
    </w:p>
    <w:bookmarkStart w:id="146" w:name="_bookmark11"/>
    <w:bookmarkEnd w:id="146"/>
    <w:p w14:paraId="55FA9D16" w14:textId="274AA744" w:rsidR="008A41AA" w:rsidRDefault="008A41AA" w:rsidP="008A41AA">
      <w:pPr>
        <w:ind w:left="720"/>
        <w:rPr>
          <w:w w:val="95"/>
        </w:rPr>
      </w:pPr>
      <w:r w:rsidRPr="00AF7101">
        <w:fldChar w:fldCharType="begin"/>
      </w:r>
      <w:r w:rsidRPr="00AF7101">
        <w:instrText xml:space="preserve"> HYPERLINK \l "_bookmark7" </w:instrText>
      </w:r>
      <w:r w:rsidRPr="00AF7101">
        <w:fldChar w:fldCharType="separate"/>
      </w:r>
      <w:r w:rsidRPr="00AF7101">
        <w:rPr>
          <w:w w:val="95"/>
          <w:vertAlign w:val="superscript"/>
        </w:rPr>
        <w:t>6</w:t>
      </w:r>
      <w:r w:rsidRPr="00AF7101">
        <w:rPr>
          <w:spacing w:val="41"/>
          <w:w w:val="95"/>
        </w:rPr>
        <w:t xml:space="preserve"> </w:t>
      </w:r>
      <w:r w:rsidRPr="00AF7101">
        <w:rPr>
          <w:w w:val="95"/>
        </w:rPr>
        <w:t>https://shop.nist.gov/ccrz</w:t>
      </w:r>
      <w:r w:rsidRPr="00AF7101">
        <w:rPr>
          <w:spacing w:val="57"/>
          <w:u w:val="single"/>
        </w:rPr>
        <w:t xml:space="preserve">  </w:t>
      </w:r>
      <w:r w:rsidRPr="00AF7101">
        <w:rPr>
          <w:spacing w:val="58"/>
          <w:u w:val="single"/>
        </w:rPr>
        <w:t xml:space="preserve"> </w:t>
      </w:r>
      <w:r w:rsidRPr="00AF7101">
        <w:rPr>
          <w:w w:val="95"/>
        </w:rPr>
        <w:t>ProductDetails?sku=56110S&amp;cclcl=en_US.</w:t>
      </w:r>
      <w:r w:rsidRPr="00AF7101">
        <w:rPr>
          <w:w w:val="95"/>
        </w:rPr>
        <w:fldChar w:fldCharType="end"/>
      </w:r>
    </w:p>
    <w:p w14:paraId="721A24E6" w14:textId="77777777" w:rsidR="008A41AA" w:rsidRPr="00AF7101" w:rsidRDefault="008A41AA" w:rsidP="008A41AA">
      <w:pPr>
        <w:pStyle w:val="BodyText"/>
        <w:spacing w:before="59" w:line="242" w:lineRule="auto"/>
        <w:ind w:left="90" w:right="914" w:hanging="17"/>
      </w:pPr>
      <w:r w:rsidRPr="00AF7101">
        <w:t>among</w:t>
      </w:r>
      <w:r w:rsidRPr="00AF7101">
        <w:rPr>
          <w:spacing w:val="10"/>
        </w:rPr>
        <w:t xml:space="preserve"> </w:t>
      </w:r>
      <w:r w:rsidRPr="00AF7101">
        <w:t>the</w:t>
      </w:r>
      <w:r w:rsidRPr="00AF7101">
        <w:rPr>
          <w:spacing w:val="11"/>
        </w:rPr>
        <w:t xml:space="preserve"> </w:t>
      </w:r>
      <w:r w:rsidRPr="00AF7101">
        <w:t>larger</w:t>
      </w:r>
      <w:r w:rsidRPr="00AF7101">
        <w:rPr>
          <w:spacing w:val="10"/>
        </w:rPr>
        <w:t xml:space="preserve"> </w:t>
      </w:r>
      <w:r w:rsidRPr="00AF7101">
        <w:t>tolerances</w:t>
      </w:r>
      <w:r w:rsidRPr="00AF7101">
        <w:rPr>
          <w:spacing w:val="11"/>
        </w:rPr>
        <w:t xml:space="preserve"> </w:t>
      </w:r>
      <w:r w:rsidRPr="00AF7101">
        <w:t>used</w:t>
      </w:r>
      <w:r w:rsidRPr="00AF7101">
        <w:rPr>
          <w:spacing w:val="10"/>
        </w:rPr>
        <w:t xml:space="preserve"> </w:t>
      </w:r>
      <w:r w:rsidRPr="00AF7101">
        <w:t>in</w:t>
      </w:r>
      <w:r w:rsidRPr="00AF7101">
        <w:rPr>
          <w:spacing w:val="9"/>
        </w:rPr>
        <w:t xml:space="preserve"> </w:t>
      </w:r>
      <w:r w:rsidRPr="00AF7101">
        <w:t>Handbook</w:t>
      </w:r>
      <w:r w:rsidRPr="00AF7101">
        <w:rPr>
          <w:spacing w:val="10"/>
        </w:rPr>
        <w:t xml:space="preserve"> </w:t>
      </w:r>
      <w:r w:rsidRPr="00AF7101">
        <w:t>44,</w:t>
      </w:r>
      <w:r w:rsidRPr="00AF7101">
        <w:rPr>
          <w:spacing w:val="9"/>
        </w:rPr>
        <w:t xml:space="preserve"> </w:t>
      </w:r>
      <w:r w:rsidRPr="00AF7101">
        <w:t>it</w:t>
      </w:r>
      <w:r w:rsidRPr="00AF7101">
        <w:rPr>
          <w:spacing w:val="11"/>
        </w:rPr>
        <w:t xml:space="preserve"> </w:t>
      </w:r>
      <w:r w:rsidRPr="00AF7101">
        <w:t>is</w:t>
      </w:r>
      <w:r w:rsidRPr="00AF7101">
        <w:rPr>
          <w:spacing w:val="11"/>
        </w:rPr>
        <w:t xml:space="preserve"> </w:t>
      </w:r>
      <w:r w:rsidRPr="00AF7101">
        <w:t>not</w:t>
      </w:r>
      <w:r w:rsidRPr="00AF7101">
        <w:rPr>
          <w:spacing w:val="10"/>
        </w:rPr>
        <w:t xml:space="preserve"> </w:t>
      </w:r>
      <w:r w:rsidRPr="00AF7101">
        <w:t>unprecedented.</w:t>
      </w:r>
      <w:r w:rsidRPr="00AF7101">
        <w:rPr>
          <w:spacing w:val="21"/>
        </w:rPr>
        <w:t xml:space="preserve"> </w:t>
      </w:r>
      <w:r w:rsidRPr="00AF7101">
        <w:t>And</w:t>
      </w:r>
      <w:r w:rsidRPr="00AF7101">
        <w:rPr>
          <w:spacing w:val="10"/>
        </w:rPr>
        <w:t xml:space="preserve"> </w:t>
      </w:r>
      <w:r w:rsidRPr="00AF7101">
        <w:t>the</w:t>
      </w:r>
      <w:r w:rsidRPr="00AF7101">
        <w:rPr>
          <w:spacing w:val="10"/>
        </w:rPr>
        <w:t xml:space="preserve"> </w:t>
      </w:r>
      <w:r w:rsidRPr="00AF7101">
        <w:t>fact</w:t>
      </w:r>
      <w:r w:rsidRPr="00AF7101">
        <w:rPr>
          <w:spacing w:val="11"/>
        </w:rPr>
        <w:t xml:space="preserve"> </w:t>
      </w:r>
      <w:r w:rsidRPr="00AF7101">
        <w:t>that</w:t>
      </w:r>
      <w:r w:rsidRPr="00AF7101">
        <w:rPr>
          <w:spacing w:val="11"/>
        </w:rPr>
        <w:t xml:space="preserve"> </w:t>
      </w:r>
      <w:r w:rsidRPr="00AF7101">
        <w:t>new</w:t>
      </w:r>
      <w:r w:rsidRPr="00AF7101">
        <w:rPr>
          <w:spacing w:val="-57"/>
        </w:rPr>
        <w:t xml:space="preserve"> </w:t>
      </w:r>
      <w:r w:rsidRPr="00AF7101">
        <w:t>chargers</w:t>
      </w:r>
      <w:r w:rsidRPr="00AF7101">
        <w:rPr>
          <w:spacing w:val="10"/>
        </w:rPr>
        <w:t xml:space="preserve"> </w:t>
      </w:r>
      <w:r w:rsidRPr="00AF7101">
        <w:t>in</w:t>
      </w:r>
      <w:r w:rsidRPr="00AF7101">
        <w:rPr>
          <w:spacing w:val="9"/>
        </w:rPr>
        <w:t xml:space="preserve"> </w:t>
      </w:r>
      <w:r w:rsidRPr="00AF7101">
        <w:t>California</w:t>
      </w:r>
      <w:r w:rsidRPr="00AF7101">
        <w:rPr>
          <w:spacing w:val="10"/>
        </w:rPr>
        <w:t xml:space="preserve"> </w:t>
      </w:r>
      <w:r w:rsidRPr="00AF7101">
        <w:t>will</w:t>
      </w:r>
      <w:r w:rsidRPr="00AF7101">
        <w:rPr>
          <w:spacing w:val="9"/>
        </w:rPr>
        <w:t xml:space="preserve"> </w:t>
      </w:r>
      <w:r w:rsidRPr="00AF7101">
        <w:t>be</w:t>
      </w:r>
      <w:r w:rsidRPr="00AF7101">
        <w:rPr>
          <w:spacing w:val="10"/>
        </w:rPr>
        <w:t xml:space="preserve"> </w:t>
      </w:r>
      <w:r w:rsidRPr="00AF7101">
        <w:t>subject</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standard</w:t>
      </w:r>
      <w:r w:rsidRPr="00AF7101">
        <w:rPr>
          <w:spacing w:val="9"/>
        </w:rPr>
        <w:t xml:space="preserve"> </w:t>
      </w:r>
      <w:r w:rsidRPr="00AF7101">
        <w:t>will</w:t>
      </w:r>
      <w:r w:rsidRPr="00AF7101">
        <w:rPr>
          <w:spacing w:val="9"/>
        </w:rPr>
        <w:t xml:space="preserve"> </w:t>
      </w:r>
      <w:r w:rsidRPr="00AF7101">
        <w:t>mean</w:t>
      </w:r>
      <w:r w:rsidRPr="00AF7101">
        <w:rPr>
          <w:spacing w:val="9"/>
        </w:rPr>
        <w:t xml:space="preserve"> </w:t>
      </w:r>
      <w:r w:rsidRPr="00AF7101">
        <w:t>EV</w:t>
      </w:r>
      <w:r w:rsidRPr="00AF7101">
        <w:rPr>
          <w:spacing w:val="10"/>
        </w:rPr>
        <w:t xml:space="preserve"> </w:t>
      </w:r>
      <w:r w:rsidRPr="00AF7101">
        <w:t>charging</w:t>
      </w:r>
      <w:r w:rsidRPr="00AF7101">
        <w:rPr>
          <w:spacing w:val="10"/>
        </w:rPr>
        <w:t xml:space="preserve"> </w:t>
      </w:r>
      <w:r w:rsidRPr="00AF7101">
        <w:t>customers</w:t>
      </w:r>
      <w:r w:rsidRPr="00AF7101">
        <w:rPr>
          <w:spacing w:val="10"/>
        </w:rPr>
        <w:t xml:space="preserve"> </w:t>
      </w:r>
      <w:r w:rsidRPr="00AF7101">
        <w:t>have</w:t>
      </w:r>
      <w:r w:rsidRPr="00AF7101">
        <w:rPr>
          <w:spacing w:val="1"/>
        </w:rPr>
        <w:t xml:space="preserve"> </w:t>
      </w:r>
      <w:r w:rsidRPr="00AF7101">
        <w:t>substantial</w:t>
      </w:r>
      <w:r w:rsidRPr="00AF7101">
        <w:rPr>
          <w:spacing w:val="7"/>
        </w:rPr>
        <w:t xml:space="preserve"> </w:t>
      </w:r>
      <w:r w:rsidRPr="00AF7101">
        <w:t>experience</w:t>
      </w:r>
      <w:r w:rsidRPr="00AF7101">
        <w:rPr>
          <w:spacing w:val="8"/>
        </w:rPr>
        <w:t xml:space="preserve"> </w:t>
      </w:r>
      <w:r w:rsidRPr="00AF7101">
        <w:t>with</w:t>
      </w:r>
      <w:r w:rsidRPr="00AF7101">
        <w:rPr>
          <w:spacing w:val="7"/>
        </w:rPr>
        <w:t xml:space="preserve"> </w:t>
      </w:r>
      <w:proofErr w:type="gramStart"/>
      <w:r w:rsidRPr="00AF7101">
        <w:t>that</w:t>
      </w:r>
      <w:r w:rsidRPr="00AF7101">
        <w:rPr>
          <w:spacing w:val="8"/>
        </w:rPr>
        <w:t xml:space="preserve"> </w:t>
      </w:r>
      <w:r w:rsidRPr="00AF7101">
        <w:t>chargers</w:t>
      </w:r>
      <w:proofErr w:type="gramEnd"/>
      <w:r w:rsidRPr="00AF7101">
        <w:rPr>
          <w:spacing w:val="8"/>
        </w:rPr>
        <w:t xml:space="preserve"> </w:t>
      </w:r>
      <w:r w:rsidRPr="00AF7101">
        <w:t>at</w:t>
      </w:r>
      <w:r w:rsidRPr="00AF7101">
        <w:rPr>
          <w:spacing w:val="8"/>
        </w:rPr>
        <w:t xml:space="preserve"> </w:t>
      </w:r>
      <w:r w:rsidRPr="00AF7101">
        <w:t>that</w:t>
      </w:r>
      <w:r w:rsidRPr="00AF7101">
        <w:rPr>
          <w:spacing w:val="8"/>
        </w:rPr>
        <w:t xml:space="preserve"> </w:t>
      </w:r>
      <w:r w:rsidRPr="00AF7101">
        <w:t>tolerance,</w:t>
      </w:r>
      <w:r w:rsidRPr="00AF7101">
        <w:rPr>
          <w:spacing w:val="7"/>
        </w:rPr>
        <w:t xml:space="preserve"> </w:t>
      </w:r>
      <w:r w:rsidRPr="00AF7101">
        <w:t>and</w:t>
      </w:r>
      <w:r w:rsidRPr="00AF7101">
        <w:rPr>
          <w:spacing w:val="7"/>
        </w:rPr>
        <w:t xml:space="preserve"> </w:t>
      </w:r>
      <w:r w:rsidRPr="00AF7101">
        <w:t>the</w:t>
      </w:r>
      <w:r w:rsidRPr="00AF7101">
        <w:rPr>
          <w:spacing w:val="8"/>
        </w:rPr>
        <w:t xml:space="preserve"> </w:t>
      </w:r>
      <w:r w:rsidRPr="00AF7101">
        <w:t>5.0%</w:t>
      </w:r>
      <w:r w:rsidRPr="00AF7101">
        <w:rPr>
          <w:spacing w:val="8"/>
        </w:rPr>
        <w:t xml:space="preserve"> </w:t>
      </w:r>
      <w:r w:rsidRPr="00AF7101">
        <w:t>tolerance</w:t>
      </w:r>
      <w:r w:rsidRPr="00AF7101">
        <w:rPr>
          <w:spacing w:val="8"/>
        </w:rPr>
        <w:t xml:space="preserve"> </w:t>
      </w:r>
      <w:r w:rsidRPr="00AF7101">
        <w:t>we</w:t>
      </w:r>
      <w:r w:rsidRPr="00AF7101">
        <w:rPr>
          <w:spacing w:val="8"/>
        </w:rPr>
        <w:t xml:space="preserve"> </w:t>
      </w:r>
      <w:r w:rsidRPr="00AF7101">
        <w:t>propose</w:t>
      </w:r>
      <w:r w:rsidRPr="00AF7101">
        <w:rPr>
          <w:spacing w:val="1"/>
        </w:rPr>
        <w:t xml:space="preserve"> </w:t>
      </w:r>
      <w:r w:rsidRPr="00AF7101">
        <w:t>would</w:t>
      </w:r>
      <w:r w:rsidRPr="00AF7101">
        <w:rPr>
          <w:spacing w:val="8"/>
        </w:rPr>
        <w:t xml:space="preserve"> </w:t>
      </w:r>
      <w:r w:rsidRPr="00AF7101">
        <w:t>be</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transactional</w:t>
      </w:r>
      <w:r w:rsidRPr="00AF7101">
        <w:rPr>
          <w:spacing w:val="9"/>
        </w:rPr>
        <w:t xml:space="preserve"> </w:t>
      </w:r>
      <w:r w:rsidRPr="00AF7101">
        <w:t>experience</w:t>
      </w:r>
      <w:r w:rsidRPr="00AF7101">
        <w:rPr>
          <w:spacing w:val="9"/>
        </w:rPr>
        <w:t xml:space="preserve"> </w:t>
      </w:r>
      <w:r w:rsidRPr="00AF7101">
        <w:t>as</w:t>
      </w:r>
      <w:r w:rsidRPr="00AF7101">
        <w:rPr>
          <w:spacing w:val="9"/>
        </w:rPr>
        <w:t xml:space="preserve"> </w:t>
      </w:r>
      <w:r w:rsidRPr="00AF7101">
        <w:t>customers</w:t>
      </w:r>
      <w:r w:rsidRPr="00AF7101">
        <w:rPr>
          <w:spacing w:val="9"/>
        </w:rPr>
        <w:t xml:space="preserve"> </w:t>
      </w:r>
      <w:r w:rsidRPr="00AF7101">
        <w:t>in</w:t>
      </w:r>
      <w:r w:rsidRPr="00AF7101">
        <w:rPr>
          <w:spacing w:val="8"/>
        </w:rPr>
        <w:t xml:space="preserve"> </w:t>
      </w:r>
      <w:r w:rsidRPr="00AF7101">
        <w:t>California</w:t>
      </w:r>
      <w:r w:rsidRPr="00AF7101">
        <w:rPr>
          <w:spacing w:val="10"/>
        </w:rPr>
        <w:t xml:space="preserve"> </w:t>
      </w:r>
      <w:r w:rsidRPr="00AF7101">
        <w:t>(the</w:t>
      </w:r>
      <w:r w:rsidRPr="00AF7101">
        <w:rPr>
          <w:spacing w:val="9"/>
        </w:rPr>
        <w:t xml:space="preserve"> </w:t>
      </w:r>
      <w:r w:rsidRPr="00AF7101">
        <w:t>largest</w:t>
      </w:r>
      <w:r w:rsidRPr="00AF7101">
        <w:rPr>
          <w:spacing w:val="9"/>
        </w:rPr>
        <w:t xml:space="preserve"> </w:t>
      </w:r>
      <w:r w:rsidRPr="00AF7101">
        <w:t>EV</w:t>
      </w:r>
      <w:r w:rsidRPr="00AF7101">
        <w:rPr>
          <w:spacing w:val="9"/>
        </w:rPr>
        <w:t xml:space="preserve"> </w:t>
      </w:r>
      <w:r w:rsidRPr="00AF7101">
        <w:t>charging</w:t>
      </w:r>
      <w:r w:rsidRPr="00AF7101">
        <w:rPr>
          <w:spacing w:val="1"/>
        </w:rPr>
        <w:t xml:space="preserve"> </w:t>
      </w:r>
      <w:r w:rsidRPr="00AF7101">
        <w:t>market</w:t>
      </w:r>
      <w:r w:rsidRPr="00AF7101">
        <w:rPr>
          <w:spacing w:val="10"/>
        </w:rPr>
        <w:t xml:space="preserve"> </w:t>
      </w:r>
      <w:r w:rsidRPr="00AF7101">
        <w:t>in</w:t>
      </w:r>
      <w:r w:rsidRPr="00AF7101">
        <w:rPr>
          <w:spacing w:val="9"/>
        </w:rPr>
        <w:t xml:space="preserve"> </w:t>
      </w:r>
      <w:r w:rsidRPr="00AF7101">
        <w:t>the</w:t>
      </w:r>
      <w:r w:rsidRPr="00AF7101">
        <w:rPr>
          <w:spacing w:val="11"/>
        </w:rPr>
        <w:t xml:space="preserve"> </w:t>
      </w:r>
      <w:r w:rsidRPr="00AF7101">
        <w:t>country)</w:t>
      </w:r>
      <w:r w:rsidRPr="00AF7101">
        <w:rPr>
          <w:spacing w:val="10"/>
        </w:rPr>
        <w:t xml:space="preserve"> </w:t>
      </w:r>
      <w:r w:rsidRPr="00AF7101">
        <w:t>receive.</w:t>
      </w:r>
      <w:r w:rsidRPr="00AF7101">
        <w:rPr>
          <w:spacing w:val="21"/>
        </w:rPr>
        <w:t xml:space="preserve"> </w:t>
      </w:r>
      <w:r w:rsidRPr="00AF7101">
        <w:t>It</w:t>
      </w:r>
      <w:r w:rsidRPr="00AF7101">
        <w:rPr>
          <w:spacing w:val="11"/>
        </w:rPr>
        <w:t xml:space="preserve"> </w:t>
      </w:r>
      <w:r w:rsidRPr="00AF7101">
        <w:t>bears</w:t>
      </w:r>
      <w:r w:rsidRPr="00AF7101">
        <w:rPr>
          <w:spacing w:val="10"/>
        </w:rPr>
        <w:t xml:space="preserve"> </w:t>
      </w:r>
      <w:r w:rsidRPr="00AF7101">
        <w:t>mention,</w:t>
      </w:r>
      <w:r w:rsidRPr="00AF7101">
        <w:rPr>
          <w:spacing w:val="10"/>
        </w:rPr>
        <w:t xml:space="preserve"> </w:t>
      </w:r>
      <w:r w:rsidRPr="00AF7101">
        <w:t>too,</w:t>
      </w:r>
      <w:r w:rsidRPr="00AF7101">
        <w:rPr>
          <w:spacing w:val="9"/>
        </w:rPr>
        <w:t xml:space="preserve"> </w:t>
      </w:r>
      <w:r w:rsidRPr="00AF7101">
        <w:t>that</w:t>
      </w:r>
      <w:r w:rsidRPr="00AF7101">
        <w:rPr>
          <w:spacing w:val="11"/>
        </w:rPr>
        <w:t xml:space="preserve"> </w:t>
      </w:r>
      <w:r w:rsidRPr="00AF7101">
        <w:t>as</w:t>
      </w:r>
      <w:r w:rsidRPr="00AF7101">
        <w:rPr>
          <w:spacing w:val="10"/>
        </w:rPr>
        <w:t xml:space="preserve"> </w:t>
      </w:r>
      <w:r w:rsidRPr="00AF7101">
        <w:t>Measurement</w:t>
      </w:r>
      <w:r w:rsidRPr="00AF7101">
        <w:rPr>
          <w:spacing w:val="11"/>
        </w:rPr>
        <w:t xml:space="preserve"> </w:t>
      </w:r>
      <w:r w:rsidRPr="00AF7101">
        <w:t>Canada</w:t>
      </w:r>
      <w:r w:rsidRPr="00AF7101">
        <w:rPr>
          <w:spacing w:val="10"/>
        </w:rPr>
        <w:t xml:space="preserve"> </w:t>
      </w:r>
      <w:r w:rsidRPr="00AF7101">
        <w:t>prepares</w:t>
      </w:r>
      <w:r w:rsidRPr="00AF7101">
        <w:rPr>
          <w:spacing w:val="11"/>
        </w:rPr>
        <w:t xml:space="preserve"> </w:t>
      </w:r>
      <w:r w:rsidRPr="00AF7101">
        <w:t>to</w:t>
      </w:r>
      <w:r w:rsidRPr="00AF7101">
        <w:rPr>
          <w:spacing w:val="1"/>
        </w:rPr>
        <w:t xml:space="preserve"> </w:t>
      </w:r>
      <w:r w:rsidRPr="00AF7101">
        <w:t>implement</w:t>
      </w:r>
      <w:r w:rsidRPr="00AF7101">
        <w:rPr>
          <w:spacing w:val="9"/>
        </w:rPr>
        <w:t xml:space="preserve"> </w:t>
      </w:r>
      <w:r w:rsidRPr="00AF7101">
        <w:t>standards</w:t>
      </w:r>
      <w:r w:rsidRPr="00AF7101">
        <w:rPr>
          <w:spacing w:val="10"/>
        </w:rPr>
        <w:t xml:space="preserve"> </w:t>
      </w:r>
      <w:r w:rsidRPr="00AF7101">
        <w:t>for</w:t>
      </w:r>
      <w:r w:rsidRPr="00AF7101">
        <w:rPr>
          <w:spacing w:val="10"/>
        </w:rPr>
        <w:t xml:space="preserve"> </w:t>
      </w:r>
      <w:r w:rsidRPr="00AF7101">
        <w:t>AC</w:t>
      </w:r>
      <w:r w:rsidRPr="00AF7101">
        <w:rPr>
          <w:spacing w:val="10"/>
        </w:rPr>
        <w:t xml:space="preserve"> </w:t>
      </w:r>
      <w:r w:rsidRPr="00AF7101">
        <w:t>chargers,</w:t>
      </w:r>
      <w:r w:rsidRPr="00AF7101">
        <w:rPr>
          <w:spacing w:val="9"/>
        </w:rPr>
        <w:t xml:space="preserve"> </w:t>
      </w:r>
      <w:r w:rsidRPr="00AF7101">
        <w:t>the</w:t>
      </w:r>
      <w:r w:rsidRPr="00AF7101">
        <w:rPr>
          <w:spacing w:val="9"/>
        </w:rPr>
        <w:t xml:space="preserve"> </w:t>
      </w:r>
      <w:r w:rsidRPr="00AF7101">
        <w:t>tolerance</w:t>
      </w:r>
      <w:r w:rsidRPr="00AF7101">
        <w:rPr>
          <w:spacing w:val="10"/>
        </w:rPr>
        <w:t xml:space="preserve"> </w:t>
      </w:r>
      <w:r w:rsidRPr="00AF7101">
        <w:t>(acceptance</w:t>
      </w:r>
      <w:r w:rsidRPr="00AF7101">
        <w:rPr>
          <w:spacing w:val="10"/>
        </w:rPr>
        <w:t xml:space="preserve"> </w:t>
      </w:r>
      <w:r w:rsidRPr="00AF7101">
        <w:t>and</w:t>
      </w:r>
      <w:r w:rsidRPr="00AF7101">
        <w:rPr>
          <w:spacing w:val="9"/>
        </w:rPr>
        <w:t xml:space="preserve"> </w:t>
      </w:r>
      <w:r w:rsidRPr="00AF7101">
        <w:t>maintenance)</w:t>
      </w:r>
      <w:r w:rsidRPr="00AF7101">
        <w:rPr>
          <w:spacing w:val="10"/>
        </w:rPr>
        <w:t xml:space="preserve"> </w:t>
      </w:r>
      <w:r w:rsidRPr="00AF7101">
        <w:t>will</w:t>
      </w:r>
      <w:r w:rsidRPr="00AF7101">
        <w:rPr>
          <w:spacing w:val="9"/>
        </w:rPr>
        <w:t xml:space="preserve"> </w:t>
      </w:r>
      <w:r w:rsidRPr="00AF7101">
        <w:t>be</w:t>
      </w:r>
      <w:r w:rsidRPr="00AF7101">
        <w:rPr>
          <w:spacing w:val="9"/>
        </w:rPr>
        <w:t xml:space="preserve"> </w:t>
      </w:r>
      <w:r w:rsidRPr="00AF7101">
        <w:t>3.0%,</w:t>
      </w:r>
      <w:r w:rsidRPr="00AF7101">
        <w:rPr>
          <w:spacing w:val="1"/>
        </w:rPr>
        <w:t xml:space="preserve"> </w:t>
      </w:r>
      <w:r w:rsidRPr="00AF7101">
        <w:t>not</w:t>
      </w:r>
      <w:r w:rsidRPr="00AF7101">
        <w:rPr>
          <w:spacing w:val="8"/>
        </w:rPr>
        <w:t xml:space="preserve"> </w:t>
      </w:r>
      <w:r w:rsidRPr="00AF7101">
        <w:t>the</w:t>
      </w:r>
      <w:r w:rsidRPr="00AF7101">
        <w:rPr>
          <w:spacing w:val="8"/>
        </w:rPr>
        <w:t xml:space="preserve"> </w:t>
      </w:r>
      <w:r w:rsidRPr="00AF7101">
        <w:t>1%</w:t>
      </w:r>
      <w:r w:rsidRPr="00AF7101">
        <w:rPr>
          <w:spacing w:val="8"/>
        </w:rPr>
        <w:t xml:space="preserve"> </w:t>
      </w:r>
      <w:r w:rsidRPr="00AF7101">
        <w:t>acceptance</w:t>
      </w:r>
      <w:r w:rsidRPr="00AF7101">
        <w:rPr>
          <w:spacing w:val="8"/>
        </w:rPr>
        <w:t xml:space="preserve"> </w:t>
      </w:r>
      <w:r w:rsidRPr="00AF7101">
        <w:t>in</w:t>
      </w:r>
      <w:r w:rsidRPr="00AF7101">
        <w:rPr>
          <w:spacing w:val="7"/>
        </w:rPr>
        <w:t xml:space="preserve"> </w:t>
      </w:r>
      <w:r w:rsidRPr="00AF7101">
        <w:t>Handbook</w:t>
      </w:r>
      <w:r w:rsidRPr="00AF7101">
        <w:rPr>
          <w:spacing w:val="7"/>
        </w:rPr>
        <w:t xml:space="preserve"> </w:t>
      </w:r>
      <w:r w:rsidRPr="00AF7101">
        <w:t>44.</w:t>
      </w:r>
      <w:r w:rsidRPr="00AF7101">
        <w:rPr>
          <w:spacing w:val="16"/>
        </w:rPr>
        <w:t xml:space="preserve"> </w:t>
      </w:r>
      <w:r w:rsidRPr="00AF7101">
        <w:t>The</w:t>
      </w:r>
      <w:r w:rsidRPr="00AF7101">
        <w:rPr>
          <w:spacing w:val="8"/>
        </w:rPr>
        <w:t xml:space="preserve"> </w:t>
      </w:r>
      <w:r w:rsidRPr="00AF7101">
        <w:t>cost</w:t>
      </w:r>
      <w:r w:rsidRPr="00AF7101">
        <w:rPr>
          <w:spacing w:val="8"/>
        </w:rPr>
        <w:t xml:space="preserve"> </w:t>
      </w:r>
      <w:r w:rsidRPr="00AF7101">
        <w:t>of</w:t>
      </w:r>
      <w:r w:rsidRPr="00AF7101">
        <w:rPr>
          <w:spacing w:val="8"/>
        </w:rPr>
        <w:t xml:space="preserve"> </w:t>
      </w:r>
      <w:r w:rsidRPr="00AF7101">
        <w:t>a</w:t>
      </w:r>
      <w:r w:rsidRPr="00AF7101">
        <w:rPr>
          <w:spacing w:val="8"/>
        </w:rPr>
        <w:t xml:space="preserve"> </w:t>
      </w:r>
      <w:r w:rsidRPr="00AF7101">
        <w:t>typical</w:t>
      </w:r>
      <w:r w:rsidRPr="00AF7101">
        <w:rPr>
          <w:spacing w:val="7"/>
        </w:rPr>
        <w:t xml:space="preserve"> </w:t>
      </w:r>
      <w:r w:rsidRPr="00AF7101">
        <w:t>charging</w:t>
      </w:r>
      <w:r w:rsidRPr="00AF7101">
        <w:rPr>
          <w:spacing w:val="9"/>
        </w:rPr>
        <w:t xml:space="preserve"> </w:t>
      </w:r>
      <w:r w:rsidRPr="00AF7101">
        <w:t>session</w:t>
      </w:r>
      <w:r w:rsidRPr="00AF7101">
        <w:rPr>
          <w:spacing w:val="7"/>
        </w:rPr>
        <w:t xml:space="preserve"> </w:t>
      </w:r>
      <w:r w:rsidRPr="00AF7101">
        <w:t>is</w:t>
      </w:r>
      <w:r w:rsidRPr="00AF7101">
        <w:rPr>
          <w:spacing w:val="8"/>
        </w:rPr>
        <w:t xml:space="preserve"> </w:t>
      </w:r>
      <w:r w:rsidRPr="00AF7101">
        <w:t>$15</w:t>
      </w:r>
      <w:r w:rsidRPr="00AF7101">
        <w:rPr>
          <w:spacing w:val="7"/>
        </w:rPr>
        <w:t xml:space="preserve"> </w:t>
      </w:r>
      <w:r w:rsidRPr="00AF7101">
        <w:t>to</w:t>
      </w:r>
      <w:r w:rsidRPr="00AF7101">
        <w:rPr>
          <w:spacing w:val="8"/>
        </w:rPr>
        <w:t xml:space="preserve"> </w:t>
      </w:r>
      <w:r w:rsidRPr="00AF7101">
        <w:t>$20.</w:t>
      </w:r>
      <w:r w:rsidRPr="00AF7101">
        <w:rPr>
          <w:spacing w:val="16"/>
        </w:rPr>
        <w:t xml:space="preserve"> </w:t>
      </w:r>
      <w:r w:rsidRPr="00AF7101">
        <w:t>A</w:t>
      </w:r>
      <w:r w:rsidRPr="00AF7101">
        <w:rPr>
          <w:spacing w:val="1"/>
        </w:rPr>
        <w:t xml:space="preserve"> </w:t>
      </w:r>
      <w:r w:rsidRPr="00AF7101">
        <w:t>5.0%</w:t>
      </w:r>
      <w:r w:rsidRPr="00AF7101">
        <w:rPr>
          <w:spacing w:val="12"/>
        </w:rPr>
        <w:t xml:space="preserve"> </w:t>
      </w:r>
      <w:r w:rsidRPr="00AF7101">
        <w:t>maintenance</w:t>
      </w:r>
      <w:r w:rsidRPr="00AF7101">
        <w:rPr>
          <w:spacing w:val="13"/>
        </w:rPr>
        <w:t xml:space="preserve"> </w:t>
      </w:r>
      <w:r w:rsidRPr="00AF7101">
        <w:t>standard</w:t>
      </w:r>
      <w:r w:rsidRPr="00AF7101">
        <w:rPr>
          <w:spacing w:val="12"/>
        </w:rPr>
        <w:t xml:space="preserve"> </w:t>
      </w:r>
      <w:r w:rsidRPr="00AF7101">
        <w:t>would</w:t>
      </w:r>
      <w:r w:rsidRPr="00AF7101">
        <w:rPr>
          <w:spacing w:val="12"/>
        </w:rPr>
        <w:t xml:space="preserve"> </w:t>
      </w:r>
      <w:r w:rsidRPr="00AF7101">
        <w:t>mean</w:t>
      </w:r>
      <w:r w:rsidRPr="00AF7101">
        <w:rPr>
          <w:spacing w:val="11"/>
        </w:rPr>
        <w:t xml:space="preserve"> </w:t>
      </w:r>
      <w:r w:rsidRPr="00AF7101">
        <w:t>a</w:t>
      </w:r>
      <w:r w:rsidRPr="00AF7101">
        <w:rPr>
          <w:spacing w:val="13"/>
        </w:rPr>
        <w:t xml:space="preserve"> </w:t>
      </w:r>
      <w:r w:rsidRPr="00AF7101">
        <w:t>variation,</w:t>
      </w:r>
      <w:r w:rsidRPr="00AF7101">
        <w:rPr>
          <w:spacing w:val="12"/>
        </w:rPr>
        <w:t xml:space="preserve"> </w:t>
      </w:r>
      <w:r w:rsidRPr="00AF7101">
        <w:t>beyond</w:t>
      </w:r>
      <w:r w:rsidRPr="00AF7101">
        <w:rPr>
          <w:spacing w:val="11"/>
        </w:rPr>
        <w:t xml:space="preserve"> </w:t>
      </w:r>
      <w:r w:rsidRPr="00AF7101">
        <w:t>that,</w:t>
      </w:r>
      <w:r w:rsidRPr="00AF7101">
        <w:rPr>
          <w:spacing w:val="12"/>
        </w:rPr>
        <w:t xml:space="preserve"> </w:t>
      </w:r>
      <w:r w:rsidRPr="00AF7101">
        <w:t>of</w:t>
      </w:r>
      <w:r w:rsidRPr="00AF7101">
        <w:rPr>
          <w:spacing w:val="13"/>
        </w:rPr>
        <w:t xml:space="preserve"> </w:t>
      </w:r>
      <w:r w:rsidRPr="00AF7101">
        <w:t>an</w:t>
      </w:r>
      <w:r w:rsidRPr="00AF7101">
        <w:rPr>
          <w:spacing w:val="12"/>
        </w:rPr>
        <w:t xml:space="preserve"> </w:t>
      </w:r>
      <w:r w:rsidRPr="00AF7101">
        <w:t>additional</w:t>
      </w:r>
      <w:r w:rsidRPr="00AF7101">
        <w:rPr>
          <w:spacing w:val="11"/>
        </w:rPr>
        <w:t xml:space="preserve"> </w:t>
      </w:r>
      <w:r w:rsidRPr="00AF7101">
        <w:t>plus</w:t>
      </w:r>
      <w:r w:rsidRPr="00AF7101">
        <w:rPr>
          <w:spacing w:val="13"/>
        </w:rPr>
        <w:t xml:space="preserve"> </w:t>
      </w:r>
      <w:r w:rsidRPr="00AF7101">
        <w:rPr>
          <w:i/>
        </w:rPr>
        <w:t>or</w:t>
      </w:r>
      <w:r w:rsidRPr="00AF7101">
        <w:rPr>
          <w:i/>
          <w:spacing w:val="6"/>
        </w:rPr>
        <w:t xml:space="preserve"> </w:t>
      </w:r>
      <w:r w:rsidRPr="00AF7101">
        <w:rPr>
          <w:i/>
        </w:rPr>
        <w:t>minus</w:t>
      </w:r>
      <w:r w:rsidRPr="00AF7101">
        <w:rPr>
          <w:i/>
          <w:spacing w:val="1"/>
        </w:rPr>
        <w:t xml:space="preserve"> </w:t>
      </w:r>
      <w:r w:rsidRPr="00AF7101">
        <w:t>40</w:t>
      </w:r>
      <w:r w:rsidRPr="00AF7101">
        <w:rPr>
          <w:spacing w:val="9"/>
        </w:rPr>
        <w:t xml:space="preserve"> </w:t>
      </w:r>
      <w:r w:rsidRPr="00AF7101">
        <w:t>cents.</w:t>
      </w:r>
      <w:r w:rsidRPr="00AF7101">
        <w:rPr>
          <w:spacing w:val="22"/>
        </w:rPr>
        <w:t xml:space="preserve"> </w:t>
      </w:r>
      <w:r w:rsidRPr="00AF7101">
        <w:t>As</w:t>
      </w:r>
      <w:r w:rsidRPr="00AF7101">
        <w:rPr>
          <w:spacing w:val="11"/>
        </w:rPr>
        <w:t xml:space="preserve"> </w:t>
      </w:r>
      <w:r w:rsidRPr="00AF7101">
        <w:t>with</w:t>
      </w:r>
      <w:r w:rsidRPr="00AF7101">
        <w:rPr>
          <w:spacing w:val="10"/>
        </w:rPr>
        <w:t xml:space="preserve"> </w:t>
      </w:r>
      <w:r w:rsidRPr="00AF7101">
        <w:t>any</w:t>
      </w:r>
      <w:r w:rsidRPr="00AF7101">
        <w:rPr>
          <w:spacing w:val="11"/>
        </w:rPr>
        <w:t xml:space="preserve"> </w:t>
      </w:r>
      <w:r w:rsidRPr="00AF7101">
        <w:t>tolerance,</w:t>
      </w:r>
      <w:r w:rsidRPr="00AF7101">
        <w:rPr>
          <w:spacing w:val="10"/>
        </w:rPr>
        <w:t xml:space="preserve"> </w:t>
      </w:r>
      <w:r w:rsidRPr="00AF7101">
        <w:t>that</w:t>
      </w:r>
      <w:r w:rsidRPr="00AF7101">
        <w:rPr>
          <w:spacing w:val="11"/>
        </w:rPr>
        <w:t xml:space="preserve"> </w:t>
      </w:r>
      <w:r w:rsidRPr="00AF7101">
        <w:t>variation</w:t>
      </w:r>
      <w:r w:rsidRPr="00AF7101">
        <w:rPr>
          <w:spacing w:val="10"/>
        </w:rPr>
        <w:t xml:space="preserve"> </w:t>
      </w:r>
      <w:r w:rsidRPr="00AF7101">
        <w:t>could</w:t>
      </w:r>
      <w:r w:rsidRPr="00AF7101">
        <w:rPr>
          <w:spacing w:val="10"/>
        </w:rPr>
        <w:t xml:space="preserve"> </w:t>
      </w:r>
      <w:r w:rsidRPr="00AF7101">
        <w:t>at</w:t>
      </w:r>
      <w:r w:rsidRPr="00AF7101">
        <w:rPr>
          <w:spacing w:val="11"/>
        </w:rPr>
        <w:t xml:space="preserve"> </w:t>
      </w:r>
      <w:r w:rsidRPr="00AF7101">
        <w:t>any</w:t>
      </w:r>
      <w:r w:rsidRPr="00AF7101">
        <w:rPr>
          <w:spacing w:val="11"/>
        </w:rPr>
        <w:t xml:space="preserve"> </w:t>
      </w:r>
      <w:r w:rsidRPr="00AF7101">
        <w:t>given</w:t>
      </w:r>
      <w:r w:rsidRPr="00AF7101">
        <w:rPr>
          <w:spacing w:val="10"/>
        </w:rPr>
        <w:t xml:space="preserve"> </w:t>
      </w:r>
      <w:r w:rsidRPr="00AF7101">
        <w:t>charger</w:t>
      </w:r>
      <w:r w:rsidRPr="00AF7101">
        <w:rPr>
          <w:spacing w:val="11"/>
        </w:rPr>
        <w:t xml:space="preserve"> </w:t>
      </w:r>
      <w:r w:rsidRPr="00AF7101">
        <w:t>be</w:t>
      </w:r>
      <w:r w:rsidRPr="00AF7101">
        <w:rPr>
          <w:spacing w:val="11"/>
        </w:rPr>
        <w:t xml:space="preserve"> </w:t>
      </w:r>
      <w:r w:rsidRPr="00AF7101">
        <w:t>for</w:t>
      </w:r>
      <w:r w:rsidRPr="00AF7101">
        <w:rPr>
          <w:spacing w:val="11"/>
        </w:rPr>
        <w:t xml:space="preserve"> </w:t>
      </w:r>
      <w:r w:rsidRPr="00AF7101">
        <w:t>or</w:t>
      </w:r>
      <w:r w:rsidRPr="00AF7101">
        <w:rPr>
          <w:spacing w:val="11"/>
        </w:rPr>
        <w:t xml:space="preserve"> </w:t>
      </w:r>
      <w:r w:rsidRPr="00AF7101">
        <w:t>against</w:t>
      </w:r>
      <w:r w:rsidRPr="00AF7101">
        <w:rPr>
          <w:spacing w:val="11"/>
        </w:rPr>
        <w:t xml:space="preserve"> </w:t>
      </w:r>
      <w:r w:rsidRPr="00AF7101">
        <w:t>either</w:t>
      </w:r>
      <w:r w:rsidRPr="00AF7101">
        <w:rPr>
          <w:spacing w:val="1"/>
        </w:rPr>
        <w:t xml:space="preserve"> </w:t>
      </w:r>
      <w:r w:rsidRPr="00AF7101">
        <w:t>side</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transaction.</w:t>
      </w:r>
    </w:p>
    <w:p w14:paraId="447D369F"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43" w:hanging="17"/>
        <w:contextualSpacing w:val="0"/>
      </w:pPr>
      <w:r w:rsidRPr="00AF7101">
        <w:t>The</w:t>
      </w:r>
      <w:r w:rsidRPr="00AF7101">
        <w:rPr>
          <w:spacing w:val="11"/>
        </w:rPr>
        <w:t xml:space="preserve"> </w:t>
      </w:r>
      <w:r w:rsidRPr="00AF7101">
        <w:t>industry</w:t>
      </w:r>
      <w:r w:rsidRPr="00AF7101">
        <w:rPr>
          <w:spacing w:val="11"/>
        </w:rPr>
        <w:t xml:space="preserve"> </w:t>
      </w:r>
      <w:r w:rsidRPr="00AF7101">
        <w:t>submitters</w:t>
      </w:r>
      <w:r w:rsidRPr="00AF7101">
        <w:rPr>
          <w:spacing w:val="12"/>
        </w:rPr>
        <w:t xml:space="preserve"> </w:t>
      </w:r>
      <w:r w:rsidRPr="00AF7101">
        <w:t>have</w:t>
      </w:r>
      <w:r w:rsidRPr="00AF7101">
        <w:rPr>
          <w:spacing w:val="11"/>
        </w:rPr>
        <w:t xml:space="preserve"> </w:t>
      </w:r>
      <w:proofErr w:type="gramStart"/>
      <w:r w:rsidRPr="00AF7101">
        <w:t>studied</w:t>
      </w:r>
      <w:r w:rsidRPr="00AF7101">
        <w:rPr>
          <w:spacing w:val="10"/>
        </w:rPr>
        <w:t xml:space="preserve"> </w:t>
      </w:r>
      <w:r w:rsidRPr="00AF7101">
        <w:t>carefully</w:t>
      </w:r>
      <w:proofErr w:type="gramEnd"/>
      <w:r w:rsidRPr="00AF7101">
        <w:rPr>
          <w:spacing w:val="12"/>
        </w:rPr>
        <w:t xml:space="preserve"> </w:t>
      </w:r>
      <w:r w:rsidRPr="00AF7101">
        <w:t>their</w:t>
      </w:r>
      <w:r w:rsidRPr="00AF7101">
        <w:rPr>
          <w:spacing w:val="11"/>
        </w:rPr>
        <w:t xml:space="preserve"> </w:t>
      </w:r>
      <w:r w:rsidRPr="00AF7101">
        <w:t>existing</w:t>
      </w:r>
      <w:r w:rsidRPr="00AF7101">
        <w:rPr>
          <w:spacing w:val="12"/>
        </w:rPr>
        <w:t xml:space="preserve"> </w:t>
      </w:r>
      <w:r w:rsidRPr="00AF7101">
        <w:t>chargers,</w:t>
      </w:r>
      <w:r w:rsidRPr="00AF7101">
        <w:rPr>
          <w:spacing w:val="10"/>
        </w:rPr>
        <w:t xml:space="preserve"> </w:t>
      </w:r>
      <w:r w:rsidRPr="00AF7101">
        <w:t>measurement</w:t>
      </w:r>
      <w:r w:rsidRPr="00AF7101">
        <w:rPr>
          <w:spacing w:val="11"/>
        </w:rPr>
        <w:t xml:space="preserve"> </w:t>
      </w:r>
      <w:r w:rsidRPr="00AF7101">
        <w:t>devices</w:t>
      </w:r>
      <w:r w:rsidRPr="00AF7101">
        <w:rPr>
          <w:spacing w:val="12"/>
        </w:rPr>
        <w:t xml:space="preserve"> </w:t>
      </w:r>
      <w:r w:rsidRPr="00AF7101">
        <w:t>and</w:t>
      </w:r>
      <w:r w:rsidRPr="00AF7101">
        <w:rPr>
          <w:spacing w:val="-57"/>
        </w:rPr>
        <w:t xml:space="preserve"> </w:t>
      </w:r>
      <w:r w:rsidRPr="00AF7101">
        <w:rPr>
          <w:w w:val="105"/>
        </w:rPr>
        <w:t>existing models now available. They believe the 5% maintenance tolerance is achievable at a</w:t>
      </w:r>
      <w:r w:rsidRPr="00AF7101">
        <w:rPr>
          <w:spacing w:val="1"/>
          <w:w w:val="105"/>
        </w:rPr>
        <w:t xml:space="preserve"> </w:t>
      </w:r>
      <w:r w:rsidRPr="00AF7101">
        <w:rPr>
          <w:w w:val="105"/>
        </w:rPr>
        <w:t>manageable cost in the future, because it will generally not require extensive reconfiguring of</w:t>
      </w:r>
      <w:r w:rsidRPr="00AF7101">
        <w:rPr>
          <w:spacing w:val="1"/>
          <w:w w:val="105"/>
        </w:rPr>
        <w:t xml:space="preserve"> </w:t>
      </w:r>
      <w:r w:rsidRPr="00AF7101">
        <w:rPr>
          <w:w w:val="105"/>
        </w:rPr>
        <w:t>cabinets</w:t>
      </w:r>
      <w:r w:rsidRPr="00AF7101">
        <w:rPr>
          <w:spacing w:val="5"/>
          <w:w w:val="105"/>
        </w:rPr>
        <w:t xml:space="preserve"> </w:t>
      </w:r>
      <w:r w:rsidRPr="00AF7101">
        <w:rPr>
          <w:w w:val="105"/>
        </w:rPr>
        <w:t>and the</w:t>
      </w:r>
      <w:r w:rsidRPr="00AF7101">
        <w:rPr>
          <w:spacing w:val="2"/>
          <w:w w:val="105"/>
        </w:rPr>
        <w:t xml:space="preserve"> </w:t>
      </w:r>
      <w:r w:rsidRPr="00AF7101">
        <w:rPr>
          <w:w w:val="105"/>
        </w:rPr>
        <w:t>installation</w:t>
      </w:r>
      <w:r w:rsidRPr="00AF7101">
        <w:rPr>
          <w:spacing w:val="1"/>
          <w:w w:val="105"/>
        </w:rPr>
        <w:t xml:space="preserve"> </w:t>
      </w:r>
      <w:r w:rsidRPr="00AF7101">
        <w:rPr>
          <w:w w:val="105"/>
        </w:rPr>
        <w:t>of</w:t>
      </w:r>
      <w:r w:rsidRPr="00AF7101">
        <w:rPr>
          <w:spacing w:val="2"/>
          <w:w w:val="105"/>
        </w:rPr>
        <w:t xml:space="preserve"> </w:t>
      </w:r>
      <w:r w:rsidRPr="00AF7101">
        <w:rPr>
          <w:w w:val="105"/>
        </w:rPr>
        <w:t>four-wire</w:t>
      </w:r>
      <w:r w:rsidRPr="00AF7101">
        <w:rPr>
          <w:spacing w:val="1"/>
          <w:w w:val="105"/>
        </w:rPr>
        <w:t xml:space="preserve"> </w:t>
      </w:r>
      <w:r w:rsidRPr="00AF7101">
        <w:rPr>
          <w:w w:val="105"/>
        </w:rPr>
        <w:t>cables.</w:t>
      </w:r>
    </w:p>
    <w:p w14:paraId="6BF5D1BC" w14:textId="77777777" w:rsidR="008A41AA" w:rsidRPr="00AF7101" w:rsidRDefault="008A41AA" w:rsidP="00CC6830">
      <w:pPr>
        <w:pStyle w:val="ListParagraph"/>
        <w:widowControl w:val="0"/>
        <w:numPr>
          <w:ilvl w:val="0"/>
          <w:numId w:val="86"/>
        </w:numPr>
        <w:tabs>
          <w:tab w:val="left" w:pos="1118"/>
        </w:tabs>
        <w:autoSpaceDE w:val="0"/>
        <w:autoSpaceDN w:val="0"/>
        <w:spacing w:before="1" w:line="244" w:lineRule="auto"/>
        <w:ind w:left="90" w:right="937" w:hanging="17"/>
        <w:contextualSpacing w:val="0"/>
      </w:pPr>
      <w:r w:rsidRPr="00AF7101">
        <w:t>The</w:t>
      </w:r>
      <w:r w:rsidRPr="00AF7101">
        <w:rPr>
          <w:spacing w:val="6"/>
        </w:rPr>
        <w:t xml:space="preserve"> </w:t>
      </w:r>
      <w:r w:rsidRPr="00AF7101">
        <w:t>cost</w:t>
      </w:r>
      <w:r w:rsidRPr="00AF7101">
        <w:rPr>
          <w:spacing w:val="7"/>
        </w:rPr>
        <w:t xml:space="preserve"> </w:t>
      </w:r>
      <w:r w:rsidRPr="00AF7101">
        <w:t>of</w:t>
      </w:r>
      <w:r w:rsidRPr="00AF7101">
        <w:rPr>
          <w:spacing w:val="7"/>
        </w:rPr>
        <w:t xml:space="preserve"> </w:t>
      </w:r>
      <w:r w:rsidRPr="00AF7101">
        <w:t>bringing</w:t>
      </w:r>
      <w:r w:rsidRPr="00AF7101">
        <w:rPr>
          <w:spacing w:val="7"/>
        </w:rPr>
        <w:t xml:space="preserve"> </w:t>
      </w:r>
      <w:r w:rsidRPr="00AF7101">
        <w:t>legacy</w:t>
      </w:r>
      <w:r w:rsidRPr="00AF7101">
        <w:rPr>
          <w:spacing w:val="7"/>
        </w:rPr>
        <w:t xml:space="preserve"> </w:t>
      </w:r>
      <w:r w:rsidRPr="00AF7101">
        <w:t>chargers</w:t>
      </w:r>
      <w:r w:rsidRPr="00AF7101">
        <w:rPr>
          <w:spacing w:val="7"/>
        </w:rPr>
        <w:t xml:space="preserve"> </w:t>
      </w:r>
      <w:r w:rsidRPr="00AF7101">
        <w:t>into</w:t>
      </w:r>
      <w:r w:rsidRPr="00AF7101">
        <w:rPr>
          <w:spacing w:val="7"/>
        </w:rPr>
        <w:t xml:space="preserve"> </w:t>
      </w:r>
      <w:r w:rsidRPr="00AF7101">
        <w:t>line</w:t>
      </w:r>
      <w:r w:rsidRPr="00AF7101">
        <w:rPr>
          <w:spacing w:val="6"/>
        </w:rPr>
        <w:t xml:space="preserve"> </w:t>
      </w:r>
      <w:r w:rsidRPr="00AF7101">
        <w:t>with</w:t>
      </w:r>
      <w:r w:rsidRPr="00AF7101">
        <w:rPr>
          <w:spacing w:val="6"/>
        </w:rPr>
        <w:t xml:space="preserve"> </w:t>
      </w:r>
      <w:r w:rsidRPr="00AF7101">
        <w:t>the</w:t>
      </w:r>
      <w:r w:rsidRPr="00AF7101">
        <w:rPr>
          <w:spacing w:val="7"/>
        </w:rPr>
        <w:t xml:space="preserve"> </w:t>
      </w:r>
      <w:r w:rsidRPr="00AF7101">
        <w:t>1%/2%</w:t>
      </w:r>
      <w:r w:rsidRPr="00AF7101">
        <w:rPr>
          <w:spacing w:val="7"/>
        </w:rPr>
        <w:t xml:space="preserve"> </w:t>
      </w:r>
      <w:r w:rsidRPr="00AF7101">
        <w:t>standard</w:t>
      </w:r>
      <w:r w:rsidRPr="00AF7101">
        <w:rPr>
          <w:spacing w:val="6"/>
        </w:rPr>
        <w:t xml:space="preserve"> </w:t>
      </w:r>
      <w:r w:rsidRPr="00AF7101">
        <w:t>would</w:t>
      </w:r>
      <w:r w:rsidRPr="00AF7101">
        <w:rPr>
          <w:spacing w:val="6"/>
        </w:rPr>
        <w:t xml:space="preserve"> </w:t>
      </w:r>
      <w:r w:rsidRPr="00AF7101">
        <w:t>be</w:t>
      </w:r>
      <w:r w:rsidRPr="00AF7101">
        <w:rPr>
          <w:spacing w:val="7"/>
        </w:rPr>
        <w:t xml:space="preserve"> </w:t>
      </w:r>
      <w:r w:rsidRPr="00AF7101">
        <w:t>extreme.</w:t>
      </w:r>
      <w:r w:rsidRPr="00AF7101">
        <w:rPr>
          <w:spacing w:val="1"/>
        </w:rPr>
        <w:t xml:space="preserve"> </w:t>
      </w:r>
      <w:r w:rsidRPr="00AF7101">
        <w:t>Although</w:t>
      </w:r>
      <w:r w:rsidRPr="00AF7101">
        <w:rPr>
          <w:spacing w:val="8"/>
        </w:rPr>
        <w:t xml:space="preserve"> </w:t>
      </w:r>
      <w:r w:rsidRPr="00AF7101">
        <w:t>equipment</w:t>
      </w:r>
      <w:r w:rsidRPr="00AF7101">
        <w:rPr>
          <w:spacing w:val="10"/>
        </w:rPr>
        <w:t xml:space="preserve"> </w:t>
      </w:r>
      <w:r w:rsidRPr="00AF7101">
        <w:t>is</w:t>
      </w:r>
      <w:r w:rsidRPr="00AF7101">
        <w:rPr>
          <w:spacing w:val="9"/>
        </w:rPr>
        <w:t xml:space="preserve"> </w:t>
      </w:r>
      <w:r w:rsidRPr="00AF7101">
        <w:t>not</w:t>
      </w:r>
      <w:r w:rsidRPr="00AF7101">
        <w:rPr>
          <w:spacing w:val="10"/>
        </w:rPr>
        <w:t xml:space="preserve"> </w:t>
      </w:r>
      <w:r w:rsidRPr="00AF7101">
        <w:t>available</w:t>
      </w:r>
      <w:r w:rsidRPr="00AF7101">
        <w:rPr>
          <w:spacing w:val="10"/>
        </w:rPr>
        <w:t xml:space="preserve"> </w:t>
      </w:r>
      <w:r w:rsidRPr="00AF7101">
        <w:t>to</w:t>
      </w:r>
      <w:r w:rsidRPr="00AF7101">
        <w:rPr>
          <w:spacing w:val="9"/>
        </w:rPr>
        <w:t xml:space="preserve"> </w:t>
      </w:r>
      <w:r w:rsidRPr="00AF7101">
        <w:t>test</w:t>
      </w:r>
      <w:r w:rsidRPr="00AF7101">
        <w:rPr>
          <w:spacing w:val="10"/>
        </w:rPr>
        <w:t xml:space="preserve"> </w:t>
      </w:r>
      <w:r w:rsidRPr="00AF7101">
        <w:t>DC</w:t>
      </w:r>
      <w:r w:rsidRPr="00AF7101">
        <w:rPr>
          <w:spacing w:val="10"/>
        </w:rPr>
        <w:t xml:space="preserve"> </w:t>
      </w:r>
      <w:r w:rsidRPr="00AF7101">
        <w:t>fast</w:t>
      </w:r>
      <w:r w:rsidRPr="00AF7101">
        <w:rPr>
          <w:spacing w:val="9"/>
        </w:rPr>
        <w:t xml:space="preserve"> </w:t>
      </w:r>
      <w:r w:rsidRPr="00AF7101">
        <w:t>chargers</w:t>
      </w:r>
      <w:r w:rsidRPr="00AF7101">
        <w:rPr>
          <w:spacing w:val="10"/>
        </w:rPr>
        <w:t xml:space="preserve"> </w:t>
      </w:r>
      <w:r w:rsidRPr="00AF7101">
        <w:t>in</w:t>
      </w:r>
      <w:r w:rsidRPr="00AF7101">
        <w:rPr>
          <w:spacing w:val="9"/>
        </w:rPr>
        <w:t xml:space="preserve"> </w:t>
      </w:r>
      <w:r w:rsidRPr="00AF7101">
        <w:t>the</w:t>
      </w:r>
      <w:r w:rsidRPr="00AF7101">
        <w:rPr>
          <w:spacing w:val="9"/>
        </w:rPr>
        <w:t xml:space="preserve"> </w:t>
      </w:r>
      <w:r w:rsidRPr="00AF7101">
        <w:t>field,</w:t>
      </w:r>
      <w:r w:rsidRPr="00AF7101">
        <w:rPr>
          <w:spacing w:val="9"/>
        </w:rPr>
        <w:t xml:space="preserve"> </w:t>
      </w:r>
      <w:r w:rsidRPr="00AF7101">
        <w:t>some</w:t>
      </w:r>
      <w:r w:rsidRPr="00AF7101">
        <w:rPr>
          <w:spacing w:val="10"/>
        </w:rPr>
        <w:t xml:space="preserve"> </w:t>
      </w:r>
      <w:r w:rsidRPr="00AF7101">
        <w:t>operators</w:t>
      </w:r>
      <w:r w:rsidRPr="00AF7101">
        <w:rPr>
          <w:spacing w:val="9"/>
        </w:rPr>
        <w:t xml:space="preserve"> </w:t>
      </w:r>
      <w:r w:rsidRPr="00AF7101">
        <w:t>have</w:t>
      </w:r>
      <w:r w:rsidRPr="00AF7101">
        <w:rPr>
          <w:spacing w:val="1"/>
        </w:rPr>
        <w:t xml:space="preserve"> </w:t>
      </w:r>
      <w:r w:rsidRPr="00AF7101">
        <w:t>found</w:t>
      </w:r>
      <w:r w:rsidRPr="00AF7101">
        <w:rPr>
          <w:spacing w:val="7"/>
        </w:rPr>
        <w:t xml:space="preserve"> </w:t>
      </w:r>
      <w:r w:rsidRPr="00AF7101">
        <w:t>in</w:t>
      </w:r>
      <w:r w:rsidRPr="00AF7101">
        <w:rPr>
          <w:spacing w:val="8"/>
        </w:rPr>
        <w:t xml:space="preserve"> </w:t>
      </w:r>
      <w:r w:rsidRPr="00AF7101">
        <w:t>tests</w:t>
      </w:r>
      <w:r w:rsidRPr="00AF7101">
        <w:rPr>
          <w:spacing w:val="9"/>
        </w:rPr>
        <w:t xml:space="preserve"> </w:t>
      </w:r>
      <w:r w:rsidRPr="00AF7101">
        <w:t>of</w:t>
      </w:r>
      <w:r w:rsidRPr="00AF7101">
        <w:rPr>
          <w:spacing w:val="9"/>
        </w:rPr>
        <w:t xml:space="preserve"> </w:t>
      </w:r>
      <w:r w:rsidRPr="00AF7101">
        <w:t>existing</w:t>
      </w:r>
      <w:r w:rsidRPr="00AF7101">
        <w:rPr>
          <w:spacing w:val="9"/>
        </w:rPr>
        <w:t xml:space="preserve"> </w:t>
      </w:r>
      <w:r w:rsidRPr="00AF7101">
        <w:t>devices</w:t>
      </w:r>
      <w:r w:rsidRPr="00AF7101">
        <w:rPr>
          <w:spacing w:val="9"/>
        </w:rPr>
        <w:t xml:space="preserve"> </w:t>
      </w:r>
      <w:r w:rsidRPr="00AF7101">
        <w:t>that</w:t>
      </w:r>
      <w:r w:rsidRPr="00AF7101">
        <w:rPr>
          <w:spacing w:val="9"/>
        </w:rPr>
        <w:t xml:space="preserve"> </w:t>
      </w:r>
      <w:r w:rsidRPr="00AF7101">
        <w:t>they</w:t>
      </w:r>
      <w:r w:rsidRPr="00AF7101">
        <w:rPr>
          <w:spacing w:val="9"/>
        </w:rPr>
        <w:t xml:space="preserve"> </w:t>
      </w:r>
      <w:r w:rsidRPr="00AF7101">
        <w:t>can</w:t>
      </w:r>
      <w:r w:rsidRPr="00AF7101">
        <w:rPr>
          <w:spacing w:val="8"/>
        </w:rPr>
        <w:t xml:space="preserve"> </w:t>
      </w:r>
      <w:r w:rsidRPr="00AF7101">
        <w:t>be</w:t>
      </w:r>
      <w:r w:rsidRPr="00AF7101">
        <w:rPr>
          <w:spacing w:val="9"/>
        </w:rPr>
        <w:t xml:space="preserve"> </w:t>
      </w:r>
      <w:r w:rsidRPr="00AF7101">
        <w:t>brought</w:t>
      </w:r>
      <w:r w:rsidRPr="00AF7101">
        <w:rPr>
          <w:spacing w:val="9"/>
        </w:rPr>
        <w:t xml:space="preserve"> </w:t>
      </w:r>
      <w:r w:rsidRPr="00AF7101">
        <w:t>to</w:t>
      </w:r>
      <w:r w:rsidRPr="00AF7101">
        <w:rPr>
          <w:spacing w:val="9"/>
        </w:rPr>
        <w:t xml:space="preserve"> </w:t>
      </w:r>
      <w:r w:rsidRPr="00AF7101">
        <w:t>a</w:t>
      </w:r>
      <w:r w:rsidRPr="00AF7101">
        <w:rPr>
          <w:spacing w:val="9"/>
        </w:rPr>
        <w:t xml:space="preserve"> </w:t>
      </w:r>
      <w:r w:rsidRPr="00AF7101">
        <w:t>5%</w:t>
      </w:r>
      <w:r w:rsidRPr="00AF7101">
        <w:rPr>
          <w:spacing w:val="9"/>
        </w:rPr>
        <w:t xml:space="preserve"> </w:t>
      </w:r>
      <w:proofErr w:type="gramStart"/>
      <w:r w:rsidRPr="00AF7101">
        <w:t>tolerance,</w:t>
      </w:r>
      <w:r w:rsidRPr="00AF7101">
        <w:rPr>
          <w:spacing w:val="8"/>
        </w:rPr>
        <w:t xml:space="preserve"> </w:t>
      </w:r>
      <w:r w:rsidRPr="00AF7101">
        <w:t>but</w:t>
      </w:r>
      <w:proofErr w:type="gramEnd"/>
      <w:r w:rsidRPr="00AF7101">
        <w:rPr>
          <w:spacing w:val="9"/>
        </w:rPr>
        <w:t xml:space="preserve"> </w:t>
      </w:r>
      <w:r w:rsidRPr="00AF7101">
        <w:t>cannot</w:t>
      </w:r>
      <w:r w:rsidRPr="00AF7101">
        <w:rPr>
          <w:spacing w:val="9"/>
        </w:rPr>
        <w:t xml:space="preserve"> </w:t>
      </w:r>
      <w:r w:rsidRPr="00AF7101">
        <w:t>meet</w:t>
      </w:r>
      <w:r w:rsidRPr="00AF7101">
        <w:rPr>
          <w:spacing w:val="9"/>
        </w:rPr>
        <w:t xml:space="preserve"> </w:t>
      </w:r>
      <w:r w:rsidRPr="00AF7101">
        <w:t>the</w:t>
      </w:r>
      <w:r w:rsidRPr="00AF7101">
        <w:rPr>
          <w:spacing w:val="-57"/>
        </w:rPr>
        <w:t xml:space="preserve"> </w:t>
      </w:r>
      <w:r w:rsidRPr="00AF7101">
        <w:t>1%/2%</w:t>
      </w:r>
      <w:r w:rsidRPr="00AF7101">
        <w:rPr>
          <w:spacing w:val="10"/>
        </w:rPr>
        <w:t xml:space="preserve"> </w:t>
      </w:r>
      <w:r w:rsidRPr="00AF7101">
        <w:t>standard</w:t>
      </w:r>
      <w:r w:rsidRPr="00AF7101">
        <w:rPr>
          <w:spacing w:val="10"/>
        </w:rPr>
        <w:t xml:space="preserve"> </w:t>
      </w:r>
      <w:r w:rsidRPr="00AF7101">
        <w:t>without</w:t>
      </w:r>
      <w:r w:rsidRPr="00AF7101">
        <w:rPr>
          <w:spacing w:val="10"/>
        </w:rPr>
        <w:t xml:space="preserve"> </w:t>
      </w:r>
      <w:r w:rsidRPr="00AF7101">
        <w:t>replacing</w:t>
      </w:r>
      <w:r w:rsidRPr="00AF7101">
        <w:rPr>
          <w:spacing w:val="11"/>
        </w:rPr>
        <w:t xml:space="preserve"> </w:t>
      </w:r>
      <w:r w:rsidRPr="00AF7101">
        <w:t>the</w:t>
      </w:r>
      <w:r w:rsidRPr="00AF7101">
        <w:rPr>
          <w:spacing w:val="10"/>
        </w:rPr>
        <w:t xml:space="preserve"> </w:t>
      </w:r>
      <w:r w:rsidRPr="00AF7101">
        <w:t>meters</w:t>
      </w:r>
      <w:r w:rsidRPr="00AF7101">
        <w:rPr>
          <w:spacing w:val="11"/>
        </w:rPr>
        <w:t xml:space="preserve"> </w:t>
      </w:r>
      <w:r w:rsidRPr="00AF7101">
        <w:t>or</w:t>
      </w:r>
      <w:r w:rsidRPr="00AF7101">
        <w:rPr>
          <w:spacing w:val="11"/>
        </w:rPr>
        <w:t xml:space="preserve"> </w:t>
      </w:r>
      <w:r w:rsidRPr="00AF7101">
        <w:t>implementing</w:t>
      </w:r>
      <w:r w:rsidRPr="00AF7101">
        <w:rPr>
          <w:spacing w:val="10"/>
        </w:rPr>
        <w:t xml:space="preserve"> </w:t>
      </w:r>
      <w:r w:rsidRPr="00AF7101">
        <w:t>an</w:t>
      </w:r>
      <w:r w:rsidRPr="00AF7101">
        <w:rPr>
          <w:spacing w:val="10"/>
        </w:rPr>
        <w:t xml:space="preserve"> </w:t>
      </w:r>
      <w:r w:rsidRPr="00AF7101">
        <w:t>entirely</w:t>
      </w:r>
      <w:r w:rsidRPr="00AF7101">
        <w:rPr>
          <w:spacing w:val="10"/>
        </w:rPr>
        <w:t xml:space="preserve"> </w:t>
      </w:r>
      <w:r w:rsidRPr="00AF7101">
        <w:t>new</w:t>
      </w:r>
      <w:r w:rsidRPr="00AF7101">
        <w:rPr>
          <w:spacing w:val="11"/>
        </w:rPr>
        <w:t xml:space="preserve"> </w:t>
      </w:r>
      <w:r w:rsidRPr="00AF7101">
        <w:t>measurement</w:t>
      </w:r>
      <w:r w:rsidRPr="00AF7101">
        <w:rPr>
          <w:spacing w:val="1"/>
        </w:rPr>
        <w:t xml:space="preserve"> </w:t>
      </w:r>
      <w:r w:rsidRPr="00AF7101">
        <w:t>system,</w:t>
      </w:r>
      <w:r w:rsidRPr="00AF7101">
        <w:rPr>
          <w:spacing w:val="10"/>
        </w:rPr>
        <w:t xml:space="preserve"> </w:t>
      </w:r>
      <w:r w:rsidRPr="00AF7101">
        <w:t>which</w:t>
      </w:r>
      <w:r w:rsidRPr="00AF7101">
        <w:rPr>
          <w:spacing w:val="10"/>
        </w:rPr>
        <w:t xml:space="preserve"> </w:t>
      </w:r>
      <w:r w:rsidRPr="00AF7101">
        <w:t>means</w:t>
      </w:r>
      <w:r w:rsidRPr="00AF7101">
        <w:rPr>
          <w:spacing w:val="11"/>
        </w:rPr>
        <w:t xml:space="preserve"> </w:t>
      </w:r>
      <w:r w:rsidRPr="00AF7101">
        <w:t>a</w:t>
      </w:r>
      <w:r w:rsidRPr="00AF7101">
        <w:rPr>
          <w:spacing w:val="11"/>
        </w:rPr>
        <w:t xml:space="preserve"> </w:t>
      </w:r>
      <w:r w:rsidRPr="00AF7101">
        <w:t>physical</w:t>
      </w:r>
      <w:r w:rsidRPr="00AF7101">
        <w:rPr>
          <w:spacing w:val="10"/>
        </w:rPr>
        <w:t xml:space="preserve"> </w:t>
      </w:r>
      <w:r w:rsidRPr="00AF7101">
        <w:t>reconfiguration</w:t>
      </w:r>
      <w:r w:rsidRPr="00AF7101">
        <w:rPr>
          <w:spacing w:val="10"/>
        </w:rPr>
        <w:t xml:space="preserve"> </w:t>
      </w:r>
      <w:r w:rsidRPr="00AF7101">
        <w:t>at</w:t>
      </w:r>
      <w:r w:rsidRPr="00AF7101">
        <w:rPr>
          <w:spacing w:val="11"/>
        </w:rPr>
        <w:t xml:space="preserve"> </w:t>
      </w:r>
      <w:r w:rsidRPr="00AF7101">
        <w:t>each</w:t>
      </w:r>
      <w:r w:rsidRPr="00AF7101">
        <w:rPr>
          <w:spacing w:val="10"/>
        </w:rPr>
        <w:t xml:space="preserve"> </w:t>
      </w:r>
      <w:r w:rsidRPr="00AF7101">
        <w:t>station</w:t>
      </w:r>
      <w:r w:rsidRPr="00AF7101">
        <w:rPr>
          <w:spacing w:val="10"/>
        </w:rPr>
        <w:t xml:space="preserve"> </w:t>
      </w:r>
      <w:r w:rsidRPr="00AF7101">
        <w:t>and/or</w:t>
      </w:r>
      <w:r w:rsidRPr="00AF7101">
        <w:rPr>
          <w:spacing w:val="11"/>
        </w:rPr>
        <w:t xml:space="preserve"> </w:t>
      </w:r>
      <w:r w:rsidRPr="00AF7101">
        <w:t>replacing</w:t>
      </w:r>
      <w:r w:rsidRPr="00AF7101">
        <w:rPr>
          <w:spacing w:val="11"/>
        </w:rPr>
        <w:t xml:space="preserve"> </w:t>
      </w:r>
      <w:r w:rsidRPr="00AF7101">
        <w:t>the</w:t>
      </w:r>
      <w:r w:rsidRPr="00AF7101">
        <w:rPr>
          <w:spacing w:val="11"/>
        </w:rPr>
        <w:t xml:space="preserve"> </w:t>
      </w:r>
      <w:r w:rsidRPr="00AF7101">
        <w:t>cables</w:t>
      </w:r>
      <w:r w:rsidRPr="00AF7101">
        <w:rPr>
          <w:spacing w:val="11"/>
        </w:rPr>
        <w:t xml:space="preserve"> </w:t>
      </w:r>
      <w:r w:rsidRPr="00AF7101">
        <w:t>for</w:t>
      </w:r>
      <w:r w:rsidRPr="00AF7101">
        <w:rPr>
          <w:spacing w:val="1"/>
        </w:rPr>
        <w:t xml:space="preserve"> </w:t>
      </w:r>
      <w:r w:rsidRPr="00AF7101">
        <w:t>delivering</w:t>
      </w:r>
      <w:r w:rsidRPr="00AF7101">
        <w:rPr>
          <w:spacing w:val="7"/>
        </w:rPr>
        <w:t xml:space="preserve"> </w:t>
      </w:r>
      <w:r w:rsidRPr="00AF7101">
        <w:t>the</w:t>
      </w:r>
      <w:r w:rsidRPr="00AF7101">
        <w:rPr>
          <w:spacing w:val="7"/>
        </w:rPr>
        <w:t xml:space="preserve"> </w:t>
      </w:r>
      <w:r w:rsidRPr="00AF7101">
        <w:t>energy</w:t>
      </w:r>
      <w:r w:rsidRPr="00AF7101">
        <w:rPr>
          <w:spacing w:val="7"/>
        </w:rPr>
        <w:t xml:space="preserve"> </w:t>
      </w:r>
      <w:r w:rsidRPr="00AF7101">
        <w:t>to</w:t>
      </w:r>
      <w:r w:rsidRPr="00AF7101">
        <w:rPr>
          <w:spacing w:val="7"/>
        </w:rPr>
        <w:t xml:space="preserve"> </w:t>
      </w:r>
      <w:r w:rsidRPr="00AF7101">
        <w:t>vehicles.</w:t>
      </w:r>
      <w:r w:rsidRPr="00AF7101">
        <w:rPr>
          <w:spacing w:val="14"/>
        </w:rPr>
        <w:t xml:space="preserve"> </w:t>
      </w:r>
      <w:r w:rsidRPr="00AF7101">
        <w:t>Section</w:t>
      </w:r>
      <w:r w:rsidRPr="00AF7101">
        <w:rPr>
          <w:spacing w:val="6"/>
        </w:rPr>
        <w:t xml:space="preserve"> </w:t>
      </w:r>
      <w:r w:rsidRPr="00AF7101">
        <w:t>3.40</w:t>
      </w:r>
      <w:r w:rsidRPr="00AF7101">
        <w:rPr>
          <w:spacing w:val="6"/>
        </w:rPr>
        <w:t xml:space="preserve"> </w:t>
      </w:r>
      <w:r w:rsidRPr="00AF7101">
        <w:t>standards</w:t>
      </w:r>
      <w:r w:rsidRPr="00AF7101">
        <w:rPr>
          <w:spacing w:val="7"/>
        </w:rPr>
        <w:t xml:space="preserve"> </w:t>
      </w:r>
      <w:r w:rsidRPr="00AF7101">
        <w:t>are</w:t>
      </w:r>
      <w:r w:rsidRPr="00AF7101">
        <w:rPr>
          <w:spacing w:val="7"/>
        </w:rPr>
        <w:t xml:space="preserve"> </w:t>
      </w:r>
      <w:r w:rsidRPr="00AF7101">
        <w:t>based</w:t>
      </w:r>
      <w:r w:rsidRPr="00AF7101">
        <w:rPr>
          <w:spacing w:val="6"/>
        </w:rPr>
        <w:t xml:space="preserve"> </w:t>
      </w:r>
      <w:r w:rsidRPr="00AF7101">
        <w:t>on</w:t>
      </w:r>
      <w:r w:rsidRPr="00AF7101">
        <w:rPr>
          <w:spacing w:val="7"/>
        </w:rPr>
        <w:t xml:space="preserve"> </w:t>
      </w:r>
      <w:r w:rsidRPr="00AF7101">
        <w:t>the</w:t>
      </w:r>
      <w:r w:rsidRPr="00AF7101">
        <w:rPr>
          <w:spacing w:val="7"/>
        </w:rPr>
        <w:t xml:space="preserve"> </w:t>
      </w:r>
      <w:r w:rsidRPr="00AF7101">
        <w:t>energy</w:t>
      </w:r>
      <w:r w:rsidRPr="00AF7101">
        <w:rPr>
          <w:spacing w:val="7"/>
        </w:rPr>
        <w:t xml:space="preserve"> </w:t>
      </w:r>
      <w:r w:rsidRPr="00AF7101">
        <w:t>delivered</w:t>
      </w:r>
      <w:r w:rsidRPr="00AF7101">
        <w:rPr>
          <w:spacing w:val="6"/>
        </w:rPr>
        <w:t xml:space="preserve"> </w:t>
      </w:r>
      <w:r w:rsidRPr="00AF7101">
        <w:t>at</w:t>
      </w:r>
      <w:r w:rsidRPr="00AF7101">
        <w:rPr>
          <w:spacing w:val="7"/>
        </w:rPr>
        <w:t xml:space="preserve"> </w:t>
      </w:r>
      <w:r w:rsidRPr="00AF7101">
        <w:t>the</w:t>
      </w:r>
      <w:r w:rsidRPr="00AF7101">
        <w:rPr>
          <w:spacing w:val="1"/>
        </w:rPr>
        <w:t xml:space="preserve"> </w:t>
      </w:r>
      <w:r w:rsidRPr="00AF7101">
        <w:t>connector</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car;</w:t>
      </w:r>
      <w:r w:rsidRPr="00AF7101">
        <w:rPr>
          <w:spacing w:val="6"/>
        </w:rPr>
        <w:t xml:space="preserve"> </w:t>
      </w:r>
      <w:r w:rsidRPr="00AF7101">
        <w:t>in</w:t>
      </w:r>
      <w:r w:rsidRPr="00AF7101">
        <w:rPr>
          <w:spacing w:val="6"/>
        </w:rPr>
        <w:t xml:space="preserve"> </w:t>
      </w:r>
      <w:r w:rsidRPr="00AF7101">
        <w:t>other</w:t>
      </w:r>
      <w:r w:rsidRPr="00AF7101">
        <w:rPr>
          <w:spacing w:val="7"/>
        </w:rPr>
        <w:t xml:space="preserve"> </w:t>
      </w:r>
      <w:r w:rsidRPr="00AF7101">
        <w:t>words,</w:t>
      </w:r>
      <w:r w:rsidRPr="00AF7101">
        <w:rPr>
          <w:spacing w:val="6"/>
        </w:rPr>
        <w:t xml:space="preserve"> </w:t>
      </w:r>
      <w:r w:rsidRPr="00AF7101">
        <w:t>a</w:t>
      </w:r>
      <w:r w:rsidRPr="00AF7101">
        <w:rPr>
          <w:spacing w:val="7"/>
        </w:rPr>
        <w:t xml:space="preserve"> </w:t>
      </w:r>
      <w:r w:rsidRPr="00AF7101">
        <w:t>charger</w:t>
      </w:r>
      <w:r w:rsidRPr="00AF7101">
        <w:rPr>
          <w:spacing w:val="7"/>
        </w:rPr>
        <w:t xml:space="preserve"> </w:t>
      </w:r>
      <w:r w:rsidRPr="00AF7101">
        <w:t>must</w:t>
      </w:r>
      <w:r w:rsidRPr="00AF7101">
        <w:rPr>
          <w:spacing w:val="8"/>
        </w:rPr>
        <w:t xml:space="preserve"> </w:t>
      </w:r>
      <w:r w:rsidRPr="00AF7101">
        <w:t>account</w:t>
      </w:r>
      <w:r w:rsidRPr="00AF7101">
        <w:rPr>
          <w:spacing w:val="7"/>
        </w:rPr>
        <w:t xml:space="preserve"> </w:t>
      </w:r>
      <w:r w:rsidRPr="00AF7101">
        <w:t>for</w:t>
      </w:r>
      <w:r w:rsidRPr="00AF7101">
        <w:rPr>
          <w:spacing w:val="7"/>
        </w:rPr>
        <w:t xml:space="preserve"> </w:t>
      </w:r>
      <w:r w:rsidRPr="00AF7101">
        <w:t>losses</w:t>
      </w:r>
      <w:r w:rsidRPr="00AF7101">
        <w:rPr>
          <w:spacing w:val="7"/>
        </w:rPr>
        <w:t xml:space="preserve"> </w:t>
      </w:r>
      <w:r w:rsidRPr="00AF7101">
        <w:t>in</w:t>
      </w:r>
      <w:r w:rsidRPr="00AF7101">
        <w:rPr>
          <w:spacing w:val="6"/>
        </w:rPr>
        <w:t xml:space="preserve"> </w:t>
      </w:r>
      <w:r w:rsidRPr="00AF7101">
        <w:t>the</w:t>
      </w:r>
      <w:r w:rsidRPr="00AF7101">
        <w:rPr>
          <w:spacing w:val="7"/>
        </w:rPr>
        <w:t xml:space="preserve"> </w:t>
      </w:r>
      <w:r w:rsidRPr="00AF7101">
        <w:t>cables.</w:t>
      </w:r>
      <w:r w:rsidRPr="00AF7101">
        <w:rPr>
          <w:spacing w:val="14"/>
        </w:rPr>
        <w:t xml:space="preserve"> </w:t>
      </w:r>
      <w:r w:rsidRPr="00AF7101">
        <w:t>The</w:t>
      </w:r>
      <w:r w:rsidRPr="00AF7101">
        <w:rPr>
          <w:spacing w:val="7"/>
        </w:rPr>
        <w:t xml:space="preserve"> </w:t>
      </w:r>
      <w:r w:rsidRPr="00AF7101">
        <w:t>most</w:t>
      </w:r>
      <w:r w:rsidRPr="00AF7101">
        <w:rPr>
          <w:spacing w:val="1"/>
        </w:rPr>
        <w:t xml:space="preserve"> </w:t>
      </w:r>
      <w:r w:rsidRPr="00AF7101">
        <w:t>straightforward</w:t>
      </w:r>
      <w:r w:rsidRPr="00AF7101">
        <w:rPr>
          <w:spacing w:val="6"/>
        </w:rPr>
        <w:t xml:space="preserve"> </w:t>
      </w:r>
      <w:r w:rsidRPr="00AF7101">
        <w:t>way</w:t>
      </w:r>
      <w:r w:rsidRPr="00AF7101">
        <w:rPr>
          <w:spacing w:val="8"/>
        </w:rPr>
        <w:t xml:space="preserve"> </w:t>
      </w:r>
      <w:r w:rsidRPr="00AF7101">
        <w:t>to</w:t>
      </w:r>
      <w:r w:rsidRPr="00AF7101">
        <w:rPr>
          <w:spacing w:val="7"/>
        </w:rPr>
        <w:t xml:space="preserve"> </w:t>
      </w:r>
      <w:r w:rsidRPr="00AF7101">
        <w:t>account</w:t>
      </w:r>
      <w:r w:rsidRPr="00AF7101">
        <w:rPr>
          <w:spacing w:val="8"/>
        </w:rPr>
        <w:t xml:space="preserve"> </w:t>
      </w:r>
      <w:r w:rsidRPr="00AF7101">
        <w:t>for</w:t>
      </w:r>
      <w:r w:rsidRPr="00AF7101">
        <w:rPr>
          <w:spacing w:val="7"/>
        </w:rPr>
        <w:t xml:space="preserve"> </w:t>
      </w:r>
      <w:r w:rsidRPr="00AF7101">
        <w:t>losses</w:t>
      </w:r>
      <w:r w:rsidRPr="00AF7101">
        <w:rPr>
          <w:spacing w:val="8"/>
        </w:rPr>
        <w:t xml:space="preserve"> </w:t>
      </w:r>
      <w:r w:rsidRPr="00AF7101">
        <w:t>is</w:t>
      </w:r>
      <w:r w:rsidRPr="00AF7101">
        <w:rPr>
          <w:spacing w:val="7"/>
        </w:rPr>
        <w:t xml:space="preserve"> </w:t>
      </w:r>
      <w:r w:rsidRPr="00AF7101">
        <w:t>to</w:t>
      </w:r>
      <w:r w:rsidRPr="00AF7101">
        <w:rPr>
          <w:spacing w:val="8"/>
        </w:rPr>
        <w:t xml:space="preserve"> </w:t>
      </w:r>
      <w:r w:rsidRPr="00AF7101">
        <w:t>measure</w:t>
      </w:r>
      <w:r w:rsidRPr="00AF7101">
        <w:rPr>
          <w:spacing w:val="8"/>
        </w:rPr>
        <w:t xml:space="preserve"> </w:t>
      </w:r>
      <w:r w:rsidRPr="00AF7101">
        <w:t>the</w:t>
      </w:r>
      <w:r w:rsidRPr="00AF7101">
        <w:rPr>
          <w:spacing w:val="7"/>
        </w:rPr>
        <w:t xml:space="preserve"> </w:t>
      </w:r>
      <w:r w:rsidRPr="00AF7101">
        <w:t>voltage</w:t>
      </w:r>
      <w:r w:rsidRPr="00AF7101">
        <w:rPr>
          <w:spacing w:val="8"/>
        </w:rPr>
        <w:t xml:space="preserve"> </w:t>
      </w:r>
      <w:r w:rsidRPr="00AF7101">
        <w:t>at</w:t>
      </w:r>
      <w:r w:rsidRPr="00AF7101">
        <w:rPr>
          <w:spacing w:val="7"/>
        </w:rPr>
        <w:t xml:space="preserve"> </w:t>
      </w:r>
      <w:r w:rsidRPr="00AF7101">
        <w:t>the</w:t>
      </w:r>
      <w:r w:rsidRPr="00AF7101">
        <w:rPr>
          <w:spacing w:val="8"/>
        </w:rPr>
        <w:t xml:space="preserve"> </w:t>
      </w:r>
      <w:r w:rsidRPr="00AF7101">
        <w:t>vehicle</w:t>
      </w:r>
      <w:r w:rsidRPr="00AF7101">
        <w:rPr>
          <w:spacing w:val="7"/>
        </w:rPr>
        <w:t xml:space="preserve"> </w:t>
      </w:r>
      <w:r w:rsidRPr="00AF7101">
        <w:t>connector;</w:t>
      </w:r>
      <w:r w:rsidRPr="00AF7101">
        <w:rPr>
          <w:spacing w:val="7"/>
        </w:rPr>
        <w:t xml:space="preserve"> </w:t>
      </w:r>
      <w:r w:rsidRPr="00AF7101">
        <w:t>that</w:t>
      </w:r>
      <w:r w:rsidRPr="00AF7101">
        <w:rPr>
          <w:spacing w:val="1"/>
        </w:rPr>
        <w:t xml:space="preserve"> </w:t>
      </w:r>
      <w:r w:rsidRPr="00AF7101">
        <w:t>means</w:t>
      </w:r>
      <w:r w:rsidRPr="00AF7101">
        <w:rPr>
          <w:spacing w:val="8"/>
        </w:rPr>
        <w:t xml:space="preserve"> </w:t>
      </w:r>
      <w:r w:rsidRPr="00AF7101">
        <w:t>the</w:t>
      </w:r>
      <w:r w:rsidRPr="00AF7101">
        <w:rPr>
          <w:spacing w:val="9"/>
        </w:rPr>
        <w:t xml:space="preserve"> </w:t>
      </w:r>
      <w:r w:rsidRPr="00AF7101">
        <w:t>cable</w:t>
      </w:r>
      <w:r w:rsidRPr="00AF7101">
        <w:rPr>
          <w:spacing w:val="8"/>
        </w:rPr>
        <w:t xml:space="preserve"> </w:t>
      </w:r>
      <w:r w:rsidRPr="00AF7101">
        <w:t>must</w:t>
      </w:r>
      <w:r w:rsidRPr="00AF7101">
        <w:rPr>
          <w:spacing w:val="9"/>
        </w:rPr>
        <w:t xml:space="preserve"> </w:t>
      </w:r>
      <w:r w:rsidRPr="00AF7101">
        <w:t>have</w:t>
      </w:r>
      <w:r w:rsidRPr="00AF7101">
        <w:rPr>
          <w:spacing w:val="8"/>
        </w:rPr>
        <w:t xml:space="preserve"> </w:t>
      </w:r>
      <w:r w:rsidRPr="00AF7101">
        <w:t>two</w:t>
      </w:r>
      <w:r w:rsidRPr="00AF7101">
        <w:rPr>
          <w:spacing w:val="9"/>
        </w:rPr>
        <w:t xml:space="preserve"> </w:t>
      </w:r>
      <w:r w:rsidRPr="00AF7101">
        <w:t>additional</w:t>
      </w:r>
      <w:r w:rsidRPr="00AF7101">
        <w:rPr>
          <w:spacing w:val="8"/>
        </w:rPr>
        <w:t xml:space="preserve"> </w:t>
      </w:r>
      <w:r w:rsidRPr="00AF7101">
        <w:t>high-voltage</w:t>
      </w:r>
      <w:r w:rsidRPr="00AF7101">
        <w:rPr>
          <w:spacing w:val="8"/>
        </w:rPr>
        <w:t xml:space="preserve"> </w:t>
      </w:r>
      <w:r w:rsidRPr="00AF7101">
        <w:t>leads,</w:t>
      </w:r>
      <w:r w:rsidRPr="00AF7101">
        <w:rPr>
          <w:spacing w:val="8"/>
        </w:rPr>
        <w:t xml:space="preserve"> </w:t>
      </w:r>
      <w:r w:rsidRPr="00AF7101">
        <w:t>to</w:t>
      </w:r>
      <w:r w:rsidRPr="00AF7101">
        <w:rPr>
          <w:spacing w:val="8"/>
        </w:rPr>
        <w:t xml:space="preserve"> </w:t>
      </w:r>
      <w:r w:rsidRPr="00AF7101">
        <w:t>carry</w:t>
      </w:r>
      <w:r w:rsidRPr="00AF7101">
        <w:rPr>
          <w:spacing w:val="9"/>
        </w:rPr>
        <w:t xml:space="preserve"> </w:t>
      </w:r>
      <w:r w:rsidRPr="00AF7101">
        <w:t>that</w:t>
      </w:r>
      <w:r w:rsidRPr="00AF7101">
        <w:rPr>
          <w:spacing w:val="9"/>
        </w:rPr>
        <w:t xml:space="preserve"> </w:t>
      </w:r>
      <w:r w:rsidRPr="00AF7101">
        <w:t>voltage</w:t>
      </w:r>
      <w:r w:rsidRPr="00AF7101">
        <w:rPr>
          <w:spacing w:val="8"/>
        </w:rPr>
        <w:t xml:space="preserve"> </w:t>
      </w:r>
      <w:r w:rsidRPr="00AF7101">
        <w:t>back</w:t>
      </w:r>
      <w:r w:rsidRPr="00AF7101">
        <w:rPr>
          <w:spacing w:val="8"/>
        </w:rPr>
        <w:t xml:space="preserve"> </w:t>
      </w:r>
      <w:r w:rsidRPr="00AF7101">
        <w:t>to</w:t>
      </w:r>
      <w:r w:rsidRPr="00AF7101">
        <w:rPr>
          <w:spacing w:val="8"/>
        </w:rPr>
        <w:t xml:space="preserve"> </w:t>
      </w:r>
      <w:r w:rsidRPr="00AF7101">
        <w:t>the</w:t>
      </w:r>
      <w:r w:rsidRPr="00AF7101">
        <w:rPr>
          <w:spacing w:val="1"/>
        </w:rPr>
        <w:t xml:space="preserve"> </w:t>
      </w:r>
      <w:r w:rsidRPr="00AF7101">
        <w:t>meter</w:t>
      </w:r>
      <w:bookmarkStart w:id="147" w:name="_bookmark12"/>
      <w:bookmarkEnd w:id="147"/>
      <w:r w:rsidRPr="00AF7101">
        <w:t>.</w:t>
      </w:r>
      <w:hyperlink w:anchor="_bookmark15" w:history="1">
        <w:r w:rsidRPr="00AF7101">
          <w:rPr>
            <w:vertAlign w:val="superscript"/>
          </w:rPr>
          <w:t>7</w:t>
        </w:r>
      </w:hyperlink>
      <w:r w:rsidRPr="00AF7101">
        <w:rPr>
          <w:spacing w:val="24"/>
        </w:rPr>
        <w:t xml:space="preserve"> </w:t>
      </w:r>
      <w:r w:rsidRPr="00AF7101">
        <w:t>In</w:t>
      </w:r>
      <w:r w:rsidRPr="00AF7101">
        <w:rPr>
          <w:spacing w:val="10"/>
        </w:rPr>
        <w:t xml:space="preserve"> </w:t>
      </w:r>
      <w:r w:rsidRPr="00AF7101">
        <w:t>California’s</w:t>
      </w:r>
      <w:r w:rsidRPr="00AF7101">
        <w:rPr>
          <w:spacing w:val="12"/>
        </w:rPr>
        <w:t xml:space="preserve"> </w:t>
      </w:r>
      <w:r w:rsidRPr="00AF7101">
        <w:t>Initial</w:t>
      </w:r>
      <w:r w:rsidRPr="00AF7101">
        <w:rPr>
          <w:spacing w:val="11"/>
        </w:rPr>
        <w:t xml:space="preserve"> </w:t>
      </w:r>
      <w:r w:rsidRPr="00AF7101">
        <w:t>Statement</w:t>
      </w:r>
      <w:r w:rsidRPr="00AF7101">
        <w:rPr>
          <w:spacing w:val="11"/>
        </w:rPr>
        <w:t xml:space="preserve"> </w:t>
      </w:r>
      <w:r w:rsidRPr="00AF7101">
        <w:t>of</w:t>
      </w:r>
      <w:r w:rsidRPr="00AF7101">
        <w:rPr>
          <w:spacing w:val="12"/>
        </w:rPr>
        <w:t xml:space="preserve"> </w:t>
      </w:r>
      <w:r w:rsidRPr="00AF7101">
        <w:t>Reasons</w:t>
      </w:r>
      <w:r w:rsidRPr="00AF7101">
        <w:rPr>
          <w:spacing w:val="12"/>
        </w:rPr>
        <w:t xml:space="preserve"> </w:t>
      </w:r>
      <w:r w:rsidRPr="00AF7101">
        <w:t>(ISOR)</w:t>
      </w:r>
      <w:r w:rsidRPr="00AF7101">
        <w:rPr>
          <w:spacing w:val="12"/>
        </w:rPr>
        <w:t xml:space="preserve"> </w:t>
      </w:r>
      <w:r w:rsidRPr="00AF7101">
        <w:t>for</w:t>
      </w:r>
      <w:r w:rsidRPr="00AF7101">
        <w:rPr>
          <w:spacing w:val="11"/>
        </w:rPr>
        <w:t xml:space="preserve"> </w:t>
      </w:r>
      <w:r w:rsidRPr="00AF7101">
        <w:t>adopting</w:t>
      </w:r>
      <w:r w:rsidRPr="00AF7101">
        <w:rPr>
          <w:spacing w:val="12"/>
        </w:rPr>
        <w:t xml:space="preserve"> </w:t>
      </w:r>
      <w:r w:rsidRPr="00AF7101">
        <w:t>specifications</w:t>
      </w:r>
      <w:r w:rsidRPr="00AF7101">
        <w:rPr>
          <w:spacing w:val="12"/>
        </w:rPr>
        <w:t xml:space="preserve"> </w:t>
      </w:r>
      <w:r w:rsidRPr="00AF7101">
        <w:t>and</w:t>
      </w:r>
      <w:r w:rsidRPr="00AF7101">
        <w:rPr>
          <w:spacing w:val="1"/>
        </w:rPr>
        <w:t xml:space="preserve"> </w:t>
      </w:r>
      <w:r w:rsidRPr="00AF7101">
        <w:t>tolerances</w:t>
      </w:r>
      <w:r w:rsidRPr="00AF7101">
        <w:rPr>
          <w:spacing w:val="10"/>
        </w:rPr>
        <w:t xml:space="preserve"> </w:t>
      </w:r>
      <w:r w:rsidRPr="00AF7101">
        <w:t>requirement</w:t>
      </w:r>
      <w:r w:rsidRPr="00AF7101">
        <w:rPr>
          <w:spacing w:val="11"/>
        </w:rPr>
        <w:t xml:space="preserve"> </w:t>
      </w:r>
      <w:r w:rsidRPr="00AF7101">
        <w:t>for</w:t>
      </w:r>
      <w:r w:rsidRPr="00AF7101">
        <w:rPr>
          <w:spacing w:val="11"/>
        </w:rPr>
        <w:t xml:space="preserve"> </w:t>
      </w:r>
      <w:r w:rsidRPr="00AF7101">
        <w:t>commercial</w:t>
      </w:r>
      <w:r w:rsidRPr="00AF7101">
        <w:rPr>
          <w:spacing w:val="10"/>
        </w:rPr>
        <w:t xml:space="preserve"> </w:t>
      </w:r>
      <w:r w:rsidRPr="00AF7101">
        <w:t>EVSE,</w:t>
      </w:r>
      <w:r w:rsidRPr="00AF7101">
        <w:rPr>
          <w:spacing w:val="10"/>
        </w:rPr>
        <w:t xml:space="preserve"> </w:t>
      </w:r>
      <w:r w:rsidRPr="00AF7101">
        <w:t>California</w:t>
      </w:r>
      <w:r w:rsidRPr="00AF7101">
        <w:rPr>
          <w:spacing w:val="11"/>
        </w:rPr>
        <w:t xml:space="preserve"> </w:t>
      </w:r>
      <w:r w:rsidRPr="00AF7101">
        <w:t>estimated</w:t>
      </w:r>
      <w:r w:rsidRPr="00AF7101">
        <w:rPr>
          <w:spacing w:val="10"/>
        </w:rPr>
        <w:t xml:space="preserve"> </w:t>
      </w:r>
      <w:r w:rsidRPr="00AF7101">
        <w:t>that</w:t>
      </w:r>
      <w:r w:rsidRPr="00AF7101">
        <w:rPr>
          <w:spacing w:val="11"/>
        </w:rPr>
        <w:t xml:space="preserve"> </w:t>
      </w:r>
      <w:r w:rsidRPr="00AF7101">
        <w:t>it</w:t>
      </w:r>
      <w:r w:rsidRPr="00AF7101">
        <w:rPr>
          <w:spacing w:val="11"/>
        </w:rPr>
        <w:t xml:space="preserve"> </w:t>
      </w:r>
      <w:r w:rsidRPr="00AF7101">
        <w:t>costs</w:t>
      </w:r>
      <w:r w:rsidRPr="00AF7101">
        <w:rPr>
          <w:spacing w:val="11"/>
        </w:rPr>
        <w:t xml:space="preserve"> </w:t>
      </w:r>
      <w:r w:rsidRPr="00AF7101">
        <w:t>approximately</w:t>
      </w:r>
    </w:p>
    <w:p w14:paraId="507BFED3" w14:textId="77777777" w:rsidR="008A41AA" w:rsidRPr="00AF7101" w:rsidRDefault="008A41AA" w:rsidP="008A41AA">
      <w:pPr>
        <w:pStyle w:val="BodyText"/>
        <w:spacing w:before="6" w:line="244" w:lineRule="auto"/>
        <w:ind w:left="90" w:right="814" w:hanging="17"/>
      </w:pPr>
      <w:r w:rsidRPr="00AF7101">
        <w:rPr>
          <w:w w:val="105"/>
        </w:rPr>
        <w:t>$20,000 to retrofit an existing DC charger</w:t>
      </w:r>
      <w:bookmarkStart w:id="148" w:name="_bookmark13"/>
      <w:bookmarkEnd w:id="148"/>
      <w:r w:rsidRPr="00AF7101">
        <w:rPr>
          <w:w w:val="105"/>
        </w:rPr>
        <w:t>.</w:t>
      </w:r>
      <w:hyperlink w:anchor="_bookmark16" w:history="1">
        <w:r w:rsidRPr="00AF7101">
          <w:rPr>
            <w:w w:val="105"/>
            <w:vertAlign w:val="superscript"/>
          </w:rPr>
          <w:t>8</w:t>
        </w:r>
      </w:hyperlink>
      <w:r w:rsidRPr="00AF7101">
        <w:rPr>
          <w:w w:val="105"/>
        </w:rPr>
        <w:t xml:space="preserve"> We understand that cost to represent the cost (parts</w:t>
      </w:r>
      <w:r w:rsidRPr="00AF7101">
        <w:rPr>
          <w:spacing w:val="-60"/>
          <w:w w:val="105"/>
        </w:rPr>
        <w:t xml:space="preserve"> </w:t>
      </w:r>
      <w:r w:rsidRPr="00AF7101">
        <w:rPr>
          <w:w w:val="105"/>
        </w:rPr>
        <w:t>and labor) to replace the charging cable, and possibly to replace the meter if that task is simple.</w:t>
      </w:r>
      <w:r w:rsidRPr="00AF7101">
        <w:rPr>
          <w:spacing w:val="1"/>
          <w:w w:val="105"/>
        </w:rPr>
        <w:t xml:space="preserve"> </w:t>
      </w:r>
      <w:r w:rsidRPr="00AF7101">
        <w:rPr>
          <w:w w:val="105"/>
        </w:rPr>
        <w:t>This cost may be a significant underestimate for some models of charger, because replacing the</w:t>
      </w:r>
      <w:r w:rsidRPr="00AF7101">
        <w:rPr>
          <w:spacing w:val="1"/>
          <w:w w:val="105"/>
        </w:rPr>
        <w:t xml:space="preserve"> </w:t>
      </w:r>
      <w:r w:rsidRPr="00AF7101">
        <w:rPr>
          <w:spacing w:val="-1"/>
          <w:w w:val="105"/>
        </w:rPr>
        <w:t>meter</w:t>
      </w:r>
      <w:r w:rsidRPr="00AF7101">
        <w:rPr>
          <w:spacing w:val="-14"/>
          <w:w w:val="105"/>
        </w:rPr>
        <w:t xml:space="preserve"> </w:t>
      </w:r>
      <w:r w:rsidRPr="00AF7101">
        <w:rPr>
          <w:spacing w:val="-1"/>
          <w:w w:val="105"/>
        </w:rPr>
        <w:t>may</w:t>
      </w:r>
      <w:r w:rsidRPr="00AF7101">
        <w:rPr>
          <w:spacing w:val="-14"/>
          <w:w w:val="105"/>
        </w:rPr>
        <w:t xml:space="preserve"> </w:t>
      </w:r>
      <w:r w:rsidRPr="00AF7101">
        <w:rPr>
          <w:spacing w:val="-1"/>
          <w:w w:val="105"/>
        </w:rPr>
        <w:t>not</w:t>
      </w:r>
      <w:r w:rsidRPr="00AF7101">
        <w:rPr>
          <w:spacing w:val="-13"/>
          <w:w w:val="105"/>
        </w:rPr>
        <w:t xml:space="preserve"> </w:t>
      </w:r>
      <w:r w:rsidRPr="00AF7101">
        <w:rPr>
          <w:spacing w:val="-1"/>
          <w:w w:val="105"/>
        </w:rPr>
        <w:t>always</w:t>
      </w:r>
      <w:r w:rsidRPr="00AF7101">
        <w:rPr>
          <w:spacing w:val="-14"/>
          <w:w w:val="105"/>
        </w:rPr>
        <w:t xml:space="preserve"> </w:t>
      </w:r>
      <w:r w:rsidRPr="00AF7101">
        <w:rPr>
          <w:spacing w:val="-1"/>
          <w:w w:val="105"/>
        </w:rPr>
        <w:t>be</w:t>
      </w:r>
      <w:r w:rsidRPr="00AF7101">
        <w:rPr>
          <w:spacing w:val="-13"/>
          <w:w w:val="105"/>
        </w:rPr>
        <w:t xml:space="preserve"> </w:t>
      </w:r>
      <w:r w:rsidRPr="00AF7101">
        <w:rPr>
          <w:spacing w:val="-1"/>
          <w:w w:val="105"/>
        </w:rPr>
        <w:t>possible</w:t>
      </w:r>
      <w:r w:rsidRPr="00AF7101">
        <w:rPr>
          <w:spacing w:val="-14"/>
          <w:w w:val="105"/>
        </w:rPr>
        <w:t xml:space="preserve"> </w:t>
      </w:r>
      <w:r w:rsidRPr="00AF7101">
        <w:rPr>
          <w:spacing w:val="-1"/>
          <w:w w:val="105"/>
        </w:rPr>
        <w:t>without</w:t>
      </w:r>
      <w:r w:rsidRPr="00AF7101">
        <w:rPr>
          <w:spacing w:val="-13"/>
          <w:w w:val="105"/>
        </w:rPr>
        <w:t xml:space="preserve"> </w:t>
      </w:r>
      <w:r w:rsidRPr="00AF7101">
        <w:rPr>
          <w:spacing w:val="-1"/>
          <w:w w:val="105"/>
        </w:rPr>
        <w:t>physical</w:t>
      </w:r>
      <w:r w:rsidRPr="00AF7101">
        <w:rPr>
          <w:spacing w:val="-14"/>
          <w:w w:val="105"/>
        </w:rPr>
        <w:t xml:space="preserve"> </w:t>
      </w:r>
      <w:r w:rsidRPr="00AF7101">
        <w:rPr>
          <w:spacing w:val="-1"/>
          <w:w w:val="105"/>
        </w:rPr>
        <w:t>reconfiguration</w:t>
      </w:r>
      <w:r w:rsidRPr="00AF7101">
        <w:rPr>
          <w:spacing w:val="-15"/>
          <w:w w:val="105"/>
        </w:rPr>
        <w:t xml:space="preserve"> </w:t>
      </w:r>
      <w:r w:rsidRPr="00AF7101">
        <w:rPr>
          <w:spacing w:val="-1"/>
          <w:w w:val="105"/>
        </w:rPr>
        <w:t>of</w:t>
      </w:r>
      <w:r w:rsidRPr="00AF7101">
        <w:rPr>
          <w:spacing w:val="-13"/>
          <w:w w:val="105"/>
        </w:rPr>
        <w:t xml:space="preserve"> </w:t>
      </w:r>
      <w:r w:rsidRPr="00AF7101">
        <w:rPr>
          <w:spacing w:val="-1"/>
          <w:w w:val="105"/>
        </w:rPr>
        <w:t>the</w:t>
      </w:r>
      <w:r w:rsidRPr="00AF7101">
        <w:rPr>
          <w:spacing w:val="-14"/>
          <w:w w:val="105"/>
        </w:rPr>
        <w:t xml:space="preserve"> </w:t>
      </w:r>
      <w:r w:rsidRPr="00AF7101">
        <w:rPr>
          <w:spacing w:val="-1"/>
          <w:w w:val="105"/>
        </w:rPr>
        <w:t>space</w:t>
      </w:r>
      <w:r w:rsidRPr="00AF7101">
        <w:rPr>
          <w:spacing w:val="-13"/>
          <w:w w:val="105"/>
        </w:rPr>
        <w:t xml:space="preserve"> </w:t>
      </w:r>
      <w:r w:rsidRPr="00AF7101">
        <w:rPr>
          <w:spacing w:val="-1"/>
          <w:w w:val="105"/>
        </w:rPr>
        <w:t>within</w:t>
      </w:r>
      <w:r w:rsidRPr="00AF7101">
        <w:rPr>
          <w:spacing w:val="-14"/>
          <w:w w:val="105"/>
        </w:rPr>
        <w:t xml:space="preserve"> </w:t>
      </w:r>
      <w:r w:rsidRPr="00AF7101">
        <w:rPr>
          <w:spacing w:val="-1"/>
          <w:w w:val="105"/>
        </w:rPr>
        <w:t>the</w:t>
      </w:r>
      <w:r w:rsidRPr="00AF7101">
        <w:rPr>
          <w:spacing w:val="-14"/>
          <w:w w:val="105"/>
        </w:rPr>
        <w:t xml:space="preserve"> </w:t>
      </w:r>
      <w:r w:rsidRPr="00AF7101">
        <w:rPr>
          <w:spacing w:val="-1"/>
          <w:w w:val="105"/>
        </w:rPr>
        <w:t>charger.</w:t>
      </w:r>
      <w:r w:rsidRPr="00AF7101">
        <w:rPr>
          <w:spacing w:val="-60"/>
          <w:w w:val="105"/>
        </w:rPr>
        <w:t xml:space="preserve"> </w:t>
      </w:r>
      <w:r w:rsidRPr="00AF7101">
        <w:rPr>
          <w:w w:val="105"/>
        </w:rPr>
        <w:t>Which charger models would require that sort of reconfiguration, and what proportion of the</w:t>
      </w:r>
      <w:r w:rsidRPr="00AF7101">
        <w:rPr>
          <w:spacing w:val="1"/>
          <w:w w:val="105"/>
        </w:rPr>
        <w:t xml:space="preserve"> </w:t>
      </w:r>
      <w:r w:rsidRPr="00AF7101">
        <w:rPr>
          <w:spacing w:val="-1"/>
          <w:w w:val="105"/>
        </w:rPr>
        <w:t>installed</w:t>
      </w:r>
      <w:r w:rsidRPr="00AF7101">
        <w:rPr>
          <w:spacing w:val="-15"/>
          <w:w w:val="105"/>
        </w:rPr>
        <w:t xml:space="preserve"> </w:t>
      </w:r>
      <w:r w:rsidRPr="00AF7101">
        <w:rPr>
          <w:spacing w:val="-1"/>
          <w:w w:val="105"/>
        </w:rPr>
        <w:t>base</w:t>
      </w:r>
      <w:r w:rsidRPr="00AF7101">
        <w:rPr>
          <w:spacing w:val="-14"/>
          <w:w w:val="105"/>
        </w:rPr>
        <w:t xml:space="preserve"> </w:t>
      </w:r>
      <w:r w:rsidRPr="00AF7101">
        <w:rPr>
          <w:spacing w:val="-1"/>
          <w:w w:val="105"/>
        </w:rPr>
        <w:t>they</w:t>
      </w:r>
      <w:r w:rsidRPr="00AF7101">
        <w:rPr>
          <w:spacing w:val="-14"/>
          <w:w w:val="105"/>
        </w:rPr>
        <w:t xml:space="preserve"> </w:t>
      </w:r>
      <w:r w:rsidRPr="00AF7101">
        <w:rPr>
          <w:spacing w:val="-1"/>
          <w:w w:val="105"/>
        </w:rPr>
        <w:t>represent,</w:t>
      </w:r>
      <w:r w:rsidRPr="00AF7101">
        <w:rPr>
          <w:spacing w:val="-14"/>
          <w:w w:val="105"/>
        </w:rPr>
        <w:t xml:space="preserve"> </w:t>
      </w:r>
      <w:r w:rsidRPr="00AF7101">
        <w:rPr>
          <w:spacing w:val="-1"/>
          <w:w w:val="105"/>
        </w:rPr>
        <w:t>is</w:t>
      </w:r>
      <w:r w:rsidRPr="00AF7101">
        <w:rPr>
          <w:spacing w:val="-14"/>
          <w:w w:val="105"/>
        </w:rPr>
        <w:t xml:space="preserve"> </w:t>
      </w:r>
      <w:r w:rsidRPr="00AF7101">
        <w:rPr>
          <w:spacing w:val="-1"/>
          <w:w w:val="105"/>
        </w:rPr>
        <w:t>impossible</w:t>
      </w:r>
      <w:r w:rsidRPr="00AF7101">
        <w:rPr>
          <w:spacing w:val="-14"/>
          <w:w w:val="105"/>
        </w:rPr>
        <w:t xml:space="preserve"> </w:t>
      </w:r>
      <w:r w:rsidRPr="00AF7101">
        <w:rPr>
          <w:spacing w:val="-1"/>
          <w:w w:val="105"/>
        </w:rPr>
        <w:t>to</w:t>
      </w:r>
      <w:r w:rsidRPr="00AF7101">
        <w:rPr>
          <w:spacing w:val="-14"/>
          <w:w w:val="105"/>
        </w:rPr>
        <w:t xml:space="preserve"> </w:t>
      </w:r>
      <w:r w:rsidRPr="00AF7101">
        <w:rPr>
          <w:spacing w:val="-1"/>
          <w:w w:val="105"/>
        </w:rPr>
        <w:t>know</w:t>
      </w:r>
      <w:r w:rsidRPr="00AF7101">
        <w:rPr>
          <w:spacing w:val="-14"/>
          <w:w w:val="105"/>
        </w:rPr>
        <w:t xml:space="preserve"> </w:t>
      </w:r>
      <w:r w:rsidRPr="00AF7101">
        <w:rPr>
          <w:spacing w:val="-1"/>
          <w:w w:val="105"/>
        </w:rPr>
        <w:t>without</w:t>
      </w:r>
      <w:r w:rsidRPr="00AF7101">
        <w:rPr>
          <w:spacing w:val="-13"/>
          <w:w w:val="105"/>
        </w:rPr>
        <w:t xml:space="preserve"> </w:t>
      </w:r>
      <w:r w:rsidRPr="00AF7101">
        <w:rPr>
          <w:spacing w:val="-1"/>
          <w:w w:val="105"/>
        </w:rPr>
        <w:t>a</w:t>
      </w:r>
      <w:r w:rsidRPr="00AF7101">
        <w:rPr>
          <w:spacing w:val="-14"/>
          <w:w w:val="105"/>
        </w:rPr>
        <w:t xml:space="preserve"> </w:t>
      </w:r>
      <w:r w:rsidRPr="00AF7101">
        <w:rPr>
          <w:spacing w:val="-1"/>
          <w:w w:val="105"/>
        </w:rPr>
        <w:t>detailed</w:t>
      </w:r>
      <w:r w:rsidRPr="00AF7101">
        <w:rPr>
          <w:spacing w:val="-15"/>
          <w:w w:val="105"/>
        </w:rPr>
        <w:t xml:space="preserve"> </w:t>
      </w:r>
      <w:r w:rsidRPr="00AF7101">
        <w:rPr>
          <w:spacing w:val="-1"/>
          <w:w w:val="105"/>
        </w:rPr>
        <w:t>model-by-model</w:t>
      </w:r>
      <w:r w:rsidRPr="00AF7101">
        <w:rPr>
          <w:spacing w:val="-14"/>
          <w:w w:val="105"/>
        </w:rPr>
        <w:t xml:space="preserve"> </w:t>
      </w:r>
      <w:r w:rsidRPr="00AF7101">
        <w:rPr>
          <w:spacing w:val="-1"/>
          <w:w w:val="105"/>
        </w:rPr>
        <w:t>study</w:t>
      </w:r>
      <w:r w:rsidRPr="00AF7101">
        <w:rPr>
          <w:spacing w:val="-14"/>
          <w:w w:val="105"/>
        </w:rPr>
        <w:t xml:space="preserve"> </w:t>
      </w:r>
      <w:r w:rsidRPr="00AF7101">
        <w:rPr>
          <w:w w:val="105"/>
        </w:rPr>
        <w:t>and</w:t>
      </w:r>
      <w:r w:rsidRPr="00AF7101">
        <w:rPr>
          <w:spacing w:val="1"/>
          <w:w w:val="105"/>
        </w:rPr>
        <w:t xml:space="preserve"> </w:t>
      </w:r>
      <w:r w:rsidRPr="00AF7101">
        <w:t>detailed</w:t>
      </w:r>
      <w:r w:rsidRPr="00AF7101">
        <w:rPr>
          <w:spacing w:val="7"/>
        </w:rPr>
        <w:t xml:space="preserve"> </w:t>
      </w:r>
      <w:r w:rsidRPr="00AF7101">
        <w:t>model-by-model</w:t>
      </w:r>
      <w:r w:rsidRPr="00AF7101">
        <w:rPr>
          <w:spacing w:val="8"/>
        </w:rPr>
        <w:t xml:space="preserve"> </w:t>
      </w:r>
      <w:r w:rsidRPr="00AF7101">
        <w:t>installation</w:t>
      </w:r>
      <w:r w:rsidRPr="00AF7101">
        <w:rPr>
          <w:spacing w:val="8"/>
        </w:rPr>
        <w:t xml:space="preserve"> </w:t>
      </w:r>
      <w:r w:rsidRPr="00AF7101">
        <w:t>data</w:t>
      </w:r>
      <w:r w:rsidRPr="00AF7101">
        <w:rPr>
          <w:spacing w:val="9"/>
        </w:rPr>
        <w:t xml:space="preserve"> </w:t>
      </w:r>
      <w:r w:rsidRPr="00AF7101">
        <w:t>across</w:t>
      </w:r>
      <w:r w:rsidRPr="00AF7101">
        <w:rPr>
          <w:spacing w:val="9"/>
        </w:rPr>
        <w:t xml:space="preserve"> </w:t>
      </w:r>
      <w:r w:rsidRPr="00AF7101">
        <w:t>manufacturers.</w:t>
      </w:r>
      <w:r w:rsidRPr="00AF7101">
        <w:rPr>
          <w:spacing w:val="17"/>
        </w:rPr>
        <w:t xml:space="preserve"> </w:t>
      </w:r>
      <w:r w:rsidRPr="00AF7101">
        <w:t>The</w:t>
      </w:r>
      <w:r w:rsidRPr="00AF7101">
        <w:rPr>
          <w:spacing w:val="9"/>
        </w:rPr>
        <w:t xml:space="preserve"> </w:t>
      </w:r>
      <w:r w:rsidRPr="00AF7101">
        <w:t>upper</w:t>
      </w:r>
      <w:r w:rsidRPr="00AF7101">
        <w:rPr>
          <w:spacing w:val="8"/>
        </w:rPr>
        <w:t xml:space="preserve"> </w:t>
      </w:r>
      <w:r w:rsidRPr="00AF7101">
        <w:t>end</w:t>
      </w:r>
      <w:r w:rsidRPr="00AF7101">
        <w:rPr>
          <w:spacing w:val="8"/>
        </w:rPr>
        <w:t xml:space="preserve"> </w:t>
      </w:r>
      <w:r w:rsidRPr="00AF7101">
        <w:t>of</w:t>
      </w:r>
      <w:r w:rsidRPr="00AF7101">
        <w:rPr>
          <w:spacing w:val="9"/>
        </w:rPr>
        <w:t xml:space="preserve"> </w:t>
      </w:r>
      <w:r w:rsidRPr="00AF7101">
        <w:t>cost</w:t>
      </w:r>
      <w:r w:rsidRPr="00AF7101">
        <w:rPr>
          <w:spacing w:val="9"/>
        </w:rPr>
        <w:t xml:space="preserve"> </w:t>
      </w:r>
      <w:r w:rsidRPr="00AF7101">
        <w:t>would</w:t>
      </w:r>
      <w:r w:rsidRPr="00AF7101">
        <w:rPr>
          <w:spacing w:val="8"/>
        </w:rPr>
        <w:t xml:space="preserve"> </w:t>
      </w:r>
      <w:r w:rsidRPr="00AF7101">
        <w:t>be</w:t>
      </w:r>
      <w:r w:rsidRPr="00AF7101">
        <w:rPr>
          <w:spacing w:val="1"/>
        </w:rPr>
        <w:t xml:space="preserve"> </w:t>
      </w:r>
      <w:r w:rsidRPr="00AF7101">
        <w:rPr>
          <w:w w:val="105"/>
        </w:rPr>
        <w:t>simply the cost of replacing a charger, which many operators would find preferable to physical</w:t>
      </w:r>
      <w:r w:rsidRPr="00AF7101">
        <w:rPr>
          <w:spacing w:val="1"/>
          <w:w w:val="105"/>
        </w:rPr>
        <w:t xml:space="preserve"> </w:t>
      </w:r>
      <w:r w:rsidRPr="00AF7101">
        <w:rPr>
          <w:w w:val="105"/>
        </w:rPr>
        <w:t>reconfiguration of charger internals anyway. The International Council on Clean Transportation</w:t>
      </w:r>
      <w:r w:rsidRPr="00AF7101">
        <w:rPr>
          <w:spacing w:val="-60"/>
          <w:w w:val="105"/>
        </w:rPr>
        <w:t xml:space="preserve"> </w:t>
      </w:r>
      <w:r w:rsidRPr="00AF7101">
        <w:t>(“ICCT”)</w:t>
      </w:r>
      <w:r w:rsidRPr="00AF7101">
        <w:rPr>
          <w:spacing w:val="5"/>
        </w:rPr>
        <w:t xml:space="preserve"> </w:t>
      </w:r>
      <w:r w:rsidRPr="00AF7101">
        <w:t>reported</w:t>
      </w:r>
      <w:r w:rsidRPr="00AF7101">
        <w:rPr>
          <w:spacing w:val="4"/>
        </w:rPr>
        <w:t xml:space="preserve"> </w:t>
      </w:r>
      <w:r w:rsidRPr="00AF7101">
        <w:t>in</w:t>
      </w:r>
      <w:r w:rsidRPr="00AF7101">
        <w:rPr>
          <w:spacing w:val="4"/>
        </w:rPr>
        <w:t xml:space="preserve"> </w:t>
      </w:r>
      <w:r w:rsidRPr="00AF7101">
        <w:t>2019</w:t>
      </w:r>
      <w:r w:rsidRPr="00AF7101">
        <w:rPr>
          <w:spacing w:val="4"/>
        </w:rPr>
        <w:t xml:space="preserve"> </w:t>
      </w:r>
      <w:r w:rsidRPr="00AF7101">
        <w:t>that</w:t>
      </w:r>
      <w:r w:rsidRPr="00AF7101">
        <w:rPr>
          <w:spacing w:val="5"/>
        </w:rPr>
        <w:t xml:space="preserve"> </w:t>
      </w:r>
      <w:r w:rsidRPr="00AF7101">
        <w:t>fast</w:t>
      </w:r>
      <w:r w:rsidRPr="00AF7101">
        <w:rPr>
          <w:spacing w:val="5"/>
        </w:rPr>
        <w:t xml:space="preserve"> </w:t>
      </w:r>
      <w:r w:rsidRPr="00AF7101">
        <w:t>DC</w:t>
      </w:r>
      <w:r w:rsidRPr="00AF7101">
        <w:rPr>
          <w:spacing w:val="5"/>
        </w:rPr>
        <w:t xml:space="preserve"> </w:t>
      </w:r>
      <w:r w:rsidRPr="00AF7101">
        <w:t>chargers</w:t>
      </w:r>
      <w:r w:rsidRPr="00AF7101">
        <w:rPr>
          <w:spacing w:val="5"/>
        </w:rPr>
        <w:t xml:space="preserve"> </w:t>
      </w:r>
      <w:r w:rsidRPr="00AF7101">
        <w:t>cost</w:t>
      </w:r>
      <w:r w:rsidRPr="00AF7101">
        <w:rPr>
          <w:spacing w:val="5"/>
        </w:rPr>
        <w:t xml:space="preserve"> </w:t>
      </w:r>
      <w:r w:rsidRPr="00AF7101">
        <w:t>between</w:t>
      </w:r>
      <w:r w:rsidRPr="00AF7101">
        <w:rPr>
          <w:spacing w:val="5"/>
        </w:rPr>
        <w:t xml:space="preserve"> </w:t>
      </w:r>
      <w:r w:rsidRPr="00AF7101">
        <w:t>$75,000</w:t>
      </w:r>
      <w:r w:rsidRPr="00AF7101">
        <w:rPr>
          <w:spacing w:val="4"/>
        </w:rPr>
        <w:t xml:space="preserve"> </w:t>
      </w:r>
      <w:r w:rsidRPr="00AF7101">
        <w:t>and</w:t>
      </w:r>
      <w:r w:rsidRPr="00AF7101">
        <w:rPr>
          <w:spacing w:val="4"/>
        </w:rPr>
        <w:t xml:space="preserve"> </w:t>
      </w:r>
      <w:r w:rsidRPr="00AF7101">
        <w:t>$140,000</w:t>
      </w:r>
      <w:r w:rsidRPr="00AF7101">
        <w:rPr>
          <w:spacing w:val="4"/>
        </w:rPr>
        <w:t xml:space="preserve"> </w:t>
      </w:r>
      <w:r w:rsidRPr="00AF7101">
        <w:t>per</w:t>
      </w:r>
      <w:r w:rsidRPr="00AF7101">
        <w:rPr>
          <w:spacing w:val="5"/>
        </w:rPr>
        <w:t xml:space="preserve"> </w:t>
      </w:r>
      <w:r w:rsidRPr="00AF7101">
        <w:t>charger,</w:t>
      </w:r>
      <w:r w:rsidRPr="00AF7101">
        <w:rPr>
          <w:spacing w:val="1"/>
        </w:rPr>
        <w:t xml:space="preserve"> </w:t>
      </w:r>
      <w:r w:rsidRPr="00AF7101">
        <w:rPr>
          <w:spacing w:val="-1"/>
          <w:w w:val="105"/>
        </w:rPr>
        <w:t>for</w:t>
      </w:r>
      <w:r w:rsidRPr="00AF7101">
        <w:rPr>
          <w:spacing w:val="-14"/>
          <w:w w:val="105"/>
        </w:rPr>
        <w:t xml:space="preserve"> </w:t>
      </w:r>
      <w:r w:rsidRPr="00AF7101">
        <w:rPr>
          <w:spacing w:val="-1"/>
          <w:w w:val="105"/>
        </w:rPr>
        <w:t>the</w:t>
      </w:r>
      <w:r w:rsidRPr="00AF7101">
        <w:rPr>
          <w:spacing w:val="-14"/>
          <w:w w:val="105"/>
        </w:rPr>
        <w:t xml:space="preserve"> </w:t>
      </w:r>
      <w:r w:rsidRPr="00AF7101">
        <w:rPr>
          <w:spacing w:val="-1"/>
          <w:w w:val="105"/>
        </w:rPr>
        <w:t>charger</w:t>
      </w:r>
      <w:r w:rsidRPr="00AF7101">
        <w:rPr>
          <w:spacing w:val="-14"/>
          <w:w w:val="105"/>
        </w:rPr>
        <w:t xml:space="preserve"> </w:t>
      </w:r>
      <w:r w:rsidRPr="00AF7101">
        <w:rPr>
          <w:spacing w:val="-1"/>
          <w:w w:val="105"/>
        </w:rPr>
        <w:t>itself</w:t>
      </w:r>
      <w:bookmarkStart w:id="149" w:name="_bookmark14"/>
      <w:bookmarkEnd w:id="149"/>
      <w:r w:rsidRPr="00AF7101">
        <w:rPr>
          <w:spacing w:val="-1"/>
          <w:w w:val="105"/>
        </w:rPr>
        <w:t>.</w:t>
      </w:r>
      <w:hyperlink w:anchor="_bookmark17" w:history="1">
        <w:r w:rsidRPr="00AF7101">
          <w:rPr>
            <w:spacing w:val="-1"/>
            <w:w w:val="105"/>
            <w:vertAlign w:val="superscript"/>
          </w:rPr>
          <w:t>9</w:t>
        </w:r>
      </w:hyperlink>
      <w:r w:rsidRPr="00AF7101">
        <w:rPr>
          <w:spacing w:val="35"/>
          <w:w w:val="105"/>
        </w:rPr>
        <w:t xml:space="preserve"> </w:t>
      </w:r>
      <w:r w:rsidRPr="00AF7101">
        <w:rPr>
          <w:spacing w:val="-1"/>
          <w:w w:val="105"/>
        </w:rPr>
        <w:t>Installation</w:t>
      </w:r>
      <w:r w:rsidRPr="00AF7101">
        <w:rPr>
          <w:spacing w:val="-15"/>
          <w:w w:val="105"/>
        </w:rPr>
        <w:t xml:space="preserve"> </w:t>
      </w:r>
      <w:r w:rsidRPr="00AF7101">
        <w:rPr>
          <w:spacing w:val="-1"/>
          <w:w w:val="105"/>
        </w:rPr>
        <w:t>costs</w:t>
      </w:r>
      <w:r w:rsidRPr="00AF7101">
        <w:rPr>
          <w:spacing w:val="-14"/>
          <w:w w:val="105"/>
        </w:rPr>
        <w:t xml:space="preserve"> </w:t>
      </w:r>
      <w:r w:rsidRPr="00AF7101">
        <w:rPr>
          <w:spacing w:val="-1"/>
          <w:w w:val="105"/>
        </w:rPr>
        <w:t>range</w:t>
      </w:r>
      <w:r w:rsidRPr="00AF7101">
        <w:rPr>
          <w:spacing w:val="-14"/>
          <w:w w:val="105"/>
        </w:rPr>
        <w:t xml:space="preserve"> </w:t>
      </w:r>
      <w:r w:rsidRPr="00AF7101">
        <w:rPr>
          <w:w w:val="105"/>
        </w:rPr>
        <w:t>from</w:t>
      </w:r>
      <w:r w:rsidRPr="00AF7101">
        <w:rPr>
          <w:spacing w:val="-15"/>
          <w:w w:val="105"/>
        </w:rPr>
        <w:t xml:space="preserve"> </w:t>
      </w:r>
      <w:r w:rsidRPr="00AF7101">
        <w:rPr>
          <w:w w:val="105"/>
        </w:rPr>
        <w:t>$18,000</w:t>
      </w:r>
      <w:r w:rsidRPr="00AF7101">
        <w:rPr>
          <w:spacing w:val="-15"/>
          <w:w w:val="105"/>
        </w:rPr>
        <w:t xml:space="preserve"> </w:t>
      </w:r>
      <w:r w:rsidRPr="00AF7101">
        <w:rPr>
          <w:w w:val="105"/>
        </w:rPr>
        <w:t>per</w:t>
      </w:r>
      <w:r w:rsidRPr="00AF7101">
        <w:rPr>
          <w:spacing w:val="-14"/>
          <w:w w:val="105"/>
        </w:rPr>
        <w:t xml:space="preserve"> </w:t>
      </w:r>
      <w:r w:rsidRPr="00AF7101">
        <w:rPr>
          <w:w w:val="105"/>
        </w:rPr>
        <w:t>charger</w:t>
      </w:r>
      <w:r w:rsidRPr="00AF7101">
        <w:rPr>
          <w:spacing w:val="-14"/>
          <w:w w:val="105"/>
        </w:rPr>
        <w:t xml:space="preserve"> </w:t>
      </w:r>
      <w:r w:rsidRPr="00AF7101">
        <w:rPr>
          <w:w w:val="105"/>
        </w:rPr>
        <w:t>(for</w:t>
      </w:r>
      <w:r w:rsidRPr="00AF7101">
        <w:rPr>
          <w:spacing w:val="-14"/>
          <w:w w:val="105"/>
        </w:rPr>
        <w:t xml:space="preserve"> </w:t>
      </w:r>
      <w:r w:rsidRPr="00AF7101">
        <w:rPr>
          <w:w w:val="105"/>
        </w:rPr>
        <w:t>six</w:t>
      </w:r>
      <w:r w:rsidRPr="00AF7101">
        <w:rPr>
          <w:spacing w:val="-14"/>
          <w:w w:val="105"/>
        </w:rPr>
        <w:t xml:space="preserve"> </w:t>
      </w:r>
      <w:r w:rsidRPr="00AF7101">
        <w:rPr>
          <w:w w:val="105"/>
        </w:rPr>
        <w:t>150</w:t>
      </w:r>
      <w:r w:rsidRPr="00AF7101">
        <w:rPr>
          <w:spacing w:val="-14"/>
          <w:w w:val="105"/>
        </w:rPr>
        <w:t xml:space="preserve"> </w:t>
      </w:r>
      <w:r w:rsidRPr="00AF7101">
        <w:rPr>
          <w:w w:val="105"/>
        </w:rPr>
        <w:t>kW</w:t>
      </w:r>
      <w:r w:rsidRPr="00AF7101">
        <w:rPr>
          <w:spacing w:val="-15"/>
          <w:w w:val="105"/>
        </w:rPr>
        <w:t xml:space="preserve"> </w:t>
      </w:r>
      <w:r w:rsidRPr="00AF7101">
        <w:rPr>
          <w:w w:val="105"/>
        </w:rPr>
        <w:t>chargers</w:t>
      </w:r>
    </w:p>
    <w:p w14:paraId="3FEBC349" w14:textId="652E1826" w:rsidR="008A41AA" w:rsidRPr="00AF7101" w:rsidRDefault="008A41AA" w:rsidP="008A41AA">
      <w:pPr>
        <w:pStyle w:val="BodyText"/>
        <w:spacing w:before="2"/>
        <w:ind w:left="90" w:hanging="17"/>
      </w:pPr>
      <w:r w:rsidRPr="00AF7101">
        <w:rPr>
          <w:noProof/>
        </w:rPr>
        <mc:AlternateContent>
          <mc:Choice Requires="wps">
            <w:drawing>
              <wp:anchor distT="0" distB="0" distL="0" distR="0" simplePos="0" relativeHeight="251658263" behindDoc="1" locked="0" layoutInCell="1" allowOverlap="1" wp14:anchorId="50DE100A" wp14:editId="171D96C7">
                <wp:simplePos x="0" y="0"/>
                <wp:positionH relativeFrom="page">
                  <wp:posOffset>914400</wp:posOffset>
                </wp:positionH>
                <wp:positionV relativeFrom="paragraph">
                  <wp:posOffset>173990</wp:posOffset>
                </wp:positionV>
                <wp:extent cx="5942965" cy="6985"/>
                <wp:effectExtent l="0" t="635" r="635" b="1905"/>
                <wp:wrapTopAndBottom/>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27D7949" id="Rectangle 56" o:spid="_x0000_s1026" style="position:absolute;margin-left:1in;margin-top:13.7pt;width:467.95pt;height:.55pt;z-index:-251637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" fillcolor="black" stroked="f">
                <w10:wrap type="topAndBottom" anchorx="page"/>
              </v:rect>
            </w:pict>
          </mc:Fallback>
        </mc:AlternateContent>
      </w:r>
    </w:p>
    <w:bookmarkStart w:id="150" w:name="_bookmark15"/>
    <w:bookmarkEnd w:id="150"/>
    <w:p w14:paraId="52AFB12B" w14:textId="77777777" w:rsidR="008A41AA" w:rsidRPr="00AF7101" w:rsidRDefault="008A41AA" w:rsidP="008A41AA">
      <w:pPr>
        <w:pStyle w:val="BodyText"/>
        <w:spacing w:before="123" w:line="244" w:lineRule="auto"/>
        <w:ind w:left="720" w:right="914" w:hanging="17"/>
      </w:pPr>
      <w:r w:rsidRPr="00AF7101">
        <w:fldChar w:fldCharType="begin"/>
      </w:r>
      <w:r w:rsidRPr="00AF7101">
        <w:instrText xml:space="preserve"> HYPERLINK \l "_bookmark12" </w:instrText>
      </w:r>
      <w:r w:rsidRPr="00AF7101">
        <w:fldChar w:fldCharType="separate"/>
      </w:r>
      <w:r w:rsidRPr="00AF7101">
        <w:rPr>
          <w:vertAlign w:val="superscript"/>
        </w:rPr>
        <w:t>7</w:t>
      </w:r>
      <w:r w:rsidRPr="00AF7101">
        <w:rPr>
          <w:spacing w:val="13"/>
        </w:rPr>
        <w:t xml:space="preserve"> </w:t>
      </w:r>
      <w:r w:rsidRPr="00AF7101">
        <w:t>Charging</w:t>
      </w:r>
      <w:r w:rsidRPr="00AF7101">
        <w:rPr>
          <w:spacing w:val="13"/>
        </w:rPr>
        <w:t xml:space="preserve"> </w:t>
      </w:r>
      <w:r w:rsidRPr="00AF7101">
        <w:t>cables</w:t>
      </w:r>
      <w:r w:rsidRPr="00AF7101">
        <w:rPr>
          <w:spacing w:val="14"/>
        </w:rPr>
        <w:t xml:space="preserve"> </w:t>
      </w:r>
      <w:r w:rsidRPr="00AF7101">
        <w:t>are</w:t>
      </w:r>
      <w:r w:rsidRPr="00AF7101">
        <w:rPr>
          <w:spacing w:val="13"/>
        </w:rPr>
        <w:t xml:space="preserve"> </w:t>
      </w:r>
      <w:r w:rsidRPr="00AF7101">
        <w:t>themselves</w:t>
      </w:r>
      <w:r w:rsidRPr="00AF7101">
        <w:rPr>
          <w:spacing w:val="13"/>
        </w:rPr>
        <w:t xml:space="preserve"> </w:t>
      </w:r>
      <w:r w:rsidRPr="00AF7101">
        <w:t>complex</w:t>
      </w:r>
      <w:r w:rsidRPr="00AF7101">
        <w:rPr>
          <w:spacing w:val="14"/>
        </w:rPr>
        <w:t xml:space="preserve"> </w:t>
      </w:r>
      <w:r w:rsidRPr="00AF7101">
        <w:t>objects,</w:t>
      </w:r>
      <w:r w:rsidRPr="00AF7101">
        <w:rPr>
          <w:spacing w:val="12"/>
        </w:rPr>
        <w:t xml:space="preserve"> </w:t>
      </w:r>
      <w:r w:rsidRPr="00AF7101">
        <w:t>with</w:t>
      </w:r>
      <w:r w:rsidRPr="00AF7101">
        <w:rPr>
          <w:spacing w:val="12"/>
        </w:rPr>
        <w:t xml:space="preserve"> </w:t>
      </w:r>
      <w:r w:rsidRPr="00AF7101">
        <w:t>liquid</w:t>
      </w:r>
      <w:r w:rsidRPr="00AF7101">
        <w:rPr>
          <w:spacing w:val="12"/>
        </w:rPr>
        <w:t xml:space="preserve"> </w:t>
      </w:r>
      <w:r w:rsidRPr="00AF7101">
        <w:t>coolant</w:t>
      </w:r>
      <w:r w:rsidRPr="00AF7101">
        <w:rPr>
          <w:spacing w:val="14"/>
        </w:rPr>
        <w:t xml:space="preserve"> </w:t>
      </w:r>
      <w:r w:rsidRPr="00AF7101">
        <w:t>and</w:t>
      </w:r>
      <w:r w:rsidRPr="00AF7101">
        <w:rPr>
          <w:spacing w:val="12"/>
        </w:rPr>
        <w:t xml:space="preserve"> </w:t>
      </w:r>
      <w:r w:rsidRPr="00AF7101">
        <w:t>high-voltage</w:t>
      </w:r>
      <w:r w:rsidRPr="00AF7101">
        <w:rPr>
          <w:spacing w:val="13"/>
        </w:rPr>
        <w:t xml:space="preserve"> </w:t>
      </w:r>
      <w:r w:rsidRPr="00AF7101">
        <w:t>insulation.</w:t>
      </w:r>
      <w:r w:rsidRPr="00AF7101">
        <w:rPr>
          <w:spacing w:val="-57"/>
        </w:rPr>
        <w:t xml:space="preserve"> </w:t>
      </w:r>
      <w:r w:rsidRPr="00AF7101">
        <w:t>Cables</w:t>
      </w:r>
      <w:r w:rsidRPr="00AF7101">
        <w:rPr>
          <w:spacing w:val="10"/>
        </w:rPr>
        <w:t xml:space="preserve"> </w:t>
      </w:r>
      <w:r w:rsidRPr="00AF7101">
        <w:t>for</w:t>
      </w:r>
      <w:r w:rsidRPr="00AF7101">
        <w:rPr>
          <w:spacing w:val="11"/>
        </w:rPr>
        <w:t xml:space="preserve"> </w:t>
      </w:r>
      <w:r w:rsidRPr="00AF7101">
        <w:t>fast</w:t>
      </w:r>
      <w:r w:rsidRPr="00AF7101">
        <w:rPr>
          <w:spacing w:val="11"/>
        </w:rPr>
        <w:t xml:space="preserve"> </w:t>
      </w:r>
      <w:r w:rsidRPr="00AF7101">
        <w:t>DC</w:t>
      </w:r>
      <w:r w:rsidRPr="00AF7101">
        <w:rPr>
          <w:spacing w:val="11"/>
        </w:rPr>
        <w:t xml:space="preserve"> </w:t>
      </w:r>
      <w:r w:rsidRPr="00AF7101">
        <w:t>chargers</w:t>
      </w:r>
      <w:r w:rsidRPr="00AF7101">
        <w:rPr>
          <w:spacing w:val="11"/>
        </w:rPr>
        <w:t xml:space="preserve"> </w:t>
      </w:r>
      <w:r w:rsidRPr="00AF7101">
        <w:t>that</w:t>
      </w:r>
      <w:r w:rsidRPr="00AF7101">
        <w:rPr>
          <w:spacing w:val="11"/>
        </w:rPr>
        <w:t xml:space="preserve"> </w:t>
      </w:r>
      <w:r w:rsidRPr="00AF7101">
        <w:t>include</w:t>
      </w:r>
      <w:r w:rsidRPr="00AF7101">
        <w:rPr>
          <w:spacing w:val="11"/>
        </w:rPr>
        <w:t xml:space="preserve"> </w:t>
      </w:r>
      <w:r w:rsidRPr="00AF7101">
        <w:t>additional</w:t>
      </w:r>
      <w:r w:rsidRPr="00AF7101">
        <w:rPr>
          <w:spacing w:val="80"/>
        </w:rPr>
        <w:t xml:space="preserve"> </w:t>
      </w:r>
      <w:r w:rsidRPr="00AF7101">
        <w:t>high-voltage</w:t>
      </w:r>
      <w:r w:rsidRPr="00AF7101">
        <w:rPr>
          <w:spacing w:val="11"/>
        </w:rPr>
        <w:t xml:space="preserve"> </w:t>
      </w:r>
      <w:r w:rsidRPr="00AF7101">
        <w:t>sensing</w:t>
      </w:r>
      <w:r w:rsidRPr="00AF7101">
        <w:rPr>
          <w:spacing w:val="11"/>
        </w:rPr>
        <w:t xml:space="preserve"> </w:t>
      </w:r>
      <w:r w:rsidRPr="00AF7101">
        <w:t>leads</w:t>
      </w:r>
      <w:r w:rsidRPr="00AF7101">
        <w:rPr>
          <w:spacing w:val="11"/>
        </w:rPr>
        <w:t xml:space="preserve"> </w:t>
      </w:r>
      <w:r w:rsidRPr="00AF7101">
        <w:t>were</w:t>
      </w:r>
      <w:r w:rsidRPr="00AF7101">
        <w:rPr>
          <w:spacing w:val="11"/>
        </w:rPr>
        <w:t xml:space="preserve"> </w:t>
      </w:r>
      <w:r w:rsidRPr="00AF7101">
        <w:t>not</w:t>
      </w:r>
      <w:r w:rsidRPr="00AF7101">
        <w:rPr>
          <w:spacing w:val="11"/>
        </w:rPr>
        <w:t xml:space="preserve"> </w:t>
      </w:r>
      <w:r w:rsidRPr="00AF7101">
        <w:t>available</w:t>
      </w:r>
      <w:r w:rsidRPr="00AF7101">
        <w:rPr>
          <w:spacing w:val="1"/>
        </w:rPr>
        <w:t xml:space="preserve"> </w:t>
      </w:r>
      <w:r w:rsidRPr="00AF7101">
        <w:t>in</w:t>
      </w:r>
      <w:r w:rsidRPr="00AF7101">
        <w:rPr>
          <w:spacing w:val="6"/>
        </w:rPr>
        <w:t xml:space="preserve"> </w:t>
      </w:r>
      <w:r w:rsidRPr="00AF7101">
        <w:t>2015.</w:t>
      </w:r>
      <w:r w:rsidRPr="00AF7101">
        <w:fldChar w:fldCharType="end"/>
      </w:r>
    </w:p>
    <w:bookmarkStart w:id="151" w:name="_bookmark16"/>
    <w:bookmarkEnd w:id="151"/>
    <w:p w14:paraId="392C9CCF" w14:textId="77777777" w:rsidR="008A41AA" w:rsidRPr="00AF7101" w:rsidRDefault="008A41AA" w:rsidP="008A41AA">
      <w:pPr>
        <w:pStyle w:val="BodyText"/>
        <w:spacing w:before="62"/>
        <w:ind w:left="720" w:hanging="17"/>
      </w:pPr>
      <w:r w:rsidRPr="00AF7101">
        <w:fldChar w:fldCharType="begin"/>
      </w:r>
      <w:r w:rsidRPr="00AF7101">
        <w:instrText xml:space="preserve"> HYPERLINK \l "_bookmark13" </w:instrText>
      </w:r>
      <w:r w:rsidRPr="00AF7101">
        <w:fldChar w:fldCharType="separate"/>
      </w:r>
      <w:r w:rsidRPr="00AF7101">
        <w:rPr>
          <w:w w:val="95"/>
          <w:position w:val="8"/>
        </w:rPr>
        <w:t>8</w:t>
      </w:r>
      <w:r w:rsidRPr="00AF7101">
        <w:rPr>
          <w:spacing w:val="49"/>
          <w:position w:val="8"/>
        </w:rPr>
        <w:t xml:space="preserve">  </w:t>
      </w:r>
      <w:r w:rsidRPr="00AF7101">
        <w:rPr>
          <w:w w:val="95"/>
        </w:rPr>
        <w:t>https://</w:t>
      </w:r>
      <w:r w:rsidRPr="00AF7101">
        <w:rPr>
          <w:w w:val="95"/>
        </w:rPr>
        <w:fldChar w:fldCharType="end"/>
      </w:r>
      <w:hyperlink r:id="rId34">
        <w:r w:rsidRPr="00AF7101">
          <w:rPr>
            <w:w w:val="95"/>
          </w:rPr>
          <w:t>www.cdfa.ca.gov/dms/pdfs/regulations/EVSE_ISOR.pdf.</w:t>
        </w:r>
      </w:hyperlink>
    </w:p>
    <w:bookmarkStart w:id="152" w:name="_bookmark17"/>
    <w:bookmarkEnd w:id="152"/>
    <w:p w14:paraId="75FFA92D" w14:textId="3575FADC" w:rsidR="008A41AA" w:rsidRDefault="008A41AA" w:rsidP="008A41AA">
      <w:pPr>
        <w:ind w:left="720"/>
      </w:pPr>
      <w:r w:rsidRPr="00AF7101">
        <w:lastRenderedPageBreak/>
        <w:fldChar w:fldCharType="begin"/>
      </w:r>
      <w:r w:rsidRPr="00AF7101">
        <w:instrText xml:space="preserve"> HYPERLINK \l "_bookmark14" </w:instrText>
      </w:r>
      <w:r w:rsidRPr="00AF7101">
        <w:fldChar w:fldCharType="separate"/>
      </w:r>
      <w:r w:rsidRPr="00AF7101">
        <w:rPr>
          <w:vertAlign w:val="superscript"/>
        </w:rPr>
        <w:t>9</w:t>
      </w:r>
      <w:r w:rsidRPr="00AF7101">
        <w:rPr>
          <w:spacing w:val="12"/>
        </w:rPr>
        <w:t xml:space="preserve"> </w:t>
      </w:r>
      <w:r w:rsidRPr="00AF7101">
        <w:t>Michael</w:t>
      </w:r>
      <w:r w:rsidRPr="00AF7101">
        <w:rPr>
          <w:spacing w:val="11"/>
        </w:rPr>
        <w:t xml:space="preserve"> </w:t>
      </w:r>
      <w:r w:rsidRPr="00AF7101">
        <w:t>Nicholas,</w:t>
      </w:r>
      <w:r w:rsidRPr="00AF7101">
        <w:rPr>
          <w:spacing w:val="11"/>
        </w:rPr>
        <w:t xml:space="preserve"> </w:t>
      </w:r>
      <w:r w:rsidRPr="00AF7101">
        <w:t>“Estimating</w:t>
      </w:r>
      <w:r w:rsidRPr="00AF7101">
        <w:rPr>
          <w:spacing w:val="12"/>
        </w:rPr>
        <w:t xml:space="preserve"> </w:t>
      </w:r>
      <w:r w:rsidRPr="00AF7101">
        <w:t>electric</w:t>
      </w:r>
      <w:r w:rsidRPr="00AF7101">
        <w:rPr>
          <w:spacing w:val="12"/>
        </w:rPr>
        <w:t xml:space="preserve"> </w:t>
      </w:r>
      <w:r w:rsidRPr="00AF7101">
        <w:t>vehicle</w:t>
      </w:r>
      <w:r w:rsidRPr="00AF7101">
        <w:rPr>
          <w:spacing w:val="12"/>
        </w:rPr>
        <w:t xml:space="preserve"> </w:t>
      </w:r>
      <w:r w:rsidRPr="00AF7101">
        <w:t>charging</w:t>
      </w:r>
      <w:r w:rsidRPr="00AF7101">
        <w:rPr>
          <w:spacing w:val="12"/>
        </w:rPr>
        <w:t xml:space="preserve"> </w:t>
      </w:r>
      <w:r w:rsidRPr="00AF7101">
        <w:t>infrastructure</w:t>
      </w:r>
      <w:r w:rsidRPr="00AF7101">
        <w:rPr>
          <w:spacing w:val="12"/>
        </w:rPr>
        <w:t xml:space="preserve"> </w:t>
      </w:r>
      <w:r w:rsidRPr="00AF7101">
        <w:t>costs</w:t>
      </w:r>
      <w:r w:rsidRPr="00AF7101">
        <w:rPr>
          <w:spacing w:val="12"/>
        </w:rPr>
        <w:t xml:space="preserve"> </w:t>
      </w:r>
      <w:r w:rsidRPr="00AF7101">
        <w:t>across</w:t>
      </w:r>
      <w:r w:rsidRPr="00AF7101">
        <w:rPr>
          <w:spacing w:val="13"/>
        </w:rPr>
        <w:t xml:space="preserve"> </w:t>
      </w:r>
      <w:r w:rsidRPr="00AF7101">
        <w:t>major</w:t>
      </w:r>
      <w:r w:rsidRPr="00AF7101">
        <w:rPr>
          <w:spacing w:val="12"/>
        </w:rPr>
        <w:t xml:space="preserve"> </w:t>
      </w:r>
      <w:r w:rsidRPr="00AF7101">
        <w:t>U.S.</w:t>
      </w:r>
      <w:r w:rsidRPr="00AF7101">
        <w:rPr>
          <w:spacing w:val="-57"/>
        </w:rPr>
        <w:t xml:space="preserve"> </w:t>
      </w:r>
      <w:r w:rsidRPr="00AF7101">
        <w:t>metropolitan</w:t>
      </w:r>
      <w:r w:rsidRPr="00AF7101">
        <w:rPr>
          <w:spacing w:val="5"/>
        </w:rPr>
        <w:t xml:space="preserve"> </w:t>
      </w:r>
      <w:r w:rsidRPr="00AF7101">
        <w:t>areas,”</w:t>
      </w:r>
      <w:r w:rsidRPr="00AF7101">
        <w:rPr>
          <w:spacing w:val="7"/>
        </w:rPr>
        <w:t xml:space="preserve"> </w:t>
      </w:r>
      <w:r w:rsidRPr="00AF7101">
        <w:t>ICCT</w:t>
      </w:r>
      <w:r w:rsidRPr="00AF7101">
        <w:rPr>
          <w:spacing w:val="5"/>
        </w:rPr>
        <w:t xml:space="preserve"> </w:t>
      </w:r>
      <w:r w:rsidRPr="00AF7101">
        <w:t>Working</w:t>
      </w:r>
      <w:r w:rsidRPr="00AF7101">
        <w:rPr>
          <w:spacing w:val="7"/>
        </w:rPr>
        <w:t xml:space="preserve"> </w:t>
      </w:r>
      <w:r w:rsidRPr="00AF7101">
        <w:t>Paper</w:t>
      </w:r>
      <w:r w:rsidRPr="00AF7101">
        <w:rPr>
          <w:spacing w:val="7"/>
        </w:rPr>
        <w:t xml:space="preserve"> </w:t>
      </w:r>
      <w:r w:rsidRPr="00AF7101">
        <w:t>2019-14,</w:t>
      </w:r>
      <w:r w:rsidRPr="00AF7101">
        <w:rPr>
          <w:spacing w:val="5"/>
        </w:rPr>
        <w:t xml:space="preserve"> </w:t>
      </w:r>
      <w:r w:rsidRPr="00AF7101">
        <w:t>p.2</w:t>
      </w:r>
      <w:r w:rsidRPr="00AF7101">
        <w:rPr>
          <w:spacing w:val="6"/>
        </w:rPr>
        <w:t xml:space="preserve"> </w:t>
      </w:r>
      <w:r w:rsidRPr="00AF7101">
        <w:t>tab.</w:t>
      </w:r>
      <w:r w:rsidRPr="00AF7101">
        <w:rPr>
          <w:spacing w:val="6"/>
        </w:rPr>
        <w:t xml:space="preserve"> </w:t>
      </w:r>
      <w:r w:rsidRPr="00AF7101">
        <w:t>2</w:t>
      </w:r>
      <w:r w:rsidRPr="00AF7101">
        <w:rPr>
          <w:spacing w:val="5"/>
        </w:rPr>
        <w:t xml:space="preserve"> </w:t>
      </w:r>
      <w:r w:rsidRPr="00AF7101">
        <w:t>(Aug.</w:t>
      </w:r>
      <w:r w:rsidRPr="00AF7101">
        <w:rPr>
          <w:spacing w:val="6"/>
        </w:rPr>
        <w:t xml:space="preserve"> </w:t>
      </w:r>
      <w:r w:rsidRPr="00AF7101">
        <w:t>2019),</w:t>
      </w:r>
      <w:r w:rsidRPr="00AF7101">
        <w:rPr>
          <w:spacing w:val="1"/>
        </w:rPr>
        <w:t xml:space="preserve"> </w:t>
      </w:r>
      <w:r w:rsidRPr="00AF7101">
        <w:t>https://theicct.org/sites/default/files/publications/ICCT_EV_Charging_Cost_20190813.pdf.</w:t>
      </w:r>
      <w:r w:rsidRPr="00AF7101">
        <w:fldChar w:fldCharType="end"/>
      </w:r>
    </w:p>
    <w:p w14:paraId="7535A0A5" w14:textId="77777777" w:rsidR="008A41AA" w:rsidRPr="00AF7101" w:rsidRDefault="008A41AA" w:rsidP="008A41AA">
      <w:pPr>
        <w:pStyle w:val="BodyText"/>
        <w:spacing w:before="79" w:line="244" w:lineRule="auto"/>
        <w:ind w:left="90" w:right="866" w:hanging="17"/>
      </w:pPr>
      <w:r w:rsidRPr="00AF7101">
        <w:t>at</w:t>
      </w:r>
      <w:r w:rsidRPr="00AF7101">
        <w:rPr>
          <w:spacing w:val="8"/>
        </w:rPr>
        <w:t xml:space="preserve"> </w:t>
      </w:r>
      <w:r w:rsidRPr="00AF7101">
        <w:t>a</w:t>
      </w:r>
      <w:r w:rsidRPr="00AF7101">
        <w:rPr>
          <w:spacing w:val="8"/>
        </w:rPr>
        <w:t xml:space="preserve"> </w:t>
      </w:r>
      <w:r w:rsidRPr="00AF7101">
        <w:t>site)</w:t>
      </w:r>
      <w:r w:rsidRPr="00AF7101">
        <w:rPr>
          <w:spacing w:val="9"/>
        </w:rPr>
        <w:t xml:space="preserve"> </w:t>
      </w:r>
      <w:r w:rsidRPr="00AF7101">
        <w:t>to</w:t>
      </w:r>
      <w:r w:rsidRPr="00AF7101">
        <w:rPr>
          <w:spacing w:val="8"/>
        </w:rPr>
        <w:t xml:space="preserve"> </w:t>
      </w:r>
      <w:r w:rsidRPr="00AF7101">
        <w:t>$65,000</w:t>
      </w:r>
      <w:r w:rsidRPr="00AF7101">
        <w:rPr>
          <w:spacing w:val="8"/>
        </w:rPr>
        <w:t xml:space="preserve"> </w:t>
      </w:r>
      <w:r w:rsidRPr="00AF7101">
        <w:t>per</w:t>
      </w:r>
      <w:r w:rsidRPr="00AF7101">
        <w:rPr>
          <w:spacing w:val="8"/>
        </w:rPr>
        <w:t xml:space="preserve"> </w:t>
      </w:r>
      <w:r w:rsidRPr="00AF7101">
        <w:t>charger</w:t>
      </w:r>
      <w:r w:rsidRPr="00AF7101">
        <w:rPr>
          <w:spacing w:val="9"/>
        </w:rPr>
        <w:t xml:space="preserve"> </w:t>
      </w:r>
      <w:r w:rsidRPr="00AF7101">
        <w:t>(for</w:t>
      </w:r>
      <w:r w:rsidRPr="00AF7101">
        <w:rPr>
          <w:spacing w:val="8"/>
        </w:rPr>
        <w:t xml:space="preserve"> </w:t>
      </w:r>
      <w:r w:rsidRPr="00AF7101">
        <w:t>one</w:t>
      </w:r>
      <w:r w:rsidRPr="00AF7101">
        <w:rPr>
          <w:spacing w:val="9"/>
        </w:rPr>
        <w:t xml:space="preserve"> </w:t>
      </w:r>
      <w:r w:rsidRPr="00AF7101">
        <w:t>350</w:t>
      </w:r>
      <w:r w:rsidRPr="00AF7101">
        <w:rPr>
          <w:spacing w:val="7"/>
        </w:rPr>
        <w:t xml:space="preserve"> </w:t>
      </w:r>
      <w:r w:rsidRPr="00AF7101">
        <w:t>kW</w:t>
      </w:r>
      <w:r w:rsidRPr="00AF7101">
        <w:rPr>
          <w:spacing w:val="8"/>
        </w:rPr>
        <w:t xml:space="preserve"> </w:t>
      </w:r>
      <w:r w:rsidRPr="00AF7101">
        <w:t>charger</w:t>
      </w:r>
      <w:r w:rsidRPr="00AF7101">
        <w:rPr>
          <w:spacing w:val="8"/>
        </w:rPr>
        <w:t xml:space="preserve"> </w:t>
      </w:r>
      <w:r w:rsidRPr="00AF7101">
        <w:t>at</w:t>
      </w:r>
      <w:r w:rsidRPr="00AF7101">
        <w:rPr>
          <w:spacing w:val="9"/>
        </w:rPr>
        <w:t xml:space="preserve"> </w:t>
      </w:r>
      <w:r w:rsidRPr="00AF7101">
        <w:t>a</w:t>
      </w:r>
      <w:r w:rsidRPr="00AF7101">
        <w:rPr>
          <w:spacing w:val="8"/>
        </w:rPr>
        <w:t xml:space="preserve"> </w:t>
      </w:r>
      <w:r w:rsidRPr="00AF7101">
        <w:t>site)</w:t>
      </w:r>
      <w:bookmarkStart w:id="153" w:name="_bookmark18"/>
      <w:bookmarkEnd w:id="153"/>
      <w:r w:rsidRPr="00AF7101">
        <w:t>.</w:t>
      </w:r>
      <w:hyperlink w:anchor="_bookmark21" w:history="1">
        <w:r w:rsidRPr="00AF7101">
          <w:rPr>
            <w:vertAlign w:val="superscript"/>
          </w:rPr>
          <w:t>10</w:t>
        </w:r>
      </w:hyperlink>
      <w:r w:rsidRPr="00AF7101">
        <w:rPr>
          <w:spacing w:val="77"/>
        </w:rPr>
        <w:t xml:space="preserve"> </w:t>
      </w:r>
      <w:r w:rsidRPr="00AF7101">
        <w:t>The</w:t>
      </w:r>
      <w:r w:rsidRPr="00AF7101">
        <w:rPr>
          <w:spacing w:val="9"/>
        </w:rPr>
        <w:t xml:space="preserve"> </w:t>
      </w:r>
      <w:r w:rsidRPr="00AF7101">
        <w:t>total</w:t>
      </w:r>
      <w:r w:rsidRPr="00AF7101">
        <w:rPr>
          <w:spacing w:val="7"/>
        </w:rPr>
        <w:t xml:space="preserve"> </w:t>
      </w:r>
      <w:r w:rsidRPr="00AF7101">
        <w:t>cost</w:t>
      </w:r>
      <w:r w:rsidRPr="00AF7101">
        <w:rPr>
          <w:spacing w:val="9"/>
        </w:rPr>
        <w:t xml:space="preserve"> </w:t>
      </w:r>
      <w:r w:rsidRPr="00AF7101">
        <w:t>(installation</w:t>
      </w:r>
      <w:r w:rsidRPr="00AF7101">
        <w:rPr>
          <w:spacing w:val="1"/>
        </w:rPr>
        <w:t xml:space="preserve"> </w:t>
      </w:r>
      <w:r w:rsidRPr="00AF7101">
        <w:t>and</w:t>
      </w:r>
      <w:r w:rsidRPr="00AF7101">
        <w:rPr>
          <w:spacing w:val="7"/>
        </w:rPr>
        <w:t xml:space="preserve"> </w:t>
      </w:r>
      <w:r w:rsidRPr="00AF7101">
        <w:t>equipment)</w:t>
      </w:r>
      <w:r w:rsidRPr="00AF7101">
        <w:rPr>
          <w:spacing w:val="9"/>
        </w:rPr>
        <w:t xml:space="preserve"> </w:t>
      </w:r>
      <w:r w:rsidRPr="00AF7101">
        <w:t>for</w:t>
      </w:r>
      <w:r w:rsidRPr="00AF7101">
        <w:rPr>
          <w:spacing w:val="8"/>
        </w:rPr>
        <w:t xml:space="preserve"> </w:t>
      </w:r>
      <w:r w:rsidRPr="00AF7101">
        <w:t>a</w:t>
      </w:r>
      <w:r w:rsidRPr="00AF7101">
        <w:rPr>
          <w:spacing w:val="9"/>
        </w:rPr>
        <w:t xml:space="preserve"> </w:t>
      </w:r>
      <w:r w:rsidRPr="00AF7101">
        <w:t>4-charger</w:t>
      </w:r>
      <w:r w:rsidRPr="00AF7101">
        <w:rPr>
          <w:spacing w:val="8"/>
        </w:rPr>
        <w:t xml:space="preserve"> </w:t>
      </w:r>
      <w:r w:rsidRPr="00AF7101">
        <w:t>site</w:t>
      </w:r>
      <w:r w:rsidRPr="00AF7101">
        <w:rPr>
          <w:spacing w:val="9"/>
        </w:rPr>
        <w:t xml:space="preserve"> </w:t>
      </w:r>
      <w:r w:rsidRPr="00AF7101">
        <w:t>would</w:t>
      </w:r>
      <w:r w:rsidRPr="00AF7101">
        <w:rPr>
          <w:spacing w:val="7"/>
        </w:rPr>
        <w:t xml:space="preserve"> </w:t>
      </w:r>
      <w:r w:rsidRPr="00AF7101">
        <w:t>be</w:t>
      </w:r>
      <w:r w:rsidRPr="00AF7101">
        <w:rPr>
          <w:spacing w:val="9"/>
        </w:rPr>
        <w:t xml:space="preserve"> </w:t>
      </w:r>
      <w:r w:rsidRPr="00AF7101">
        <w:t>roughly</w:t>
      </w:r>
      <w:r w:rsidRPr="00AF7101">
        <w:rPr>
          <w:spacing w:val="9"/>
        </w:rPr>
        <w:t xml:space="preserve"> </w:t>
      </w:r>
      <w:r w:rsidRPr="00AF7101">
        <w:t>$720,000.</w:t>
      </w:r>
      <w:r w:rsidRPr="00AF7101">
        <w:rPr>
          <w:spacing w:val="17"/>
        </w:rPr>
        <w:t xml:space="preserve"> </w:t>
      </w:r>
      <w:r w:rsidRPr="00AF7101">
        <w:t>That</w:t>
      </w:r>
      <w:r w:rsidRPr="00AF7101">
        <w:rPr>
          <w:spacing w:val="8"/>
        </w:rPr>
        <w:t xml:space="preserve"> </w:t>
      </w:r>
      <w:r w:rsidRPr="00AF7101">
        <w:t>said,</w:t>
      </w:r>
      <w:r w:rsidRPr="00AF7101">
        <w:rPr>
          <w:spacing w:val="8"/>
        </w:rPr>
        <w:t xml:space="preserve"> </w:t>
      </w:r>
      <w:r w:rsidRPr="00AF7101">
        <w:t>some</w:t>
      </w:r>
      <w:r w:rsidRPr="00AF7101">
        <w:rPr>
          <w:spacing w:val="8"/>
        </w:rPr>
        <w:t xml:space="preserve"> </w:t>
      </w:r>
      <w:r w:rsidRPr="00AF7101">
        <w:t>amount</w:t>
      </w:r>
      <w:r w:rsidRPr="00AF7101">
        <w:rPr>
          <w:spacing w:val="9"/>
        </w:rPr>
        <w:t xml:space="preserve"> </w:t>
      </w:r>
      <w:r w:rsidRPr="00AF7101">
        <w:t>of</w:t>
      </w:r>
      <w:r w:rsidRPr="00AF7101">
        <w:rPr>
          <w:spacing w:val="8"/>
        </w:rPr>
        <w:t xml:space="preserve"> </w:t>
      </w:r>
      <w:r w:rsidRPr="00AF7101">
        <w:t>the</w:t>
      </w:r>
      <w:r w:rsidRPr="00AF7101">
        <w:rPr>
          <w:spacing w:val="1"/>
        </w:rPr>
        <w:t xml:space="preserve"> </w:t>
      </w:r>
      <w:r w:rsidRPr="00AF7101">
        <w:t>installation</w:t>
      </w:r>
      <w:r w:rsidRPr="00AF7101">
        <w:rPr>
          <w:spacing w:val="19"/>
        </w:rPr>
        <w:t xml:space="preserve"> </w:t>
      </w:r>
      <w:r w:rsidRPr="00AF7101">
        <w:t>cost</w:t>
      </w:r>
      <w:r w:rsidRPr="00AF7101">
        <w:rPr>
          <w:spacing w:val="21"/>
        </w:rPr>
        <w:t xml:space="preserve"> </w:t>
      </w:r>
      <w:r w:rsidRPr="00AF7101">
        <w:t>represents</w:t>
      </w:r>
      <w:r w:rsidRPr="00AF7101">
        <w:rPr>
          <w:spacing w:val="20"/>
        </w:rPr>
        <w:t xml:space="preserve"> </w:t>
      </w:r>
      <w:r w:rsidRPr="00AF7101">
        <w:t>upgrades</w:t>
      </w:r>
      <w:r w:rsidRPr="00AF7101">
        <w:rPr>
          <w:spacing w:val="21"/>
        </w:rPr>
        <w:t xml:space="preserve"> </w:t>
      </w:r>
      <w:r w:rsidRPr="00AF7101">
        <w:t>to</w:t>
      </w:r>
      <w:r w:rsidRPr="00AF7101">
        <w:rPr>
          <w:spacing w:val="20"/>
        </w:rPr>
        <w:t xml:space="preserve"> </w:t>
      </w:r>
      <w:r w:rsidRPr="00AF7101">
        <w:t>electrical</w:t>
      </w:r>
      <w:r w:rsidRPr="00AF7101">
        <w:rPr>
          <w:spacing w:val="20"/>
        </w:rPr>
        <w:t xml:space="preserve"> </w:t>
      </w:r>
      <w:r w:rsidRPr="00AF7101">
        <w:t>supply</w:t>
      </w:r>
      <w:r w:rsidRPr="00AF7101">
        <w:rPr>
          <w:spacing w:val="20"/>
        </w:rPr>
        <w:t xml:space="preserve"> </w:t>
      </w:r>
      <w:r w:rsidRPr="00AF7101">
        <w:t>lines</w:t>
      </w:r>
      <w:r w:rsidRPr="00AF7101">
        <w:rPr>
          <w:spacing w:val="21"/>
        </w:rPr>
        <w:t xml:space="preserve"> </w:t>
      </w:r>
      <w:r w:rsidRPr="00AF7101">
        <w:t>and</w:t>
      </w:r>
      <w:r w:rsidRPr="00AF7101">
        <w:rPr>
          <w:spacing w:val="19"/>
        </w:rPr>
        <w:t xml:space="preserve"> </w:t>
      </w:r>
      <w:r w:rsidRPr="00AF7101">
        <w:t>basic</w:t>
      </w:r>
      <w:r w:rsidRPr="00AF7101">
        <w:rPr>
          <w:spacing w:val="21"/>
        </w:rPr>
        <w:t xml:space="preserve"> </w:t>
      </w:r>
      <w:r w:rsidRPr="00AF7101">
        <w:t>site</w:t>
      </w:r>
      <w:r w:rsidRPr="00AF7101">
        <w:rPr>
          <w:spacing w:val="20"/>
        </w:rPr>
        <w:t xml:space="preserve"> </w:t>
      </w:r>
      <w:r w:rsidRPr="00AF7101">
        <w:t>construction,</w:t>
      </w:r>
      <w:r w:rsidRPr="00AF7101">
        <w:rPr>
          <w:spacing w:val="20"/>
        </w:rPr>
        <w:t xml:space="preserve"> </w:t>
      </w:r>
      <w:r w:rsidRPr="00AF7101">
        <w:t>costs</w:t>
      </w:r>
      <w:r w:rsidRPr="00AF7101">
        <w:rPr>
          <w:spacing w:val="1"/>
        </w:rPr>
        <w:t xml:space="preserve"> </w:t>
      </w:r>
      <w:r w:rsidRPr="00AF7101">
        <w:t>that</w:t>
      </w:r>
      <w:r w:rsidRPr="00AF7101">
        <w:rPr>
          <w:spacing w:val="11"/>
        </w:rPr>
        <w:t xml:space="preserve"> </w:t>
      </w:r>
      <w:r w:rsidRPr="00AF7101">
        <w:t>would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incurred</w:t>
      </w:r>
      <w:r w:rsidRPr="00AF7101">
        <w:rPr>
          <w:spacing w:val="11"/>
        </w:rPr>
        <w:t xml:space="preserve"> </w:t>
      </w:r>
      <w:r w:rsidRPr="00AF7101">
        <w:t>anew</w:t>
      </w:r>
      <w:r w:rsidRPr="00AF7101">
        <w:rPr>
          <w:spacing w:val="12"/>
        </w:rPr>
        <w:t xml:space="preserve"> </w:t>
      </w:r>
      <w:r w:rsidRPr="00AF7101">
        <w:t>to</w:t>
      </w:r>
      <w:r w:rsidRPr="00AF7101">
        <w:rPr>
          <w:spacing w:val="11"/>
        </w:rPr>
        <w:t xml:space="preserve"> </w:t>
      </w:r>
      <w:r w:rsidRPr="00AF7101">
        <w:t>replace</w:t>
      </w:r>
      <w:r w:rsidRPr="00AF7101">
        <w:rPr>
          <w:spacing w:val="12"/>
        </w:rPr>
        <w:t xml:space="preserve"> </w:t>
      </w:r>
      <w:r w:rsidRPr="00AF7101">
        <w:t>equipment.</w:t>
      </w:r>
      <w:r w:rsidRPr="00AF7101">
        <w:rPr>
          <w:spacing w:val="83"/>
        </w:rPr>
        <w:t xml:space="preserve"> </w:t>
      </w:r>
      <w:proofErr w:type="gramStart"/>
      <w:r w:rsidRPr="00AF7101">
        <w:t>So</w:t>
      </w:r>
      <w:proofErr w:type="gramEnd"/>
      <w:r w:rsidRPr="00AF7101">
        <w:rPr>
          <w:spacing w:val="12"/>
        </w:rPr>
        <w:t xml:space="preserve"> </w:t>
      </w:r>
      <w:r w:rsidRPr="00AF7101">
        <w:t>for</w:t>
      </w:r>
      <w:r w:rsidRPr="00AF7101">
        <w:rPr>
          <w:spacing w:val="12"/>
        </w:rPr>
        <w:t xml:space="preserve"> </w:t>
      </w:r>
      <w:r w:rsidRPr="00AF7101">
        <w:t>a</w:t>
      </w:r>
      <w:r w:rsidRPr="00AF7101">
        <w:rPr>
          <w:spacing w:val="12"/>
        </w:rPr>
        <w:t xml:space="preserve"> </w:t>
      </w:r>
      <w:r w:rsidRPr="00AF7101">
        <w:t>rough</w:t>
      </w:r>
      <w:r w:rsidRPr="00AF7101">
        <w:rPr>
          <w:spacing w:val="10"/>
        </w:rPr>
        <w:t xml:space="preserve"> </w:t>
      </w:r>
      <w:r w:rsidRPr="00AF7101">
        <w:t>estimate,</w:t>
      </w:r>
      <w:r w:rsidRPr="00AF7101">
        <w:rPr>
          <w:spacing w:val="11"/>
        </w:rPr>
        <w:t xml:space="preserve"> </w:t>
      </w:r>
      <w:r w:rsidRPr="00AF7101">
        <w:t>it</w:t>
      </w:r>
      <w:r w:rsidRPr="00AF7101">
        <w:rPr>
          <w:spacing w:val="12"/>
        </w:rPr>
        <w:t xml:space="preserve"> </w:t>
      </w:r>
      <w:r w:rsidRPr="00AF7101">
        <w:t>is</w:t>
      </w:r>
      <w:r w:rsidRPr="00AF7101">
        <w:rPr>
          <w:spacing w:val="12"/>
        </w:rPr>
        <w:t xml:space="preserve"> </w:t>
      </w:r>
      <w:r w:rsidRPr="00AF7101">
        <w:t>appropriate</w:t>
      </w:r>
      <w:r w:rsidRPr="00AF7101">
        <w:rPr>
          <w:spacing w:val="1"/>
        </w:rPr>
        <w:t xml:space="preserve"> </w:t>
      </w:r>
      <w:r w:rsidRPr="00AF7101">
        <w:t>to</w:t>
      </w:r>
      <w:r w:rsidRPr="00AF7101">
        <w:rPr>
          <w:spacing w:val="6"/>
        </w:rPr>
        <w:t xml:space="preserve"> </w:t>
      </w:r>
      <w:r w:rsidRPr="00AF7101">
        <w:t>use</w:t>
      </w:r>
      <w:r w:rsidRPr="00AF7101">
        <w:rPr>
          <w:spacing w:val="6"/>
        </w:rPr>
        <w:t xml:space="preserve"> </w:t>
      </w:r>
      <w:r w:rsidRPr="00AF7101">
        <w:t>the</w:t>
      </w:r>
      <w:r w:rsidRPr="00AF7101">
        <w:rPr>
          <w:spacing w:val="6"/>
        </w:rPr>
        <w:t xml:space="preserve"> </w:t>
      </w:r>
      <w:r w:rsidRPr="00AF7101">
        <w:t>lowest</w:t>
      </w:r>
      <w:r w:rsidRPr="00AF7101">
        <w:rPr>
          <w:spacing w:val="6"/>
        </w:rPr>
        <w:t xml:space="preserve"> </w:t>
      </w:r>
      <w:r w:rsidRPr="00AF7101">
        <w:t>cost</w:t>
      </w:r>
      <w:r w:rsidRPr="00AF7101">
        <w:rPr>
          <w:spacing w:val="6"/>
        </w:rPr>
        <w:t xml:space="preserve"> </w:t>
      </w:r>
      <w:r w:rsidRPr="00AF7101">
        <w:t>estimate</w:t>
      </w:r>
      <w:r w:rsidRPr="00AF7101">
        <w:rPr>
          <w:spacing w:val="6"/>
        </w:rPr>
        <w:t xml:space="preserve"> </w:t>
      </w:r>
      <w:r w:rsidRPr="00AF7101">
        <w:t>from</w:t>
      </w:r>
      <w:r w:rsidRPr="00AF7101">
        <w:rPr>
          <w:spacing w:val="5"/>
        </w:rPr>
        <w:t xml:space="preserve"> </w:t>
      </w:r>
      <w:r w:rsidRPr="00AF7101">
        <w:t>the</w:t>
      </w:r>
      <w:r w:rsidRPr="00AF7101">
        <w:rPr>
          <w:spacing w:val="6"/>
        </w:rPr>
        <w:t xml:space="preserve"> </w:t>
      </w:r>
      <w:r w:rsidRPr="00AF7101">
        <w:t>ICCT,</w:t>
      </w:r>
      <w:r w:rsidRPr="00AF7101">
        <w:rPr>
          <w:spacing w:val="5"/>
        </w:rPr>
        <w:t xml:space="preserve"> </w:t>
      </w:r>
      <w:r w:rsidRPr="00AF7101">
        <w:t>which</w:t>
      </w:r>
      <w:r w:rsidRPr="00AF7101">
        <w:rPr>
          <w:spacing w:val="5"/>
        </w:rPr>
        <w:t xml:space="preserve"> </w:t>
      </w:r>
      <w:r w:rsidRPr="00AF7101">
        <w:t>is</w:t>
      </w:r>
      <w:r w:rsidRPr="00AF7101">
        <w:rPr>
          <w:spacing w:val="6"/>
        </w:rPr>
        <w:t xml:space="preserve"> </w:t>
      </w:r>
      <w:r w:rsidRPr="00AF7101">
        <w:t>$17,692</w:t>
      </w:r>
      <w:r w:rsidRPr="00AF7101">
        <w:rPr>
          <w:spacing w:val="5"/>
        </w:rPr>
        <w:t xml:space="preserve"> </w:t>
      </w:r>
      <w:r w:rsidRPr="00AF7101">
        <w:t>(the</w:t>
      </w:r>
      <w:r w:rsidRPr="00AF7101">
        <w:rPr>
          <w:spacing w:val="6"/>
        </w:rPr>
        <w:t xml:space="preserve"> </w:t>
      </w:r>
      <w:r w:rsidRPr="00AF7101">
        <w:t>cost</w:t>
      </w:r>
      <w:r w:rsidRPr="00AF7101">
        <w:rPr>
          <w:spacing w:val="6"/>
        </w:rPr>
        <w:t xml:space="preserve"> </w:t>
      </w:r>
      <w:r w:rsidRPr="00AF7101">
        <w:t>per</w:t>
      </w:r>
      <w:r w:rsidRPr="00AF7101">
        <w:rPr>
          <w:spacing w:val="6"/>
        </w:rPr>
        <w:t xml:space="preserve"> </w:t>
      </w:r>
      <w:r w:rsidRPr="00AF7101">
        <w:t>charger</w:t>
      </w:r>
      <w:r w:rsidRPr="00AF7101">
        <w:rPr>
          <w:spacing w:val="6"/>
        </w:rPr>
        <w:t xml:space="preserve"> </w:t>
      </w:r>
      <w:r w:rsidRPr="00AF7101">
        <w:t>for</w:t>
      </w:r>
      <w:r w:rsidRPr="00AF7101">
        <w:rPr>
          <w:spacing w:val="6"/>
        </w:rPr>
        <w:t xml:space="preserve"> </w:t>
      </w:r>
      <w:r w:rsidRPr="00AF7101">
        <w:t>a</w:t>
      </w:r>
      <w:r w:rsidRPr="00AF7101">
        <w:rPr>
          <w:spacing w:val="7"/>
        </w:rPr>
        <w:t xml:space="preserve"> </w:t>
      </w:r>
      <w:r w:rsidRPr="00AF7101">
        <w:t>large</w:t>
      </w:r>
      <w:r w:rsidRPr="00AF7101">
        <w:rPr>
          <w:spacing w:val="1"/>
        </w:rPr>
        <w:t xml:space="preserve"> </w:t>
      </w:r>
      <w:r w:rsidRPr="00AF7101">
        <w:t>site</w:t>
      </w:r>
      <w:r w:rsidRPr="00AF7101">
        <w:rPr>
          <w:spacing w:val="7"/>
        </w:rPr>
        <w:t xml:space="preserve"> </w:t>
      </w:r>
      <w:r w:rsidRPr="00AF7101">
        <w:t>of</w:t>
      </w:r>
      <w:r w:rsidRPr="00AF7101">
        <w:rPr>
          <w:spacing w:val="7"/>
        </w:rPr>
        <w:t xml:space="preserve"> </w:t>
      </w:r>
      <w:r w:rsidRPr="00AF7101">
        <w:t>50</w:t>
      </w:r>
      <w:r w:rsidRPr="00AF7101">
        <w:rPr>
          <w:spacing w:val="6"/>
        </w:rPr>
        <w:t xml:space="preserve"> </w:t>
      </w:r>
      <w:r w:rsidRPr="00AF7101">
        <w:t>kW</w:t>
      </w:r>
      <w:r w:rsidRPr="00AF7101">
        <w:rPr>
          <w:spacing w:val="6"/>
        </w:rPr>
        <w:t xml:space="preserve"> </w:t>
      </w:r>
      <w:r w:rsidRPr="00AF7101">
        <w:t>chargers).</w:t>
      </w:r>
      <w:r w:rsidRPr="00AF7101">
        <w:rPr>
          <w:spacing w:val="14"/>
        </w:rPr>
        <w:t xml:space="preserve"> </w:t>
      </w:r>
      <w:r w:rsidRPr="00AF7101">
        <w:t>With</w:t>
      </w:r>
      <w:r w:rsidRPr="00AF7101">
        <w:rPr>
          <w:spacing w:val="6"/>
        </w:rPr>
        <w:t xml:space="preserve"> </w:t>
      </w:r>
      <w:r w:rsidRPr="00AF7101">
        <w:t>that</w:t>
      </w:r>
      <w:r w:rsidRPr="00AF7101">
        <w:rPr>
          <w:spacing w:val="7"/>
        </w:rPr>
        <w:t xml:space="preserve"> </w:t>
      </w:r>
      <w:r w:rsidRPr="00AF7101">
        <w:t>figure,</w:t>
      </w:r>
      <w:r w:rsidRPr="00AF7101">
        <w:rPr>
          <w:spacing w:val="6"/>
        </w:rPr>
        <w:t xml:space="preserve"> </w:t>
      </w:r>
      <w:r w:rsidRPr="00AF7101">
        <w:t>replacing</w:t>
      </w:r>
      <w:r w:rsidRPr="00AF7101">
        <w:rPr>
          <w:spacing w:val="7"/>
        </w:rPr>
        <w:t xml:space="preserve"> </w:t>
      </w:r>
      <w:r w:rsidRPr="00AF7101">
        <w:t>a</w:t>
      </w:r>
      <w:r w:rsidRPr="00AF7101">
        <w:rPr>
          <w:spacing w:val="7"/>
        </w:rPr>
        <w:t xml:space="preserve"> </w:t>
      </w:r>
      <w:r w:rsidRPr="00AF7101">
        <w:t>4-charger</w:t>
      </w:r>
      <w:r w:rsidRPr="00AF7101">
        <w:rPr>
          <w:spacing w:val="7"/>
        </w:rPr>
        <w:t xml:space="preserve"> </w:t>
      </w:r>
      <w:r w:rsidRPr="00AF7101">
        <w:t>site</w:t>
      </w:r>
      <w:r w:rsidRPr="00AF7101">
        <w:rPr>
          <w:spacing w:val="7"/>
        </w:rPr>
        <w:t xml:space="preserve"> </w:t>
      </w:r>
      <w:r w:rsidRPr="00AF7101">
        <w:t>of</w:t>
      </w:r>
      <w:r w:rsidRPr="00AF7101">
        <w:rPr>
          <w:spacing w:val="7"/>
        </w:rPr>
        <w:t xml:space="preserve"> </w:t>
      </w:r>
      <w:r w:rsidRPr="00AF7101">
        <w:t>350</w:t>
      </w:r>
      <w:r w:rsidRPr="00AF7101">
        <w:rPr>
          <w:spacing w:val="6"/>
        </w:rPr>
        <w:t xml:space="preserve"> </w:t>
      </w:r>
      <w:r w:rsidRPr="00AF7101">
        <w:t>kW</w:t>
      </w:r>
      <w:r w:rsidRPr="00AF7101">
        <w:rPr>
          <w:spacing w:val="6"/>
        </w:rPr>
        <w:t xml:space="preserve"> </w:t>
      </w:r>
      <w:r w:rsidRPr="00AF7101">
        <w:t>chargers</w:t>
      </w:r>
      <w:r w:rsidRPr="00AF7101">
        <w:rPr>
          <w:spacing w:val="7"/>
        </w:rPr>
        <w:t xml:space="preserve"> </w:t>
      </w:r>
      <w:r w:rsidRPr="00AF7101">
        <w:t>would</w:t>
      </w:r>
      <w:r w:rsidRPr="00AF7101">
        <w:rPr>
          <w:spacing w:val="6"/>
        </w:rPr>
        <w:t xml:space="preserve"> </w:t>
      </w:r>
      <w:r w:rsidRPr="00AF7101">
        <w:t>cost</w:t>
      </w:r>
      <w:r w:rsidRPr="00AF7101">
        <w:rPr>
          <w:spacing w:val="-57"/>
        </w:rPr>
        <w:t xml:space="preserve"> </w:t>
      </w:r>
      <w:r w:rsidRPr="00AF7101">
        <w:t>roughly</w:t>
      </w:r>
      <w:r w:rsidRPr="00AF7101">
        <w:rPr>
          <w:spacing w:val="7"/>
        </w:rPr>
        <w:t xml:space="preserve"> </w:t>
      </w:r>
      <w:r w:rsidRPr="00AF7101">
        <w:t>$630,000,</w:t>
      </w:r>
      <w:r w:rsidRPr="00AF7101">
        <w:rPr>
          <w:spacing w:val="6"/>
        </w:rPr>
        <w:t xml:space="preserve"> </w:t>
      </w:r>
      <w:r w:rsidRPr="00AF7101">
        <w:t>or</w:t>
      </w:r>
      <w:r w:rsidRPr="00AF7101">
        <w:rPr>
          <w:spacing w:val="7"/>
        </w:rPr>
        <w:t xml:space="preserve"> </w:t>
      </w:r>
      <w:r w:rsidRPr="00AF7101">
        <w:t>$157,000</w:t>
      </w:r>
      <w:r w:rsidRPr="00AF7101">
        <w:rPr>
          <w:spacing w:val="6"/>
        </w:rPr>
        <w:t xml:space="preserve"> </w:t>
      </w:r>
      <w:r w:rsidRPr="00AF7101">
        <w:t>per</w:t>
      </w:r>
      <w:r w:rsidRPr="00AF7101">
        <w:rPr>
          <w:spacing w:val="7"/>
        </w:rPr>
        <w:t xml:space="preserve"> </w:t>
      </w:r>
      <w:r w:rsidRPr="00AF7101">
        <w:t>charger.</w:t>
      </w:r>
    </w:p>
    <w:p w14:paraId="0F1C3516"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69" w:hanging="17"/>
        <w:contextualSpacing w:val="0"/>
      </w:pPr>
      <w:r w:rsidRPr="00AF7101">
        <w:t>Based</w:t>
      </w:r>
      <w:r w:rsidRPr="00AF7101">
        <w:rPr>
          <w:spacing w:val="6"/>
        </w:rPr>
        <w:t xml:space="preserve"> </w:t>
      </w:r>
      <w:r w:rsidRPr="00AF7101">
        <w:t>on</w:t>
      </w:r>
      <w:r w:rsidRPr="00AF7101">
        <w:rPr>
          <w:spacing w:val="6"/>
        </w:rPr>
        <w:t xml:space="preserve"> </w:t>
      </w:r>
      <w:r w:rsidRPr="00AF7101">
        <w:t>data</w:t>
      </w:r>
      <w:r w:rsidRPr="00AF7101">
        <w:rPr>
          <w:spacing w:val="7"/>
        </w:rPr>
        <w:t xml:space="preserve"> </w:t>
      </w:r>
      <w:r w:rsidRPr="00AF7101">
        <w:t>on</w:t>
      </w:r>
      <w:r w:rsidRPr="00AF7101">
        <w:rPr>
          <w:spacing w:val="6"/>
        </w:rPr>
        <w:t xml:space="preserve"> </w:t>
      </w:r>
      <w:r w:rsidRPr="00AF7101">
        <w:t>the</w:t>
      </w:r>
      <w:r w:rsidRPr="00AF7101">
        <w:rPr>
          <w:spacing w:val="7"/>
        </w:rPr>
        <w:t xml:space="preserve"> </w:t>
      </w:r>
      <w:r w:rsidRPr="00AF7101">
        <w:t>existing</w:t>
      </w:r>
      <w:r w:rsidRPr="00AF7101">
        <w:rPr>
          <w:spacing w:val="7"/>
        </w:rPr>
        <w:t xml:space="preserve"> </w:t>
      </w:r>
      <w:r w:rsidRPr="00AF7101">
        <w:t>charge</w:t>
      </w:r>
      <w:r w:rsidRPr="00AF7101">
        <w:rPr>
          <w:spacing w:val="7"/>
        </w:rPr>
        <w:t xml:space="preserve"> </w:t>
      </w:r>
      <w:r w:rsidRPr="00AF7101">
        <w:t>base</w:t>
      </w:r>
      <w:r w:rsidRPr="00AF7101">
        <w:rPr>
          <w:spacing w:val="7"/>
        </w:rPr>
        <w:t xml:space="preserve"> </w:t>
      </w:r>
      <w:r w:rsidRPr="00AF7101">
        <w:t>from</w:t>
      </w:r>
      <w:r w:rsidRPr="00AF7101">
        <w:rPr>
          <w:spacing w:val="6"/>
        </w:rPr>
        <w:t xml:space="preserve"> </w:t>
      </w:r>
      <w:r w:rsidRPr="00AF7101">
        <w:t>the</w:t>
      </w:r>
      <w:r w:rsidRPr="00AF7101">
        <w:rPr>
          <w:spacing w:val="7"/>
        </w:rPr>
        <w:t xml:space="preserve"> </w:t>
      </w:r>
      <w:r w:rsidRPr="00AF7101">
        <w:t>National</w:t>
      </w:r>
      <w:r w:rsidRPr="00AF7101">
        <w:rPr>
          <w:spacing w:val="6"/>
        </w:rPr>
        <w:t xml:space="preserve"> </w:t>
      </w:r>
      <w:r w:rsidRPr="00AF7101">
        <w:t>Renewable</w:t>
      </w:r>
      <w:r w:rsidRPr="00AF7101">
        <w:rPr>
          <w:spacing w:val="7"/>
        </w:rPr>
        <w:t xml:space="preserve"> </w:t>
      </w:r>
      <w:r w:rsidRPr="00AF7101">
        <w:t>Energy</w:t>
      </w:r>
      <w:r w:rsidRPr="00AF7101">
        <w:rPr>
          <w:spacing w:val="7"/>
        </w:rPr>
        <w:t xml:space="preserve"> </w:t>
      </w:r>
      <w:r w:rsidRPr="00AF7101">
        <w:t>Laboratory’s</w:t>
      </w:r>
      <w:r w:rsidRPr="00AF7101">
        <w:rPr>
          <w:spacing w:val="1"/>
        </w:rPr>
        <w:t xml:space="preserve"> </w:t>
      </w:r>
      <w:r w:rsidRPr="00AF7101">
        <w:t>Alternative Fuels Data Center (“AFDC”), we can assume there will be about 36,000 “pre-2024” DC</w:t>
      </w:r>
      <w:r w:rsidRPr="00AF7101">
        <w:rPr>
          <w:spacing w:val="-57"/>
        </w:rPr>
        <w:t xml:space="preserve"> </w:t>
      </w:r>
      <w:r w:rsidRPr="00AF7101">
        <w:t>chargers</w:t>
      </w:r>
      <w:bookmarkStart w:id="154" w:name="_bookmark19"/>
      <w:bookmarkEnd w:id="154"/>
      <w:r w:rsidRPr="00AF7101">
        <w:t>.</w:t>
      </w:r>
      <w:hyperlink w:anchor="_bookmark22" w:history="1">
        <w:r w:rsidRPr="00AF7101">
          <w:rPr>
            <w:vertAlign w:val="superscript"/>
          </w:rPr>
          <w:t>11</w:t>
        </w:r>
      </w:hyperlink>
      <w:r w:rsidRPr="00AF7101">
        <w:rPr>
          <w:spacing w:val="20"/>
        </w:rPr>
        <w:t xml:space="preserve"> </w:t>
      </w:r>
      <w:r w:rsidRPr="00AF7101">
        <w:t>These</w:t>
      </w:r>
      <w:r w:rsidRPr="00AF7101">
        <w:rPr>
          <w:spacing w:val="9"/>
        </w:rPr>
        <w:t xml:space="preserve"> </w:t>
      </w:r>
      <w:r w:rsidRPr="00AF7101">
        <w:t>are</w:t>
      </w:r>
      <w:r w:rsidRPr="00AF7101">
        <w:rPr>
          <w:spacing w:val="9"/>
        </w:rPr>
        <w:t xml:space="preserve"> </w:t>
      </w:r>
      <w:r w:rsidRPr="00AF7101">
        <w:t>only</w:t>
      </w:r>
      <w:r w:rsidRPr="00AF7101">
        <w:rPr>
          <w:spacing w:val="9"/>
        </w:rPr>
        <w:t xml:space="preserve"> </w:t>
      </w:r>
      <w:r w:rsidRPr="00AF7101">
        <w:t>a</w:t>
      </w:r>
      <w:r w:rsidRPr="00AF7101">
        <w:rPr>
          <w:spacing w:val="9"/>
        </w:rPr>
        <w:t xml:space="preserve"> </w:t>
      </w:r>
      <w:r w:rsidRPr="00AF7101">
        <w:t>fraction</w:t>
      </w:r>
      <w:r w:rsidRPr="00AF7101">
        <w:rPr>
          <w:spacing w:val="8"/>
        </w:rPr>
        <w:t xml:space="preserve"> </w:t>
      </w:r>
      <w:r w:rsidRPr="00AF7101">
        <w:t>of</w:t>
      </w:r>
      <w:r w:rsidRPr="00AF7101">
        <w:rPr>
          <w:spacing w:val="9"/>
        </w:rPr>
        <w:t xml:space="preserve"> </w:t>
      </w:r>
      <w:r w:rsidRPr="00AF7101">
        <w:t>the</w:t>
      </w:r>
      <w:r w:rsidRPr="00AF7101">
        <w:rPr>
          <w:spacing w:val="9"/>
        </w:rPr>
        <w:t xml:space="preserve"> </w:t>
      </w:r>
      <w:r w:rsidRPr="00AF7101">
        <w:t>overall</w:t>
      </w:r>
      <w:r w:rsidRPr="00AF7101">
        <w:rPr>
          <w:spacing w:val="9"/>
        </w:rPr>
        <w:t xml:space="preserve"> </w:t>
      </w:r>
      <w:r w:rsidRPr="00AF7101">
        <w:t>chargers</w:t>
      </w:r>
      <w:r w:rsidRPr="00AF7101">
        <w:rPr>
          <w:spacing w:val="9"/>
        </w:rPr>
        <w:t xml:space="preserve"> </w:t>
      </w:r>
      <w:r w:rsidRPr="00AF7101">
        <w:t>that</w:t>
      </w:r>
      <w:r w:rsidRPr="00AF7101">
        <w:rPr>
          <w:spacing w:val="9"/>
        </w:rPr>
        <w:t xml:space="preserve"> </w:t>
      </w:r>
      <w:r w:rsidRPr="00AF7101">
        <w:t>will</w:t>
      </w:r>
      <w:r w:rsidRPr="00AF7101">
        <w:rPr>
          <w:spacing w:val="8"/>
        </w:rPr>
        <w:t xml:space="preserve"> </w:t>
      </w:r>
      <w:r w:rsidRPr="00AF7101">
        <w:t>be</w:t>
      </w:r>
      <w:r w:rsidRPr="00AF7101">
        <w:rPr>
          <w:spacing w:val="9"/>
        </w:rPr>
        <w:t xml:space="preserve"> </w:t>
      </w:r>
      <w:r w:rsidRPr="00AF7101">
        <w:t>installed</w:t>
      </w:r>
      <w:r w:rsidRPr="00AF7101">
        <w:rPr>
          <w:spacing w:val="8"/>
        </w:rPr>
        <w:t xml:space="preserve"> </w:t>
      </w:r>
      <w:r w:rsidRPr="00AF7101">
        <w:t>nationwide</w:t>
      </w:r>
      <w:r w:rsidRPr="00AF7101">
        <w:rPr>
          <w:spacing w:val="9"/>
        </w:rPr>
        <w:t xml:space="preserve"> </w:t>
      </w:r>
      <w:r w:rsidRPr="00AF7101">
        <w:t>over</w:t>
      </w:r>
      <w:r w:rsidRPr="00AF7101">
        <w:rPr>
          <w:spacing w:val="1"/>
        </w:rPr>
        <w:t xml:space="preserve"> </w:t>
      </w:r>
      <w:r w:rsidRPr="00AF7101">
        <w:t>the</w:t>
      </w:r>
      <w:r w:rsidRPr="00AF7101">
        <w:rPr>
          <w:spacing w:val="11"/>
        </w:rPr>
        <w:t xml:space="preserve"> </w:t>
      </w:r>
      <w:r w:rsidRPr="00AF7101">
        <w:t>coming</w:t>
      </w:r>
      <w:r w:rsidRPr="00AF7101">
        <w:rPr>
          <w:spacing w:val="11"/>
        </w:rPr>
        <w:t xml:space="preserve"> </w:t>
      </w:r>
      <w:r w:rsidRPr="00AF7101">
        <w:t>decade,</w:t>
      </w:r>
      <w:r w:rsidRPr="00AF7101">
        <w:rPr>
          <w:spacing w:val="10"/>
        </w:rPr>
        <w:t xml:space="preserve"> </w:t>
      </w:r>
      <w:r w:rsidRPr="00AF7101">
        <w:t>but</w:t>
      </w:r>
      <w:r w:rsidRPr="00AF7101">
        <w:rPr>
          <w:spacing w:val="12"/>
        </w:rPr>
        <w:t xml:space="preserve"> </w:t>
      </w:r>
      <w:r w:rsidRPr="00AF7101">
        <w:t>bringing</w:t>
      </w:r>
      <w:r w:rsidRPr="00AF7101">
        <w:rPr>
          <w:spacing w:val="11"/>
        </w:rPr>
        <w:t xml:space="preserve"> </w:t>
      </w:r>
      <w:r w:rsidRPr="00AF7101">
        <w:t>them</w:t>
      </w:r>
      <w:r w:rsidRPr="00AF7101">
        <w:rPr>
          <w:spacing w:val="10"/>
        </w:rPr>
        <w:t xml:space="preserve"> </w:t>
      </w:r>
      <w:r w:rsidRPr="00AF7101">
        <w:t>into</w:t>
      </w:r>
      <w:r w:rsidRPr="00AF7101">
        <w:rPr>
          <w:spacing w:val="11"/>
        </w:rPr>
        <w:t xml:space="preserve"> </w:t>
      </w:r>
      <w:r w:rsidRPr="00AF7101">
        <w:t>compliance</w:t>
      </w:r>
      <w:r w:rsidRPr="00AF7101">
        <w:rPr>
          <w:spacing w:val="12"/>
        </w:rPr>
        <w:t xml:space="preserve"> </w:t>
      </w:r>
      <w:r w:rsidRPr="00AF7101">
        <w:t>with</w:t>
      </w:r>
      <w:r w:rsidRPr="00AF7101">
        <w:rPr>
          <w:spacing w:val="10"/>
        </w:rPr>
        <w:t xml:space="preserve"> </w:t>
      </w:r>
      <w:r w:rsidRPr="00AF7101">
        <w:t>a</w:t>
      </w:r>
      <w:r w:rsidRPr="00AF7101">
        <w:rPr>
          <w:spacing w:val="11"/>
        </w:rPr>
        <w:t xml:space="preserve"> </w:t>
      </w:r>
      <w:r w:rsidRPr="00AF7101">
        <w:t>1%/2%</w:t>
      </w:r>
      <w:r w:rsidRPr="00AF7101">
        <w:rPr>
          <w:spacing w:val="12"/>
        </w:rPr>
        <w:t xml:space="preserve"> </w:t>
      </w:r>
      <w:r w:rsidRPr="00AF7101">
        <w:t>tolerance</w:t>
      </w:r>
      <w:r w:rsidRPr="00AF7101">
        <w:rPr>
          <w:spacing w:val="11"/>
        </w:rPr>
        <w:t xml:space="preserve"> </w:t>
      </w:r>
      <w:r w:rsidRPr="00AF7101">
        <w:t>will</w:t>
      </w:r>
      <w:r w:rsidRPr="00AF7101">
        <w:rPr>
          <w:spacing w:val="10"/>
        </w:rPr>
        <w:t xml:space="preserve"> </w:t>
      </w:r>
      <w:r w:rsidRPr="00AF7101">
        <w:t>be</w:t>
      </w:r>
      <w:r w:rsidRPr="00AF7101">
        <w:rPr>
          <w:spacing w:val="11"/>
        </w:rPr>
        <w:t xml:space="preserve"> </w:t>
      </w:r>
      <w:r w:rsidRPr="00AF7101">
        <w:t>highly</w:t>
      </w:r>
      <w:r w:rsidRPr="00AF7101">
        <w:rPr>
          <w:spacing w:val="1"/>
        </w:rPr>
        <w:t xml:space="preserve"> </w:t>
      </w:r>
      <w:r w:rsidRPr="00AF7101">
        <w:t>costly.</w:t>
      </w:r>
      <w:r w:rsidRPr="00AF7101">
        <w:rPr>
          <w:spacing w:val="24"/>
        </w:rPr>
        <w:t xml:space="preserve"> </w:t>
      </w:r>
      <w:r w:rsidRPr="00AF7101">
        <w:t>Taking</w:t>
      </w:r>
      <w:r w:rsidRPr="00AF7101">
        <w:rPr>
          <w:spacing w:val="12"/>
        </w:rPr>
        <w:t xml:space="preserve"> </w:t>
      </w:r>
      <w:r w:rsidRPr="00AF7101">
        <w:t>out</w:t>
      </w:r>
      <w:r w:rsidRPr="00AF7101">
        <w:rPr>
          <w:spacing w:val="12"/>
        </w:rPr>
        <w:t xml:space="preserve"> </w:t>
      </w:r>
      <w:r w:rsidRPr="00AF7101">
        <w:t>the</w:t>
      </w:r>
      <w:r w:rsidRPr="00AF7101">
        <w:rPr>
          <w:spacing w:val="12"/>
        </w:rPr>
        <w:t xml:space="preserve"> </w:t>
      </w:r>
      <w:r w:rsidRPr="00AF7101">
        <w:t>30%</w:t>
      </w:r>
      <w:r w:rsidRPr="00AF7101">
        <w:rPr>
          <w:spacing w:val="12"/>
        </w:rPr>
        <w:t xml:space="preserve"> </w:t>
      </w:r>
      <w:r w:rsidRPr="00AF7101">
        <w:t>that</w:t>
      </w:r>
      <w:r w:rsidRPr="00AF7101">
        <w:rPr>
          <w:spacing w:val="12"/>
        </w:rPr>
        <w:t xml:space="preserve"> </w:t>
      </w:r>
      <w:r w:rsidRPr="00AF7101">
        <w:t>are</w:t>
      </w:r>
      <w:r w:rsidRPr="00AF7101">
        <w:rPr>
          <w:spacing w:val="12"/>
        </w:rPr>
        <w:t xml:space="preserve"> </w:t>
      </w:r>
      <w:r w:rsidRPr="00AF7101">
        <w:t>in</w:t>
      </w:r>
      <w:r w:rsidRPr="00AF7101">
        <w:rPr>
          <w:spacing w:val="11"/>
        </w:rPr>
        <w:t xml:space="preserve"> </w:t>
      </w:r>
      <w:r w:rsidRPr="00AF7101">
        <w:t>California</w:t>
      </w:r>
      <w:r w:rsidRPr="00AF7101">
        <w:rPr>
          <w:spacing w:val="12"/>
        </w:rPr>
        <w:t xml:space="preserve"> </w:t>
      </w:r>
      <w:r w:rsidRPr="00AF7101">
        <w:t>(which</w:t>
      </w:r>
      <w:r w:rsidRPr="00AF7101">
        <w:rPr>
          <w:spacing w:val="11"/>
        </w:rPr>
        <w:t xml:space="preserve"> </w:t>
      </w:r>
      <w:r w:rsidRPr="00AF7101">
        <w:t>already</w:t>
      </w:r>
      <w:r w:rsidRPr="00AF7101">
        <w:rPr>
          <w:spacing w:val="13"/>
        </w:rPr>
        <w:t xml:space="preserve"> </w:t>
      </w:r>
      <w:r w:rsidRPr="00AF7101">
        <w:t>has</w:t>
      </w:r>
      <w:r w:rsidRPr="00AF7101">
        <w:rPr>
          <w:spacing w:val="12"/>
        </w:rPr>
        <w:t xml:space="preserve"> </w:t>
      </w:r>
      <w:r w:rsidRPr="00AF7101">
        <w:t>regulations</w:t>
      </w:r>
      <w:r w:rsidRPr="00AF7101">
        <w:rPr>
          <w:spacing w:val="12"/>
        </w:rPr>
        <w:t xml:space="preserve"> </w:t>
      </w:r>
      <w:r w:rsidRPr="00AF7101">
        <w:t>with</w:t>
      </w:r>
      <w:r w:rsidRPr="00AF7101">
        <w:rPr>
          <w:spacing w:val="11"/>
        </w:rPr>
        <w:t xml:space="preserve"> </w:t>
      </w:r>
      <w:r w:rsidRPr="00AF7101">
        <w:t>a</w:t>
      </w:r>
      <w:r w:rsidRPr="00AF7101">
        <w:rPr>
          <w:spacing w:val="12"/>
        </w:rPr>
        <w:t xml:space="preserve"> </w:t>
      </w:r>
      <w:r w:rsidRPr="00AF7101">
        <w:t>5.0%</w:t>
      </w:r>
      <w:r w:rsidRPr="00AF7101">
        <w:rPr>
          <w:spacing w:val="1"/>
        </w:rPr>
        <w:t xml:space="preserve"> </w:t>
      </w:r>
      <w:r w:rsidRPr="00AF7101">
        <w:t>maintenance</w:t>
      </w:r>
      <w:r w:rsidRPr="00AF7101">
        <w:rPr>
          <w:spacing w:val="9"/>
        </w:rPr>
        <w:t xml:space="preserve"> </w:t>
      </w:r>
      <w:r w:rsidRPr="00AF7101">
        <w:t>tolerance,</w:t>
      </w:r>
      <w:r w:rsidRPr="00AF7101">
        <w:rPr>
          <w:spacing w:val="9"/>
        </w:rPr>
        <w:t xml:space="preserve"> </w:t>
      </w:r>
      <w:r w:rsidRPr="00AF7101">
        <w:t>for</w:t>
      </w:r>
      <w:r w:rsidRPr="00AF7101">
        <w:rPr>
          <w:spacing w:val="10"/>
        </w:rPr>
        <w:t xml:space="preserve"> </w:t>
      </w:r>
      <w:r w:rsidRPr="00AF7101">
        <w:t>all</w:t>
      </w:r>
      <w:r w:rsidRPr="00AF7101">
        <w:rPr>
          <w:spacing w:val="8"/>
        </w:rPr>
        <w:t xml:space="preserve"> </w:t>
      </w:r>
      <w:r w:rsidRPr="00AF7101">
        <w:t>post-2023</w:t>
      </w:r>
      <w:r w:rsidRPr="00AF7101">
        <w:rPr>
          <w:spacing w:val="9"/>
        </w:rPr>
        <w:t xml:space="preserve"> </w:t>
      </w:r>
      <w:r w:rsidRPr="00AF7101">
        <w:t>DC</w:t>
      </w:r>
      <w:r w:rsidRPr="00AF7101">
        <w:rPr>
          <w:spacing w:val="10"/>
        </w:rPr>
        <w:t xml:space="preserve"> </w:t>
      </w:r>
      <w:r w:rsidRPr="00AF7101">
        <w:t>chargers),</w:t>
      </w:r>
      <w:r w:rsidRPr="00AF7101">
        <w:rPr>
          <w:spacing w:val="8"/>
        </w:rPr>
        <w:t xml:space="preserve"> </w:t>
      </w:r>
      <w:r w:rsidRPr="00AF7101">
        <w:t>retrofitting</w:t>
      </w:r>
      <w:r w:rsidRPr="00AF7101">
        <w:rPr>
          <w:spacing w:val="10"/>
        </w:rPr>
        <w:t xml:space="preserve"> </w:t>
      </w:r>
      <w:r w:rsidRPr="00AF7101">
        <w:t>all</w:t>
      </w:r>
      <w:r w:rsidRPr="00AF7101">
        <w:rPr>
          <w:spacing w:val="9"/>
        </w:rPr>
        <w:t xml:space="preserve"> </w:t>
      </w:r>
      <w:r w:rsidRPr="00AF7101">
        <w:t>of</w:t>
      </w:r>
      <w:r w:rsidRPr="00AF7101">
        <w:rPr>
          <w:spacing w:val="9"/>
        </w:rPr>
        <w:t xml:space="preserve"> </w:t>
      </w:r>
      <w:r w:rsidRPr="00AF7101">
        <w:t>those</w:t>
      </w:r>
      <w:r w:rsidRPr="00AF7101">
        <w:rPr>
          <w:spacing w:val="10"/>
        </w:rPr>
        <w:t xml:space="preserve"> </w:t>
      </w:r>
      <w:r w:rsidRPr="00AF7101">
        <w:t>at</w:t>
      </w:r>
      <w:r w:rsidRPr="00AF7101">
        <w:rPr>
          <w:spacing w:val="10"/>
        </w:rPr>
        <w:t xml:space="preserve"> </w:t>
      </w:r>
      <w:r w:rsidRPr="00AF7101">
        <w:t>the</w:t>
      </w:r>
      <w:r w:rsidRPr="00AF7101">
        <w:rPr>
          <w:spacing w:val="9"/>
        </w:rPr>
        <w:t xml:space="preserve"> </w:t>
      </w:r>
      <w:r w:rsidRPr="00AF7101">
        <w:t>$20,000</w:t>
      </w:r>
      <w:r w:rsidRPr="00AF7101">
        <w:rPr>
          <w:spacing w:val="9"/>
        </w:rPr>
        <w:t xml:space="preserve"> </w:t>
      </w:r>
      <w:r w:rsidRPr="00AF7101">
        <w:t>cost</w:t>
      </w:r>
      <w:r w:rsidRPr="00AF7101">
        <w:rPr>
          <w:spacing w:val="1"/>
        </w:rPr>
        <w:t xml:space="preserve"> </w:t>
      </w:r>
      <w:r w:rsidRPr="00AF7101">
        <w:t>would</w:t>
      </w:r>
      <w:r w:rsidRPr="00AF7101">
        <w:rPr>
          <w:spacing w:val="9"/>
        </w:rPr>
        <w:t xml:space="preserve"> </w:t>
      </w:r>
      <w:r w:rsidRPr="00AF7101">
        <w:t>total</w:t>
      </w:r>
      <w:r w:rsidRPr="00AF7101">
        <w:rPr>
          <w:spacing w:val="10"/>
        </w:rPr>
        <w:t xml:space="preserve"> </w:t>
      </w:r>
      <w:r w:rsidRPr="00AF7101">
        <w:t>$720</w:t>
      </w:r>
      <w:r w:rsidRPr="00AF7101">
        <w:rPr>
          <w:spacing w:val="9"/>
        </w:rPr>
        <w:t xml:space="preserve"> </w:t>
      </w:r>
      <w:r w:rsidRPr="00AF7101">
        <w:t>million.</w:t>
      </w:r>
      <w:r w:rsidRPr="00AF7101">
        <w:rPr>
          <w:spacing w:val="21"/>
        </w:rPr>
        <w:t xml:space="preserve"> </w:t>
      </w:r>
      <w:r w:rsidRPr="00AF7101">
        <w:t>If</w:t>
      </w:r>
      <w:r w:rsidRPr="00AF7101">
        <w:rPr>
          <w:spacing w:val="11"/>
        </w:rPr>
        <w:t xml:space="preserve"> </w:t>
      </w:r>
      <w:r w:rsidRPr="00AF7101">
        <w:t>meter</w:t>
      </w:r>
      <w:r w:rsidRPr="00AF7101">
        <w:rPr>
          <w:spacing w:val="10"/>
        </w:rPr>
        <w:t xml:space="preserve"> </w:t>
      </w:r>
      <w:r w:rsidRPr="00AF7101">
        <w:t>replacement</w:t>
      </w:r>
      <w:r w:rsidRPr="00AF7101">
        <w:rPr>
          <w:spacing w:val="11"/>
        </w:rPr>
        <w:t xml:space="preserve"> </w:t>
      </w:r>
      <w:r w:rsidRPr="00AF7101">
        <w:t>is</w:t>
      </w:r>
      <w:r w:rsidRPr="00AF7101">
        <w:rPr>
          <w:spacing w:val="11"/>
        </w:rPr>
        <w:t xml:space="preserve"> </w:t>
      </w:r>
      <w:r w:rsidRPr="00AF7101">
        <w:t>not</w:t>
      </w:r>
      <w:r w:rsidRPr="00AF7101">
        <w:rPr>
          <w:spacing w:val="10"/>
        </w:rPr>
        <w:t xml:space="preserve"> </w:t>
      </w:r>
      <w:r w:rsidRPr="00AF7101">
        <w:t>possible</w:t>
      </w:r>
      <w:r w:rsidRPr="00AF7101">
        <w:rPr>
          <w:spacing w:val="11"/>
        </w:rPr>
        <w:t xml:space="preserve"> </w:t>
      </w:r>
      <w:r w:rsidRPr="00AF7101">
        <w:t>and</w:t>
      </w:r>
      <w:r w:rsidRPr="00AF7101">
        <w:rPr>
          <w:spacing w:val="10"/>
        </w:rPr>
        <w:t xml:space="preserve"> </w:t>
      </w:r>
      <w:r w:rsidRPr="00AF7101">
        <w:t>those</w:t>
      </w:r>
      <w:r w:rsidRPr="00AF7101">
        <w:rPr>
          <w:spacing w:val="10"/>
        </w:rPr>
        <w:t xml:space="preserve"> </w:t>
      </w:r>
      <w:r w:rsidRPr="00AF7101">
        <w:t>chargers</w:t>
      </w:r>
      <w:r w:rsidRPr="00AF7101">
        <w:rPr>
          <w:spacing w:val="11"/>
        </w:rPr>
        <w:t xml:space="preserve"> </w:t>
      </w:r>
      <w:r w:rsidRPr="00AF7101">
        <w:t>must</w:t>
      </w:r>
      <w:r w:rsidRPr="00AF7101">
        <w:rPr>
          <w:spacing w:val="10"/>
        </w:rPr>
        <w:t xml:space="preserve"> </w:t>
      </w:r>
      <w:r w:rsidRPr="00AF7101">
        <w:t>all</w:t>
      </w:r>
      <w:r w:rsidRPr="00AF7101">
        <w:rPr>
          <w:spacing w:val="10"/>
        </w:rPr>
        <w:t xml:space="preserve"> </w:t>
      </w:r>
      <w:r w:rsidRPr="00AF7101">
        <w:t>be</w:t>
      </w:r>
      <w:r w:rsidRPr="00AF7101">
        <w:rPr>
          <w:spacing w:val="1"/>
        </w:rPr>
        <w:t xml:space="preserve"> </w:t>
      </w:r>
      <w:r w:rsidRPr="00AF7101">
        <w:t>replaced,</w:t>
      </w:r>
      <w:r w:rsidRPr="00AF7101">
        <w:rPr>
          <w:spacing w:val="7"/>
        </w:rPr>
        <w:t xml:space="preserve"> </w:t>
      </w:r>
      <w:r w:rsidRPr="00AF7101">
        <w:t>the</w:t>
      </w:r>
      <w:r w:rsidRPr="00AF7101">
        <w:rPr>
          <w:spacing w:val="9"/>
        </w:rPr>
        <w:t xml:space="preserve"> </w:t>
      </w:r>
      <w:r w:rsidRPr="00AF7101">
        <w:t>total</w:t>
      </w:r>
      <w:r w:rsidRPr="00AF7101">
        <w:rPr>
          <w:spacing w:val="7"/>
        </w:rPr>
        <w:t xml:space="preserve"> </w:t>
      </w:r>
      <w:r w:rsidRPr="00AF7101">
        <w:t>would</w:t>
      </w:r>
      <w:r w:rsidRPr="00AF7101">
        <w:rPr>
          <w:spacing w:val="8"/>
        </w:rPr>
        <w:t xml:space="preserve"> </w:t>
      </w:r>
      <w:r w:rsidRPr="00AF7101">
        <w:t>be</w:t>
      </w:r>
      <w:r w:rsidRPr="00AF7101">
        <w:rPr>
          <w:spacing w:val="8"/>
        </w:rPr>
        <w:t xml:space="preserve"> </w:t>
      </w:r>
      <w:r w:rsidRPr="00AF7101">
        <w:t>$5.6</w:t>
      </w:r>
      <w:r w:rsidRPr="00AF7101">
        <w:rPr>
          <w:spacing w:val="8"/>
        </w:rPr>
        <w:t xml:space="preserve"> </w:t>
      </w:r>
      <w:r w:rsidRPr="00AF7101">
        <w:t>billion.</w:t>
      </w:r>
      <w:r w:rsidRPr="00AF7101">
        <w:rPr>
          <w:spacing w:val="17"/>
        </w:rPr>
        <w:t xml:space="preserve"> </w:t>
      </w:r>
      <w:r w:rsidRPr="00AF7101">
        <w:t>The</w:t>
      </w:r>
      <w:r w:rsidRPr="00AF7101">
        <w:rPr>
          <w:spacing w:val="8"/>
        </w:rPr>
        <w:t xml:space="preserve"> </w:t>
      </w:r>
      <w:r w:rsidRPr="00AF7101">
        <w:t>actual</w:t>
      </w:r>
      <w:r w:rsidRPr="00AF7101">
        <w:rPr>
          <w:spacing w:val="8"/>
        </w:rPr>
        <w:t xml:space="preserve"> </w:t>
      </w:r>
      <w:r w:rsidRPr="00AF7101">
        <w:t>cost</w:t>
      </w:r>
      <w:r w:rsidRPr="00AF7101">
        <w:rPr>
          <w:spacing w:val="8"/>
        </w:rPr>
        <w:t xml:space="preserve"> </w:t>
      </w:r>
      <w:r w:rsidRPr="00AF7101">
        <w:t>of</w:t>
      </w:r>
      <w:r w:rsidRPr="00AF7101">
        <w:rPr>
          <w:spacing w:val="9"/>
        </w:rPr>
        <w:t xml:space="preserve"> </w:t>
      </w:r>
      <w:r w:rsidRPr="00AF7101">
        <w:t>bringing</w:t>
      </w:r>
      <w:r w:rsidRPr="00AF7101">
        <w:rPr>
          <w:spacing w:val="8"/>
        </w:rPr>
        <w:t xml:space="preserve"> </w:t>
      </w:r>
      <w:r w:rsidRPr="00AF7101">
        <w:t>the</w:t>
      </w:r>
      <w:r w:rsidRPr="00AF7101">
        <w:rPr>
          <w:spacing w:val="9"/>
        </w:rPr>
        <w:t xml:space="preserve"> </w:t>
      </w:r>
      <w:r w:rsidRPr="00AF7101">
        <w:t>pre-2024</w:t>
      </w:r>
      <w:r w:rsidRPr="00AF7101">
        <w:rPr>
          <w:spacing w:val="7"/>
        </w:rPr>
        <w:t xml:space="preserve"> </w:t>
      </w:r>
      <w:r w:rsidRPr="00AF7101">
        <w:t>chargers</w:t>
      </w:r>
      <w:r w:rsidRPr="00AF7101">
        <w:rPr>
          <w:spacing w:val="9"/>
        </w:rPr>
        <w:t xml:space="preserve"> </w:t>
      </w:r>
      <w:r w:rsidRPr="00AF7101">
        <w:t>to</w:t>
      </w:r>
      <w:r w:rsidRPr="00AF7101">
        <w:rPr>
          <w:spacing w:val="1"/>
        </w:rPr>
        <w:t xml:space="preserve"> </w:t>
      </w:r>
      <w:r w:rsidRPr="00AF7101">
        <w:t>compliance</w:t>
      </w:r>
      <w:r w:rsidRPr="00AF7101">
        <w:rPr>
          <w:spacing w:val="4"/>
        </w:rPr>
        <w:t xml:space="preserve"> </w:t>
      </w:r>
      <w:r w:rsidRPr="00AF7101">
        <w:t>with</w:t>
      </w:r>
      <w:r w:rsidRPr="00AF7101">
        <w:rPr>
          <w:spacing w:val="4"/>
        </w:rPr>
        <w:t xml:space="preserve"> </w:t>
      </w:r>
      <w:r w:rsidRPr="00AF7101">
        <w:t>a</w:t>
      </w:r>
      <w:r w:rsidRPr="00AF7101">
        <w:rPr>
          <w:spacing w:val="4"/>
        </w:rPr>
        <w:t xml:space="preserve"> </w:t>
      </w:r>
      <w:r w:rsidRPr="00AF7101">
        <w:t>2.0%</w:t>
      </w:r>
      <w:r w:rsidRPr="00AF7101">
        <w:rPr>
          <w:spacing w:val="5"/>
        </w:rPr>
        <w:t xml:space="preserve"> </w:t>
      </w:r>
      <w:r w:rsidRPr="00AF7101">
        <w:t>maintenance</w:t>
      </w:r>
      <w:r w:rsidRPr="00AF7101">
        <w:rPr>
          <w:spacing w:val="5"/>
        </w:rPr>
        <w:t xml:space="preserve"> </w:t>
      </w:r>
      <w:r w:rsidRPr="00AF7101">
        <w:t>tolerance</w:t>
      </w:r>
      <w:r w:rsidRPr="00AF7101">
        <w:rPr>
          <w:spacing w:val="4"/>
        </w:rPr>
        <w:t xml:space="preserve"> </w:t>
      </w:r>
      <w:r w:rsidRPr="00AF7101">
        <w:t>would</w:t>
      </w:r>
      <w:r w:rsidRPr="00AF7101">
        <w:rPr>
          <w:spacing w:val="4"/>
        </w:rPr>
        <w:t xml:space="preserve"> </w:t>
      </w:r>
      <w:r w:rsidRPr="00AF7101">
        <w:t>be</w:t>
      </w:r>
      <w:r w:rsidRPr="00AF7101">
        <w:rPr>
          <w:spacing w:val="5"/>
        </w:rPr>
        <w:t xml:space="preserve"> </w:t>
      </w:r>
      <w:r w:rsidRPr="00AF7101">
        <w:t>somewhere</w:t>
      </w:r>
      <w:r w:rsidRPr="00AF7101">
        <w:rPr>
          <w:spacing w:val="4"/>
        </w:rPr>
        <w:t xml:space="preserve"> </w:t>
      </w:r>
      <w:r w:rsidRPr="00AF7101">
        <w:t>between</w:t>
      </w:r>
      <w:r w:rsidRPr="00AF7101">
        <w:rPr>
          <w:spacing w:val="4"/>
        </w:rPr>
        <w:t xml:space="preserve"> </w:t>
      </w:r>
      <w:r w:rsidRPr="00AF7101">
        <w:t>these</w:t>
      </w:r>
      <w:r w:rsidRPr="00AF7101">
        <w:rPr>
          <w:spacing w:val="5"/>
        </w:rPr>
        <w:t xml:space="preserve"> </w:t>
      </w:r>
      <w:r w:rsidRPr="00AF7101">
        <w:t>numbers</w:t>
      </w:r>
      <w:bookmarkStart w:id="155" w:name="_bookmark20"/>
      <w:bookmarkEnd w:id="155"/>
      <w:r w:rsidRPr="00AF7101">
        <w:t>.</w:t>
      </w:r>
      <w:hyperlink w:anchor="_bookmark23" w:history="1">
        <w:r w:rsidRPr="00AF7101">
          <w:rPr>
            <w:vertAlign w:val="superscript"/>
          </w:rPr>
          <w:t>12</w:t>
        </w:r>
      </w:hyperlink>
    </w:p>
    <w:p w14:paraId="0C2020FC" w14:textId="77777777" w:rsidR="008A41AA" w:rsidRPr="00AF7101" w:rsidRDefault="008A41AA" w:rsidP="00CC6830">
      <w:pPr>
        <w:pStyle w:val="ListParagraph"/>
        <w:widowControl w:val="0"/>
        <w:numPr>
          <w:ilvl w:val="0"/>
          <w:numId w:val="86"/>
        </w:numPr>
        <w:tabs>
          <w:tab w:val="left" w:pos="1118"/>
        </w:tabs>
        <w:autoSpaceDE w:val="0"/>
        <w:autoSpaceDN w:val="0"/>
        <w:spacing w:after="0" w:line="244" w:lineRule="auto"/>
        <w:ind w:left="90" w:right="895" w:hanging="17"/>
        <w:contextualSpacing w:val="0"/>
      </w:pPr>
      <w:r w:rsidRPr="00AF7101">
        <w:t>The</w:t>
      </w:r>
      <w:r w:rsidRPr="00AF7101">
        <w:rPr>
          <w:spacing w:val="13"/>
        </w:rPr>
        <w:t xml:space="preserve"> </w:t>
      </w:r>
      <w:r w:rsidRPr="00AF7101">
        <w:t>January</w:t>
      </w:r>
      <w:r w:rsidRPr="00AF7101">
        <w:rPr>
          <w:spacing w:val="13"/>
        </w:rPr>
        <w:t xml:space="preserve"> </w:t>
      </w:r>
      <w:r w:rsidRPr="00AF7101">
        <w:t>2024</w:t>
      </w:r>
      <w:r w:rsidRPr="00AF7101">
        <w:rPr>
          <w:spacing w:val="12"/>
        </w:rPr>
        <w:t xml:space="preserve"> </w:t>
      </w:r>
      <w:r w:rsidRPr="00AF7101">
        <w:t>date</w:t>
      </w:r>
      <w:r w:rsidRPr="00AF7101">
        <w:rPr>
          <w:spacing w:val="13"/>
        </w:rPr>
        <w:t xml:space="preserve"> </w:t>
      </w:r>
      <w:r w:rsidRPr="00AF7101">
        <w:t>moves</w:t>
      </w:r>
      <w:r w:rsidRPr="00AF7101">
        <w:rPr>
          <w:spacing w:val="13"/>
        </w:rPr>
        <w:t xml:space="preserve"> </w:t>
      </w:r>
      <w:r w:rsidRPr="00AF7101">
        <w:t>faster</w:t>
      </w:r>
      <w:r w:rsidRPr="00AF7101">
        <w:rPr>
          <w:spacing w:val="13"/>
        </w:rPr>
        <w:t xml:space="preserve"> </w:t>
      </w:r>
      <w:r w:rsidRPr="00AF7101">
        <w:t>than</w:t>
      </w:r>
      <w:r w:rsidRPr="00AF7101">
        <w:rPr>
          <w:spacing w:val="12"/>
        </w:rPr>
        <w:t xml:space="preserve"> </w:t>
      </w:r>
      <w:r w:rsidRPr="00AF7101">
        <w:t>the</w:t>
      </w:r>
      <w:r w:rsidRPr="00AF7101">
        <w:rPr>
          <w:spacing w:val="14"/>
        </w:rPr>
        <w:t xml:space="preserve"> </w:t>
      </w:r>
      <w:r w:rsidRPr="00AF7101">
        <w:t>California</w:t>
      </w:r>
      <w:r w:rsidRPr="00AF7101">
        <w:rPr>
          <w:spacing w:val="13"/>
        </w:rPr>
        <w:t xml:space="preserve"> </w:t>
      </w:r>
      <w:r w:rsidRPr="00AF7101">
        <w:t>regulation.</w:t>
      </w:r>
      <w:r w:rsidRPr="00AF7101">
        <w:rPr>
          <w:spacing w:val="26"/>
        </w:rPr>
        <w:t xml:space="preserve"> </w:t>
      </w:r>
      <w:r w:rsidRPr="00AF7101">
        <w:t>Under</w:t>
      </w:r>
      <w:r w:rsidRPr="00AF7101">
        <w:rPr>
          <w:spacing w:val="13"/>
        </w:rPr>
        <w:t xml:space="preserve"> </w:t>
      </w:r>
      <w:r w:rsidRPr="00AF7101">
        <w:t>the</w:t>
      </w:r>
      <w:r w:rsidRPr="00AF7101">
        <w:rPr>
          <w:spacing w:val="13"/>
        </w:rPr>
        <w:t xml:space="preserve"> </w:t>
      </w:r>
      <w:r w:rsidRPr="00AF7101">
        <w:t>California</w:t>
      </w:r>
      <w:r w:rsidRPr="00AF7101">
        <w:rPr>
          <w:spacing w:val="1"/>
        </w:rPr>
        <w:t xml:space="preserve"> </w:t>
      </w:r>
      <w:r w:rsidRPr="00AF7101">
        <w:t>regulation,</w:t>
      </w:r>
      <w:r w:rsidRPr="00AF7101">
        <w:rPr>
          <w:spacing w:val="7"/>
        </w:rPr>
        <w:t xml:space="preserve"> </w:t>
      </w:r>
      <w:r w:rsidRPr="00AF7101">
        <w:t>the</w:t>
      </w:r>
      <w:r w:rsidRPr="00AF7101">
        <w:rPr>
          <w:spacing w:val="9"/>
        </w:rPr>
        <w:t xml:space="preserve"> </w:t>
      </w:r>
      <w:r w:rsidRPr="00AF7101">
        <w:t>1%</w:t>
      </w:r>
      <w:r w:rsidRPr="00AF7101">
        <w:rPr>
          <w:spacing w:val="9"/>
        </w:rPr>
        <w:t xml:space="preserve"> </w:t>
      </w:r>
      <w:r w:rsidRPr="00AF7101">
        <w:t>/</w:t>
      </w:r>
      <w:r w:rsidRPr="00AF7101">
        <w:rPr>
          <w:spacing w:val="8"/>
        </w:rPr>
        <w:t xml:space="preserve"> </w:t>
      </w:r>
      <w:r w:rsidRPr="00AF7101">
        <w:t>2%</w:t>
      </w:r>
      <w:r w:rsidRPr="00AF7101">
        <w:rPr>
          <w:spacing w:val="9"/>
        </w:rPr>
        <w:t xml:space="preserve"> </w:t>
      </w:r>
      <w:r w:rsidRPr="00AF7101">
        <w:t>tolerance</w:t>
      </w:r>
      <w:r w:rsidRPr="00AF7101">
        <w:rPr>
          <w:spacing w:val="9"/>
        </w:rPr>
        <w:t xml:space="preserve"> </w:t>
      </w:r>
      <w:r w:rsidRPr="00AF7101">
        <w:t>would</w:t>
      </w:r>
      <w:r w:rsidRPr="00AF7101">
        <w:rPr>
          <w:spacing w:val="8"/>
        </w:rPr>
        <w:t xml:space="preserve"> </w:t>
      </w:r>
      <w:r w:rsidRPr="00AF7101">
        <w:t>not</w:t>
      </w:r>
      <w:r w:rsidRPr="00AF7101">
        <w:rPr>
          <w:spacing w:val="8"/>
        </w:rPr>
        <w:t xml:space="preserve"> </w:t>
      </w:r>
      <w:r w:rsidRPr="00AF7101">
        <w:t>come</w:t>
      </w:r>
      <w:r w:rsidRPr="00AF7101">
        <w:rPr>
          <w:spacing w:val="9"/>
        </w:rPr>
        <w:t xml:space="preserve"> </w:t>
      </w:r>
      <w:r w:rsidRPr="00AF7101">
        <w:t>into</w:t>
      </w:r>
      <w:r w:rsidRPr="00AF7101">
        <w:rPr>
          <w:spacing w:val="9"/>
        </w:rPr>
        <w:t xml:space="preserve"> </w:t>
      </w:r>
      <w:r w:rsidRPr="00AF7101">
        <w:t>force</w:t>
      </w:r>
      <w:r w:rsidRPr="00AF7101">
        <w:rPr>
          <w:spacing w:val="9"/>
        </w:rPr>
        <w:t xml:space="preserve"> </w:t>
      </w:r>
      <w:r w:rsidRPr="00AF7101">
        <w:t>until</w:t>
      </w:r>
      <w:r w:rsidRPr="00AF7101">
        <w:rPr>
          <w:spacing w:val="7"/>
        </w:rPr>
        <w:t xml:space="preserve"> </w:t>
      </w:r>
      <w:r w:rsidRPr="00AF7101">
        <w:t>2033.</w:t>
      </w:r>
      <w:r w:rsidRPr="00AF7101">
        <w:rPr>
          <w:spacing w:val="17"/>
        </w:rPr>
        <w:t xml:space="preserve"> </w:t>
      </w:r>
      <w:r w:rsidRPr="00AF7101">
        <w:t>It</w:t>
      </w:r>
      <w:r w:rsidRPr="00AF7101">
        <w:rPr>
          <w:spacing w:val="9"/>
        </w:rPr>
        <w:t xml:space="preserve"> </w:t>
      </w:r>
      <w:r w:rsidRPr="00AF7101">
        <w:t>appears</w:t>
      </w:r>
      <w:r w:rsidRPr="00AF7101">
        <w:rPr>
          <w:spacing w:val="9"/>
        </w:rPr>
        <w:t xml:space="preserve"> </w:t>
      </w:r>
      <w:r w:rsidRPr="00AF7101">
        <w:t>that</w:t>
      </w:r>
      <w:r w:rsidRPr="00AF7101">
        <w:rPr>
          <w:spacing w:val="9"/>
        </w:rPr>
        <w:t xml:space="preserve"> </w:t>
      </w:r>
      <w:r w:rsidRPr="00AF7101">
        <w:t>meters</w:t>
      </w:r>
      <w:r w:rsidRPr="00AF7101">
        <w:rPr>
          <w:spacing w:val="1"/>
        </w:rPr>
        <w:t xml:space="preserve"> </w:t>
      </w:r>
      <w:r w:rsidRPr="00AF7101">
        <w:t>capable</w:t>
      </w:r>
      <w:r w:rsidRPr="00AF7101">
        <w:rPr>
          <w:spacing w:val="9"/>
        </w:rPr>
        <w:t xml:space="preserve"> </w:t>
      </w:r>
      <w:r w:rsidRPr="00AF7101">
        <w:t>of</w:t>
      </w:r>
      <w:r w:rsidRPr="00AF7101">
        <w:rPr>
          <w:spacing w:val="10"/>
        </w:rPr>
        <w:t xml:space="preserve"> </w:t>
      </w:r>
      <w:r w:rsidRPr="00AF7101">
        <w:t>that</w:t>
      </w:r>
      <w:r w:rsidRPr="00AF7101">
        <w:rPr>
          <w:spacing w:val="9"/>
        </w:rPr>
        <w:t xml:space="preserve"> </w:t>
      </w:r>
      <w:r w:rsidRPr="00AF7101">
        <w:t>tolerance</w:t>
      </w:r>
      <w:r w:rsidRPr="00AF7101">
        <w:rPr>
          <w:spacing w:val="10"/>
        </w:rPr>
        <w:t xml:space="preserve"> </w:t>
      </w:r>
      <w:r w:rsidRPr="00AF7101">
        <w:t>are</w:t>
      </w:r>
      <w:r w:rsidRPr="00AF7101">
        <w:rPr>
          <w:spacing w:val="10"/>
        </w:rPr>
        <w:t xml:space="preserve"> </w:t>
      </w:r>
      <w:r w:rsidRPr="00AF7101">
        <w:t>now</w:t>
      </w:r>
      <w:r w:rsidRPr="00AF7101">
        <w:rPr>
          <w:spacing w:val="9"/>
        </w:rPr>
        <w:t xml:space="preserve"> </w:t>
      </w:r>
      <w:r w:rsidRPr="00AF7101">
        <w:t>available</w:t>
      </w:r>
      <w:r w:rsidRPr="00AF7101">
        <w:rPr>
          <w:spacing w:val="10"/>
        </w:rPr>
        <w:t xml:space="preserve"> </w:t>
      </w:r>
      <w:r w:rsidRPr="00AF7101">
        <w:t>on</w:t>
      </w:r>
      <w:r w:rsidRPr="00AF7101">
        <w:rPr>
          <w:spacing w:val="8"/>
        </w:rPr>
        <w:t xml:space="preserve"> </w:t>
      </w:r>
      <w:r w:rsidRPr="00AF7101">
        <w:t>the</w:t>
      </w:r>
      <w:r w:rsidRPr="00AF7101">
        <w:rPr>
          <w:spacing w:val="10"/>
        </w:rPr>
        <w:t xml:space="preserve"> </w:t>
      </w:r>
      <w:r w:rsidRPr="00AF7101">
        <w:t>market.</w:t>
      </w:r>
      <w:r w:rsidRPr="00AF7101">
        <w:rPr>
          <w:spacing w:val="77"/>
        </w:rPr>
        <w:t xml:space="preserve"> </w:t>
      </w:r>
      <w:r w:rsidRPr="00AF7101">
        <w:t>The</w:t>
      </w:r>
      <w:r w:rsidRPr="00AF7101">
        <w:rPr>
          <w:spacing w:val="10"/>
        </w:rPr>
        <w:t xml:space="preserve"> </w:t>
      </w:r>
      <w:r w:rsidRPr="00AF7101">
        <w:t>submitters</w:t>
      </w:r>
      <w:r w:rsidRPr="00AF7101">
        <w:rPr>
          <w:spacing w:val="10"/>
        </w:rPr>
        <w:t xml:space="preserve"> </w:t>
      </w:r>
      <w:r w:rsidRPr="00AF7101">
        <w:t>propose</w:t>
      </w:r>
      <w:r w:rsidRPr="00AF7101">
        <w:rPr>
          <w:spacing w:val="9"/>
        </w:rPr>
        <w:t xml:space="preserve"> </w:t>
      </w:r>
      <w:r w:rsidRPr="00AF7101">
        <w:t>January</w:t>
      </w:r>
      <w:r w:rsidRPr="00AF7101">
        <w:rPr>
          <w:spacing w:val="10"/>
        </w:rPr>
        <w:t xml:space="preserve"> </w:t>
      </w:r>
      <w:r w:rsidRPr="00AF7101">
        <w:t>2024</w:t>
      </w:r>
      <w:r w:rsidRPr="00AF7101">
        <w:rPr>
          <w:spacing w:val="1"/>
        </w:rPr>
        <w:t xml:space="preserve"> </w:t>
      </w:r>
      <w:r w:rsidRPr="00AF7101">
        <w:t>as</w:t>
      </w:r>
      <w:r w:rsidRPr="00AF7101">
        <w:rPr>
          <w:spacing w:val="3"/>
        </w:rPr>
        <w:t xml:space="preserve"> </w:t>
      </w:r>
      <w:r w:rsidRPr="00AF7101">
        <w:t>the</w:t>
      </w:r>
      <w:r w:rsidRPr="00AF7101">
        <w:rPr>
          <w:spacing w:val="3"/>
        </w:rPr>
        <w:t xml:space="preserve"> </w:t>
      </w:r>
      <w:r w:rsidRPr="00AF7101">
        <w:t>date</w:t>
      </w:r>
      <w:r w:rsidRPr="00AF7101">
        <w:rPr>
          <w:spacing w:val="3"/>
        </w:rPr>
        <w:t xml:space="preserve"> </w:t>
      </w:r>
      <w:r w:rsidRPr="00AF7101">
        <w:t>for</w:t>
      </w:r>
      <w:r w:rsidRPr="00AF7101">
        <w:rPr>
          <w:spacing w:val="4"/>
        </w:rPr>
        <w:t xml:space="preserve"> </w:t>
      </w:r>
      <w:r w:rsidRPr="00AF7101">
        <w:t>distinguishing</w:t>
      </w:r>
      <w:r w:rsidRPr="00AF7101">
        <w:rPr>
          <w:spacing w:val="3"/>
        </w:rPr>
        <w:t xml:space="preserve"> </w:t>
      </w:r>
      <w:r w:rsidRPr="00AF7101">
        <w:t>“legacy”</w:t>
      </w:r>
      <w:r w:rsidRPr="00AF7101">
        <w:rPr>
          <w:spacing w:val="3"/>
        </w:rPr>
        <w:t xml:space="preserve"> </w:t>
      </w:r>
      <w:r w:rsidRPr="00AF7101">
        <w:t>from</w:t>
      </w:r>
      <w:r w:rsidRPr="00AF7101">
        <w:rPr>
          <w:spacing w:val="3"/>
        </w:rPr>
        <w:t xml:space="preserve"> </w:t>
      </w:r>
      <w:r w:rsidRPr="00AF7101">
        <w:t>“new”</w:t>
      </w:r>
      <w:r w:rsidRPr="00AF7101">
        <w:rPr>
          <w:spacing w:val="3"/>
        </w:rPr>
        <w:t xml:space="preserve"> </w:t>
      </w:r>
      <w:proofErr w:type="gramStart"/>
      <w:r w:rsidRPr="00AF7101">
        <w:t>chargers,</w:t>
      </w:r>
      <w:r w:rsidRPr="00AF7101">
        <w:rPr>
          <w:spacing w:val="2"/>
        </w:rPr>
        <w:t xml:space="preserve"> </w:t>
      </w:r>
      <w:r w:rsidRPr="00AF7101">
        <w:t>because</w:t>
      </w:r>
      <w:proofErr w:type="gramEnd"/>
      <w:r w:rsidRPr="00AF7101">
        <w:rPr>
          <w:spacing w:val="4"/>
        </w:rPr>
        <w:t xml:space="preserve"> </w:t>
      </w:r>
      <w:r w:rsidRPr="00AF7101">
        <w:t>the</w:t>
      </w:r>
      <w:r w:rsidRPr="00AF7101">
        <w:rPr>
          <w:spacing w:val="3"/>
        </w:rPr>
        <w:t xml:space="preserve"> </w:t>
      </w:r>
      <w:r w:rsidRPr="00AF7101">
        <w:t>existence</w:t>
      </w:r>
      <w:r w:rsidRPr="00AF7101">
        <w:rPr>
          <w:spacing w:val="3"/>
        </w:rPr>
        <w:t xml:space="preserve"> </w:t>
      </w:r>
      <w:r w:rsidRPr="00AF7101">
        <w:t>of</w:t>
      </w:r>
      <w:r w:rsidRPr="00AF7101">
        <w:rPr>
          <w:spacing w:val="4"/>
        </w:rPr>
        <w:t xml:space="preserve"> </w:t>
      </w:r>
      <w:r w:rsidRPr="00AF7101">
        <w:t>these</w:t>
      </w:r>
      <w:r w:rsidRPr="00AF7101">
        <w:rPr>
          <w:spacing w:val="3"/>
        </w:rPr>
        <w:t xml:space="preserve"> </w:t>
      </w:r>
      <w:r w:rsidRPr="00AF7101">
        <w:t>meters</w:t>
      </w:r>
      <w:r w:rsidRPr="00AF7101">
        <w:rPr>
          <w:spacing w:val="1"/>
        </w:rPr>
        <w:t xml:space="preserve"> </w:t>
      </w:r>
      <w:r w:rsidRPr="00AF7101">
        <w:t>on</w:t>
      </w:r>
      <w:r w:rsidRPr="00AF7101">
        <w:rPr>
          <w:spacing w:val="8"/>
        </w:rPr>
        <w:t xml:space="preserve"> </w:t>
      </w:r>
      <w:r w:rsidRPr="00AF7101">
        <w:t>the</w:t>
      </w:r>
      <w:r w:rsidRPr="00AF7101">
        <w:rPr>
          <w:spacing w:val="9"/>
        </w:rPr>
        <w:t xml:space="preserve"> </w:t>
      </w:r>
      <w:r w:rsidRPr="00AF7101">
        <w:t>market</w:t>
      </w:r>
      <w:r w:rsidRPr="00AF7101">
        <w:rPr>
          <w:spacing w:val="9"/>
        </w:rPr>
        <w:t xml:space="preserve"> </w:t>
      </w:r>
      <w:r w:rsidRPr="00AF7101">
        <w:t>is</w:t>
      </w:r>
      <w:r w:rsidRPr="00AF7101">
        <w:rPr>
          <w:spacing w:val="9"/>
        </w:rPr>
        <w:t xml:space="preserve"> </w:t>
      </w:r>
      <w:r w:rsidRPr="00AF7101">
        <w:t>not</w:t>
      </w:r>
      <w:r w:rsidRPr="00AF7101">
        <w:rPr>
          <w:spacing w:val="10"/>
        </w:rPr>
        <w:t xml:space="preserve"> </w:t>
      </w:r>
      <w:r w:rsidRPr="00AF7101">
        <w:t>all</w:t>
      </w:r>
      <w:r w:rsidRPr="00AF7101">
        <w:rPr>
          <w:spacing w:val="8"/>
        </w:rPr>
        <w:t xml:space="preserve"> </w:t>
      </w:r>
      <w:r w:rsidRPr="00AF7101">
        <w:t>that</w:t>
      </w:r>
      <w:r w:rsidRPr="00AF7101">
        <w:rPr>
          <w:spacing w:val="9"/>
        </w:rPr>
        <w:t xml:space="preserve"> </w:t>
      </w:r>
      <w:r w:rsidRPr="00AF7101">
        <w:t>is</w:t>
      </w:r>
      <w:r w:rsidRPr="00AF7101">
        <w:rPr>
          <w:spacing w:val="9"/>
        </w:rPr>
        <w:t xml:space="preserve"> </w:t>
      </w:r>
      <w:r w:rsidRPr="00AF7101">
        <w:t>needed.</w:t>
      </w:r>
      <w:r w:rsidRPr="00AF7101">
        <w:rPr>
          <w:spacing w:val="19"/>
        </w:rPr>
        <w:t xml:space="preserve"> </w:t>
      </w:r>
      <w:r w:rsidRPr="00AF7101">
        <w:t>Manufacturers</w:t>
      </w:r>
      <w:r w:rsidRPr="00AF7101">
        <w:rPr>
          <w:spacing w:val="9"/>
        </w:rPr>
        <w:t xml:space="preserve"> </w:t>
      </w:r>
      <w:proofErr w:type="gramStart"/>
      <w:r w:rsidRPr="00AF7101">
        <w:t>have</w:t>
      </w:r>
      <w:r w:rsidRPr="00AF7101">
        <w:rPr>
          <w:spacing w:val="10"/>
        </w:rPr>
        <w:t xml:space="preserve"> </w:t>
      </w:r>
      <w:r w:rsidRPr="00AF7101">
        <w:t>to</w:t>
      </w:r>
      <w:proofErr w:type="gramEnd"/>
      <w:r w:rsidRPr="00AF7101">
        <w:rPr>
          <w:spacing w:val="9"/>
        </w:rPr>
        <w:t xml:space="preserve"> </w:t>
      </w:r>
      <w:r w:rsidRPr="00AF7101">
        <w:t>access</w:t>
      </w:r>
      <w:r w:rsidRPr="00AF7101">
        <w:rPr>
          <w:spacing w:val="9"/>
        </w:rPr>
        <w:t xml:space="preserve"> </w:t>
      </w:r>
      <w:r w:rsidRPr="00AF7101">
        <w:t>the</w:t>
      </w:r>
      <w:r w:rsidRPr="00AF7101">
        <w:rPr>
          <w:spacing w:val="9"/>
        </w:rPr>
        <w:t xml:space="preserve"> </w:t>
      </w:r>
      <w:r w:rsidRPr="00AF7101">
        <w:t>meters,</w:t>
      </w:r>
      <w:r w:rsidRPr="00AF7101">
        <w:rPr>
          <w:spacing w:val="8"/>
        </w:rPr>
        <w:t xml:space="preserve"> </w:t>
      </w:r>
      <w:r w:rsidRPr="00AF7101">
        <w:t>design</w:t>
      </w:r>
      <w:r w:rsidRPr="00AF7101">
        <w:rPr>
          <w:spacing w:val="8"/>
        </w:rPr>
        <w:t xml:space="preserve"> </w:t>
      </w:r>
      <w:r w:rsidRPr="00AF7101">
        <w:t>products</w:t>
      </w:r>
      <w:r w:rsidRPr="00AF7101">
        <w:rPr>
          <w:spacing w:val="1"/>
        </w:rPr>
        <w:t xml:space="preserve"> </w:t>
      </w:r>
      <w:r w:rsidRPr="00AF7101">
        <w:t>incorporating</w:t>
      </w:r>
      <w:r w:rsidRPr="00AF7101">
        <w:rPr>
          <w:spacing w:val="9"/>
        </w:rPr>
        <w:t xml:space="preserve"> </w:t>
      </w:r>
      <w:r w:rsidRPr="00AF7101">
        <w:t>them;</w:t>
      </w:r>
      <w:r w:rsidRPr="00AF7101">
        <w:rPr>
          <w:spacing w:val="8"/>
        </w:rPr>
        <w:t xml:space="preserve"> </w:t>
      </w:r>
      <w:r w:rsidRPr="00AF7101">
        <w:t>revise</w:t>
      </w:r>
      <w:r w:rsidRPr="00AF7101">
        <w:rPr>
          <w:spacing w:val="10"/>
        </w:rPr>
        <w:t xml:space="preserve"> </w:t>
      </w:r>
      <w:r w:rsidRPr="00AF7101">
        <w:t>production</w:t>
      </w:r>
      <w:r w:rsidRPr="00AF7101">
        <w:rPr>
          <w:spacing w:val="8"/>
        </w:rPr>
        <w:t xml:space="preserve"> </w:t>
      </w:r>
      <w:r w:rsidRPr="00AF7101">
        <w:t>lines;</w:t>
      </w:r>
      <w:r w:rsidRPr="00AF7101">
        <w:rPr>
          <w:spacing w:val="8"/>
        </w:rPr>
        <w:t xml:space="preserve"> </w:t>
      </w:r>
      <w:r w:rsidRPr="00AF7101">
        <w:t>test</w:t>
      </w:r>
      <w:r w:rsidRPr="00AF7101">
        <w:rPr>
          <w:spacing w:val="10"/>
        </w:rPr>
        <w:t xml:space="preserve"> </w:t>
      </w:r>
      <w:r w:rsidRPr="00AF7101">
        <w:t>the</w:t>
      </w:r>
      <w:r w:rsidRPr="00AF7101">
        <w:rPr>
          <w:spacing w:val="9"/>
        </w:rPr>
        <w:t xml:space="preserve"> </w:t>
      </w:r>
      <w:r w:rsidRPr="00AF7101">
        <w:t>new</w:t>
      </w:r>
      <w:r w:rsidRPr="00AF7101">
        <w:rPr>
          <w:spacing w:val="10"/>
        </w:rPr>
        <w:t xml:space="preserve"> </w:t>
      </w:r>
      <w:r w:rsidRPr="00AF7101">
        <w:t>products</w:t>
      </w:r>
      <w:r w:rsidRPr="00AF7101">
        <w:rPr>
          <w:spacing w:val="9"/>
        </w:rPr>
        <w:t xml:space="preserve"> </w:t>
      </w:r>
      <w:r w:rsidRPr="00AF7101">
        <w:t>to</w:t>
      </w:r>
      <w:r w:rsidRPr="00AF7101">
        <w:rPr>
          <w:spacing w:val="9"/>
        </w:rPr>
        <w:t xml:space="preserve"> </w:t>
      </w:r>
      <w:r w:rsidRPr="00AF7101">
        <w:t>ensure</w:t>
      </w:r>
      <w:r w:rsidRPr="00AF7101">
        <w:rPr>
          <w:spacing w:val="10"/>
        </w:rPr>
        <w:t xml:space="preserve"> </w:t>
      </w:r>
      <w:r w:rsidRPr="00AF7101">
        <w:t>they</w:t>
      </w:r>
      <w:r w:rsidRPr="00AF7101">
        <w:rPr>
          <w:spacing w:val="9"/>
        </w:rPr>
        <w:t xml:space="preserve"> </w:t>
      </w:r>
      <w:r w:rsidRPr="00AF7101">
        <w:t>are</w:t>
      </w:r>
      <w:r w:rsidRPr="00AF7101">
        <w:rPr>
          <w:spacing w:val="10"/>
        </w:rPr>
        <w:t xml:space="preserve"> </w:t>
      </w:r>
      <w:r w:rsidRPr="00AF7101">
        <w:t>safe</w:t>
      </w:r>
      <w:r w:rsidRPr="00AF7101">
        <w:rPr>
          <w:spacing w:val="9"/>
        </w:rPr>
        <w:t xml:space="preserve"> </w:t>
      </w:r>
      <w:r w:rsidRPr="00AF7101">
        <w:t>and</w:t>
      </w:r>
      <w:r w:rsidRPr="00AF7101">
        <w:rPr>
          <w:spacing w:val="1"/>
        </w:rPr>
        <w:t xml:space="preserve"> </w:t>
      </w:r>
      <w:r w:rsidRPr="00AF7101">
        <w:t>reliable;</w:t>
      </w:r>
      <w:r w:rsidRPr="00AF7101">
        <w:rPr>
          <w:spacing w:val="11"/>
        </w:rPr>
        <w:t xml:space="preserve"> </w:t>
      </w:r>
      <w:r w:rsidRPr="00AF7101">
        <w:t>and</w:t>
      </w:r>
      <w:r w:rsidRPr="00AF7101">
        <w:rPr>
          <w:spacing w:val="12"/>
        </w:rPr>
        <w:t xml:space="preserve"> </w:t>
      </w:r>
      <w:r w:rsidRPr="00AF7101">
        <w:t>obtain</w:t>
      </w:r>
      <w:r w:rsidRPr="00AF7101">
        <w:rPr>
          <w:spacing w:val="11"/>
        </w:rPr>
        <w:t xml:space="preserve"> </w:t>
      </w:r>
      <w:r w:rsidRPr="00AF7101">
        <w:t>third-party</w:t>
      </w:r>
      <w:r w:rsidRPr="00AF7101">
        <w:rPr>
          <w:spacing w:val="13"/>
        </w:rPr>
        <w:t xml:space="preserve"> </w:t>
      </w:r>
      <w:r w:rsidRPr="00AF7101">
        <w:t>certifications</w:t>
      </w:r>
      <w:r w:rsidRPr="00AF7101">
        <w:rPr>
          <w:spacing w:val="12"/>
        </w:rPr>
        <w:t xml:space="preserve"> </w:t>
      </w:r>
      <w:r w:rsidRPr="00AF7101">
        <w:t>(such</w:t>
      </w:r>
      <w:r w:rsidRPr="00AF7101">
        <w:rPr>
          <w:spacing w:val="12"/>
        </w:rPr>
        <w:t xml:space="preserve"> </w:t>
      </w:r>
      <w:r w:rsidRPr="00AF7101">
        <w:t>as</w:t>
      </w:r>
      <w:r w:rsidRPr="00AF7101">
        <w:rPr>
          <w:spacing w:val="12"/>
        </w:rPr>
        <w:t xml:space="preserve"> </w:t>
      </w:r>
      <w:r w:rsidRPr="00AF7101">
        <w:t>from</w:t>
      </w:r>
      <w:r w:rsidRPr="00AF7101">
        <w:rPr>
          <w:spacing w:val="12"/>
        </w:rPr>
        <w:t xml:space="preserve"> </w:t>
      </w:r>
      <w:r w:rsidRPr="00AF7101">
        <w:t>Underwiters</w:t>
      </w:r>
      <w:r w:rsidRPr="00AF7101">
        <w:rPr>
          <w:spacing w:val="12"/>
        </w:rPr>
        <w:t xml:space="preserve"> </w:t>
      </w:r>
      <w:r w:rsidRPr="00AF7101">
        <w:t>Laboratory)</w:t>
      </w:r>
      <w:r w:rsidRPr="00AF7101">
        <w:rPr>
          <w:spacing w:val="13"/>
        </w:rPr>
        <w:t xml:space="preserve"> </w:t>
      </w:r>
      <w:r w:rsidRPr="00AF7101">
        <w:t>of</w:t>
      </w:r>
      <w:r w:rsidRPr="00AF7101">
        <w:rPr>
          <w:spacing w:val="13"/>
        </w:rPr>
        <w:t xml:space="preserve"> </w:t>
      </w:r>
      <w:r w:rsidRPr="00AF7101">
        <w:t>the</w:t>
      </w:r>
      <w:r w:rsidRPr="00AF7101">
        <w:rPr>
          <w:spacing w:val="12"/>
        </w:rPr>
        <w:t xml:space="preserve"> </w:t>
      </w:r>
      <w:r w:rsidRPr="00AF7101">
        <w:t>revised</w:t>
      </w:r>
      <w:r w:rsidRPr="00AF7101">
        <w:rPr>
          <w:spacing w:val="-57"/>
        </w:rPr>
        <w:t xml:space="preserve"> </w:t>
      </w:r>
      <w:r w:rsidRPr="00AF7101">
        <w:t>products.</w:t>
      </w:r>
      <w:r w:rsidRPr="00AF7101">
        <w:rPr>
          <w:spacing w:val="17"/>
        </w:rPr>
        <w:t xml:space="preserve"> </w:t>
      </w:r>
      <w:r w:rsidRPr="00AF7101">
        <w:t>After</w:t>
      </w:r>
      <w:r w:rsidRPr="00AF7101">
        <w:rPr>
          <w:spacing w:val="8"/>
        </w:rPr>
        <w:t xml:space="preserve"> </w:t>
      </w:r>
      <w:r w:rsidRPr="00AF7101">
        <w:t>those</w:t>
      </w:r>
      <w:r w:rsidRPr="00AF7101">
        <w:rPr>
          <w:spacing w:val="8"/>
        </w:rPr>
        <w:t xml:space="preserve"> </w:t>
      </w:r>
      <w:r w:rsidRPr="00AF7101">
        <w:t>steps,</w:t>
      </w:r>
      <w:r w:rsidRPr="00AF7101">
        <w:rPr>
          <w:spacing w:val="8"/>
        </w:rPr>
        <w:t xml:space="preserve"> </w:t>
      </w:r>
      <w:r w:rsidRPr="00AF7101">
        <w:t>a</w:t>
      </w:r>
      <w:r w:rsidRPr="00AF7101">
        <w:rPr>
          <w:spacing w:val="8"/>
        </w:rPr>
        <w:t xml:space="preserve"> </w:t>
      </w:r>
      <w:r w:rsidRPr="00AF7101">
        <w:t>manufacturer</w:t>
      </w:r>
      <w:r w:rsidRPr="00AF7101">
        <w:rPr>
          <w:spacing w:val="9"/>
        </w:rPr>
        <w:t xml:space="preserve"> </w:t>
      </w:r>
      <w:r w:rsidRPr="00AF7101">
        <w:t>can</w:t>
      </w:r>
      <w:r w:rsidRPr="00AF7101">
        <w:rPr>
          <w:spacing w:val="7"/>
        </w:rPr>
        <w:t xml:space="preserve"> </w:t>
      </w:r>
      <w:r w:rsidRPr="00AF7101">
        <w:t>begin</w:t>
      </w:r>
      <w:r w:rsidRPr="00AF7101">
        <w:rPr>
          <w:spacing w:val="8"/>
        </w:rPr>
        <w:t xml:space="preserve"> </w:t>
      </w:r>
      <w:r w:rsidRPr="00AF7101">
        <w:t>delivering</w:t>
      </w:r>
      <w:r w:rsidRPr="00AF7101">
        <w:rPr>
          <w:spacing w:val="8"/>
        </w:rPr>
        <w:t xml:space="preserve"> </w:t>
      </w:r>
      <w:r w:rsidRPr="00AF7101">
        <w:t>a</w:t>
      </w:r>
      <w:r w:rsidRPr="00AF7101">
        <w:rPr>
          <w:spacing w:val="9"/>
        </w:rPr>
        <w:t xml:space="preserve"> </w:t>
      </w:r>
      <w:r w:rsidRPr="00AF7101">
        <w:t>revised</w:t>
      </w:r>
      <w:r w:rsidRPr="00AF7101">
        <w:rPr>
          <w:spacing w:val="7"/>
        </w:rPr>
        <w:t xml:space="preserve"> </w:t>
      </w:r>
      <w:r w:rsidRPr="00AF7101">
        <w:t>product</w:t>
      </w:r>
      <w:r w:rsidRPr="00AF7101">
        <w:rPr>
          <w:spacing w:val="8"/>
        </w:rPr>
        <w:t xml:space="preserve"> </w:t>
      </w:r>
      <w:r w:rsidRPr="00AF7101">
        <w:t>to</w:t>
      </w:r>
      <w:r w:rsidRPr="00AF7101">
        <w:rPr>
          <w:spacing w:val="9"/>
        </w:rPr>
        <w:t xml:space="preserve"> </w:t>
      </w:r>
      <w:r w:rsidRPr="00AF7101">
        <w:t>operators.</w:t>
      </w:r>
      <w:r w:rsidRPr="00AF7101">
        <w:rPr>
          <w:spacing w:val="1"/>
        </w:rPr>
        <w:t xml:space="preserve"> </w:t>
      </w:r>
      <w:r w:rsidRPr="00AF7101">
        <w:t>Installation</w:t>
      </w:r>
      <w:r w:rsidRPr="00AF7101">
        <w:rPr>
          <w:spacing w:val="12"/>
        </w:rPr>
        <w:t xml:space="preserve"> </w:t>
      </w:r>
      <w:r w:rsidRPr="00AF7101">
        <w:t>of</w:t>
      </w:r>
      <w:r w:rsidRPr="00AF7101">
        <w:rPr>
          <w:spacing w:val="14"/>
        </w:rPr>
        <w:t xml:space="preserve"> </w:t>
      </w:r>
      <w:r w:rsidRPr="00AF7101">
        <w:t>a</w:t>
      </w:r>
      <w:r w:rsidRPr="00AF7101">
        <w:rPr>
          <w:spacing w:val="14"/>
        </w:rPr>
        <w:t xml:space="preserve"> </w:t>
      </w:r>
      <w:r w:rsidRPr="00AF7101">
        <w:t>charger</w:t>
      </w:r>
      <w:r w:rsidRPr="00AF7101">
        <w:rPr>
          <w:spacing w:val="14"/>
        </w:rPr>
        <w:t xml:space="preserve"> </w:t>
      </w:r>
      <w:r w:rsidRPr="00AF7101">
        <w:t>is</w:t>
      </w:r>
      <w:r w:rsidRPr="00AF7101">
        <w:rPr>
          <w:spacing w:val="13"/>
        </w:rPr>
        <w:t xml:space="preserve"> </w:t>
      </w:r>
      <w:r w:rsidRPr="00AF7101">
        <w:t>not</w:t>
      </w:r>
      <w:r w:rsidRPr="00AF7101">
        <w:rPr>
          <w:spacing w:val="14"/>
        </w:rPr>
        <w:t xml:space="preserve"> </w:t>
      </w:r>
      <w:r w:rsidRPr="00AF7101">
        <w:t>simply</w:t>
      </w:r>
      <w:r w:rsidRPr="00AF7101">
        <w:rPr>
          <w:spacing w:val="14"/>
        </w:rPr>
        <w:t xml:space="preserve"> </w:t>
      </w:r>
      <w:r w:rsidRPr="00AF7101">
        <w:t>a</w:t>
      </w:r>
      <w:r w:rsidRPr="00AF7101">
        <w:rPr>
          <w:spacing w:val="14"/>
        </w:rPr>
        <w:t xml:space="preserve"> </w:t>
      </w:r>
      <w:r w:rsidRPr="00AF7101">
        <w:t>matter</w:t>
      </w:r>
      <w:r w:rsidRPr="00AF7101">
        <w:rPr>
          <w:spacing w:val="13"/>
        </w:rPr>
        <w:t xml:space="preserve"> </w:t>
      </w:r>
      <w:r w:rsidRPr="00AF7101">
        <w:t>of</w:t>
      </w:r>
      <w:r w:rsidRPr="00AF7101">
        <w:rPr>
          <w:spacing w:val="14"/>
        </w:rPr>
        <w:t xml:space="preserve"> </w:t>
      </w:r>
      <w:r w:rsidRPr="00AF7101">
        <w:t>placing</w:t>
      </w:r>
      <w:r w:rsidRPr="00AF7101">
        <w:rPr>
          <w:spacing w:val="14"/>
        </w:rPr>
        <w:t xml:space="preserve"> </w:t>
      </w:r>
      <w:r w:rsidRPr="00AF7101">
        <w:t>it</w:t>
      </w:r>
      <w:r w:rsidRPr="00AF7101">
        <w:rPr>
          <w:spacing w:val="14"/>
        </w:rPr>
        <w:t xml:space="preserve"> </w:t>
      </w:r>
      <w:r w:rsidRPr="00AF7101">
        <w:t>on</w:t>
      </w:r>
      <w:r w:rsidRPr="00AF7101">
        <w:rPr>
          <w:spacing w:val="12"/>
        </w:rPr>
        <w:t xml:space="preserve"> </w:t>
      </w:r>
      <w:r w:rsidRPr="00AF7101">
        <w:t>a</w:t>
      </w:r>
      <w:r w:rsidRPr="00AF7101">
        <w:rPr>
          <w:spacing w:val="14"/>
        </w:rPr>
        <w:t xml:space="preserve"> </w:t>
      </w:r>
      <w:r w:rsidRPr="00AF7101">
        <w:t>counter;</w:t>
      </w:r>
      <w:r w:rsidRPr="00AF7101">
        <w:rPr>
          <w:spacing w:val="13"/>
        </w:rPr>
        <w:t xml:space="preserve"> </w:t>
      </w:r>
      <w:r w:rsidRPr="00AF7101">
        <w:t>charging</w:t>
      </w:r>
      <w:r w:rsidRPr="00AF7101">
        <w:rPr>
          <w:spacing w:val="14"/>
        </w:rPr>
        <w:t xml:space="preserve"> </w:t>
      </w:r>
      <w:r w:rsidRPr="00AF7101">
        <w:t>sites</w:t>
      </w:r>
      <w:r w:rsidRPr="00AF7101">
        <w:rPr>
          <w:spacing w:val="14"/>
        </w:rPr>
        <w:t xml:space="preserve"> </w:t>
      </w:r>
      <w:r w:rsidRPr="00AF7101">
        <w:t>involve</w:t>
      </w:r>
      <w:r w:rsidRPr="00AF7101">
        <w:rPr>
          <w:spacing w:val="1"/>
        </w:rPr>
        <w:t xml:space="preserve"> </w:t>
      </w:r>
      <w:r w:rsidRPr="00AF7101">
        <w:t>construction</w:t>
      </w:r>
      <w:r w:rsidRPr="00AF7101">
        <w:rPr>
          <w:spacing w:val="10"/>
        </w:rPr>
        <w:t xml:space="preserve"> </w:t>
      </w:r>
      <w:r w:rsidRPr="00AF7101">
        <w:t>work,</w:t>
      </w:r>
      <w:r w:rsidRPr="00AF7101">
        <w:rPr>
          <w:spacing w:val="11"/>
        </w:rPr>
        <w:t xml:space="preserve"> </w:t>
      </w:r>
      <w:r w:rsidRPr="00AF7101">
        <w:t>leading</w:t>
      </w:r>
      <w:r w:rsidRPr="00AF7101">
        <w:rPr>
          <w:spacing w:val="12"/>
        </w:rPr>
        <w:t xml:space="preserve"> </w:t>
      </w:r>
      <w:r w:rsidRPr="00AF7101">
        <w:t>to</w:t>
      </w:r>
      <w:r w:rsidRPr="00AF7101">
        <w:rPr>
          <w:spacing w:val="12"/>
        </w:rPr>
        <w:t xml:space="preserve"> </w:t>
      </w:r>
      <w:r w:rsidRPr="00AF7101">
        <w:t>the</w:t>
      </w:r>
      <w:r w:rsidRPr="00AF7101">
        <w:rPr>
          <w:spacing w:val="11"/>
        </w:rPr>
        <w:t xml:space="preserve"> </w:t>
      </w:r>
      <w:r w:rsidRPr="00AF7101">
        <w:t>secure</w:t>
      </w:r>
      <w:r w:rsidRPr="00AF7101">
        <w:rPr>
          <w:spacing w:val="12"/>
        </w:rPr>
        <w:t xml:space="preserve"> </w:t>
      </w:r>
      <w:r w:rsidRPr="00AF7101">
        <w:t>attachment</w:t>
      </w:r>
      <w:r w:rsidRPr="00AF7101">
        <w:rPr>
          <w:spacing w:val="12"/>
        </w:rPr>
        <w:t xml:space="preserve"> </w:t>
      </w:r>
      <w:r w:rsidRPr="00AF7101">
        <w:t>of</w:t>
      </w:r>
      <w:r w:rsidRPr="00AF7101">
        <w:rPr>
          <w:spacing w:val="12"/>
        </w:rPr>
        <w:t xml:space="preserve"> </w:t>
      </w:r>
      <w:r w:rsidRPr="00AF7101">
        <w:t>a</w:t>
      </w:r>
      <w:r w:rsidRPr="00AF7101">
        <w:rPr>
          <w:spacing w:val="12"/>
        </w:rPr>
        <w:t xml:space="preserve"> </w:t>
      </w:r>
      <w:r w:rsidRPr="00AF7101">
        <w:t>charger</w:t>
      </w:r>
      <w:r w:rsidRPr="00AF7101">
        <w:rPr>
          <w:spacing w:val="12"/>
        </w:rPr>
        <w:t xml:space="preserve"> </w:t>
      </w:r>
      <w:r w:rsidRPr="00AF7101">
        <w:t>to</w:t>
      </w:r>
      <w:r w:rsidRPr="00AF7101">
        <w:rPr>
          <w:spacing w:val="11"/>
        </w:rPr>
        <w:t xml:space="preserve"> </w:t>
      </w:r>
      <w:r w:rsidRPr="00AF7101">
        <w:t>a</w:t>
      </w:r>
      <w:r w:rsidRPr="00AF7101">
        <w:rPr>
          <w:spacing w:val="12"/>
        </w:rPr>
        <w:t xml:space="preserve"> </w:t>
      </w:r>
      <w:r w:rsidRPr="00AF7101">
        <w:t>specially</w:t>
      </w:r>
      <w:r w:rsidRPr="00AF7101">
        <w:rPr>
          <w:spacing w:val="12"/>
        </w:rPr>
        <w:t xml:space="preserve"> </w:t>
      </w:r>
      <w:r w:rsidRPr="00AF7101">
        <w:t>built</w:t>
      </w:r>
      <w:r w:rsidRPr="00AF7101">
        <w:rPr>
          <w:spacing w:val="12"/>
        </w:rPr>
        <w:t xml:space="preserve"> </w:t>
      </w:r>
      <w:r w:rsidRPr="00AF7101">
        <w:t>concrete</w:t>
      </w:r>
      <w:r w:rsidRPr="00AF7101">
        <w:rPr>
          <w:spacing w:val="12"/>
        </w:rPr>
        <w:t xml:space="preserve"> </w:t>
      </w:r>
      <w:r w:rsidRPr="00AF7101">
        <w:t>pad.</w:t>
      </w:r>
      <w:r w:rsidRPr="00AF7101">
        <w:rPr>
          <w:spacing w:val="1"/>
        </w:rPr>
        <w:t xml:space="preserve"> </w:t>
      </w:r>
      <w:r w:rsidRPr="00AF7101">
        <w:t>In</w:t>
      </w:r>
      <w:r w:rsidRPr="00AF7101">
        <w:rPr>
          <w:spacing w:val="8"/>
        </w:rPr>
        <w:t xml:space="preserve"> </w:t>
      </w:r>
      <w:r w:rsidRPr="00AF7101">
        <w:t>other</w:t>
      </w:r>
      <w:r w:rsidRPr="00AF7101">
        <w:rPr>
          <w:spacing w:val="10"/>
        </w:rPr>
        <w:t xml:space="preserve"> </w:t>
      </w:r>
      <w:r w:rsidRPr="00AF7101">
        <w:t>words,</w:t>
      </w:r>
      <w:r w:rsidRPr="00AF7101">
        <w:rPr>
          <w:spacing w:val="8"/>
        </w:rPr>
        <w:t xml:space="preserve"> </w:t>
      </w:r>
      <w:r w:rsidRPr="00AF7101">
        <w:t>from</w:t>
      </w:r>
      <w:r w:rsidRPr="00AF7101">
        <w:rPr>
          <w:spacing w:val="9"/>
        </w:rPr>
        <w:t xml:space="preserve"> </w:t>
      </w:r>
      <w:r w:rsidRPr="00AF7101">
        <w:t>the</w:t>
      </w:r>
      <w:r w:rsidRPr="00AF7101">
        <w:rPr>
          <w:spacing w:val="10"/>
        </w:rPr>
        <w:t xml:space="preserve"> </w:t>
      </w:r>
      <w:r w:rsidRPr="00AF7101">
        <w:t>first</w:t>
      </w:r>
      <w:r w:rsidRPr="00AF7101">
        <w:rPr>
          <w:spacing w:val="9"/>
        </w:rPr>
        <w:t xml:space="preserve"> </w:t>
      </w:r>
      <w:r w:rsidRPr="00AF7101">
        <w:t>delivery</w:t>
      </w:r>
      <w:r w:rsidRPr="00AF7101">
        <w:rPr>
          <w:spacing w:val="10"/>
        </w:rPr>
        <w:t xml:space="preserve"> </w:t>
      </w:r>
      <w:r w:rsidRPr="00AF7101">
        <w:t>of</w:t>
      </w:r>
      <w:r w:rsidRPr="00AF7101">
        <w:rPr>
          <w:spacing w:val="10"/>
        </w:rPr>
        <w:t xml:space="preserve"> </w:t>
      </w:r>
      <w:r w:rsidRPr="00AF7101">
        <w:t>a</w:t>
      </w:r>
      <w:r w:rsidRPr="00AF7101">
        <w:rPr>
          <w:spacing w:val="9"/>
        </w:rPr>
        <w:t xml:space="preserve"> </w:t>
      </w:r>
      <w:r w:rsidRPr="00AF7101">
        <w:t>new</w:t>
      </w:r>
      <w:r w:rsidRPr="00AF7101">
        <w:rPr>
          <w:spacing w:val="10"/>
        </w:rPr>
        <w:t xml:space="preserve"> </w:t>
      </w:r>
      <w:r w:rsidRPr="00AF7101">
        <w:t>model</w:t>
      </w:r>
      <w:r w:rsidRPr="00AF7101">
        <w:rPr>
          <w:spacing w:val="9"/>
        </w:rPr>
        <w:t xml:space="preserve"> </w:t>
      </w:r>
      <w:r w:rsidRPr="00AF7101">
        <w:t>of</w:t>
      </w:r>
      <w:r w:rsidRPr="00AF7101">
        <w:rPr>
          <w:spacing w:val="9"/>
        </w:rPr>
        <w:t xml:space="preserve"> </w:t>
      </w:r>
      <w:r w:rsidRPr="00AF7101">
        <w:t>charger</w:t>
      </w:r>
      <w:r w:rsidRPr="00AF7101">
        <w:rPr>
          <w:spacing w:val="10"/>
        </w:rPr>
        <w:t xml:space="preserve"> </w:t>
      </w:r>
      <w:r w:rsidRPr="00AF7101">
        <w:t>to</w:t>
      </w:r>
      <w:r w:rsidRPr="00AF7101">
        <w:rPr>
          <w:spacing w:val="9"/>
        </w:rPr>
        <w:t xml:space="preserve"> </w:t>
      </w:r>
      <w:r w:rsidRPr="00AF7101">
        <w:t>the</w:t>
      </w:r>
      <w:r w:rsidRPr="00AF7101">
        <w:rPr>
          <w:spacing w:val="10"/>
        </w:rPr>
        <w:t xml:space="preserve"> </w:t>
      </w:r>
      <w:r w:rsidRPr="00AF7101">
        <w:t>first</w:t>
      </w:r>
      <w:r w:rsidRPr="00AF7101">
        <w:rPr>
          <w:spacing w:val="10"/>
        </w:rPr>
        <w:t xml:space="preserve"> </w:t>
      </w:r>
      <w:r w:rsidRPr="00AF7101">
        <w:t>installations</w:t>
      </w:r>
      <w:r w:rsidRPr="00AF7101">
        <w:rPr>
          <w:spacing w:val="9"/>
        </w:rPr>
        <w:t xml:space="preserve"> </w:t>
      </w:r>
      <w:r w:rsidRPr="00AF7101">
        <w:t>of</w:t>
      </w:r>
      <w:r w:rsidRPr="00AF7101">
        <w:rPr>
          <w:spacing w:val="10"/>
        </w:rPr>
        <w:t xml:space="preserve"> </w:t>
      </w:r>
      <w:r w:rsidRPr="00AF7101">
        <w:t>those</w:t>
      </w:r>
      <w:r w:rsidRPr="00AF7101">
        <w:rPr>
          <w:spacing w:val="-57"/>
        </w:rPr>
        <w:t xml:space="preserve"> </w:t>
      </w:r>
      <w:r w:rsidRPr="00AF7101">
        <w:t>chargers</w:t>
      </w:r>
      <w:r w:rsidRPr="00AF7101">
        <w:rPr>
          <w:spacing w:val="7"/>
        </w:rPr>
        <w:t xml:space="preserve"> </w:t>
      </w:r>
      <w:r w:rsidRPr="00AF7101">
        <w:t>also</w:t>
      </w:r>
      <w:r w:rsidRPr="00AF7101">
        <w:rPr>
          <w:spacing w:val="7"/>
        </w:rPr>
        <w:t xml:space="preserve"> </w:t>
      </w:r>
      <w:r w:rsidRPr="00AF7101">
        <w:t>takes</w:t>
      </w:r>
      <w:r w:rsidRPr="00AF7101">
        <w:rPr>
          <w:spacing w:val="7"/>
        </w:rPr>
        <w:t xml:space="preserve"> </w:t>
      </w:r>
      <w:r w:rsidRPr="00AF7101">
        <w:t>time.</w:t>
      </w:r>
      <w:r w:rsidRPr="00AF7101">
        <w:rPr>
          <w:spacing w:val="15"/>
        </w:rPr>
        <w:t xml:space="preserve"> </w:t>
      </w:r>
      <w:r w:rsidRPr="00AF7101">
        <w:t>The</w:t>
      </w:r>
      <w:r w:rsidRPr="00AF7101">
        <w:rPr>
          <w:spacing w:val="7"/>
        </w:rPr>
        <w:t xml:space="preserve"> </w:t>
      </w:r>
      <w:r w:rsidRPr="00AF7101">
        <w:t>January</w:t>
      </w:r>
      <w:r w:rsidRPr="00AF7101">
        <w:rPr>
          <w:spacing w:val="8"/>
        </w:rPr>
        <w:t xml:space="preserve"> </w:t>
      </w:r>
      <w:r w:rsidRPr="00AF7101">
        <w:t>2024</w:t>
      </w:r>
      <w:r w:rsidRPr="00AF7101">
        <w:rPr>
          <w:spacing w:val="6"/>
        </w:rPr>
        <w:t xml:space="preserve"> </w:t>
      </w:r>
      <w:r w:rsidRPr="00AF7101">
        <w:t>date</w:t>
      </w:r>
      <w:r w:rsidRPr="00AF7101">
        <w:rPr>
          <w:spacing w:val="7"/>
        </w:rPr>
        <w:t xml:space="preserve"> </w:t>
      </w:r>
      <w:r w:rsidRPr="00AF7101">
        <w:t>is</w:t>
      </w:r>
      <w:r w:rsidRPr="00AF7101">
        <w:rPr>
          <w:spacing w:val="7"/>
        </w:rPr>
        <w:t xml:space="preserve"> </w:t>
      </w:r>
      <w:r w:rsidRPr="00AF7101">
        <w:t>appropriate</w:t>
      </w:r>
      <w:r w:rsidRPr="00AF7101">
        <w:rPr>
          <w:spacing w:val="7"/>
        </w:rPr>
        <w:t xml:space="preserve"> </w:t>
      </w:r>
      <w:r w:rsidRPr="00AF7101">
        <w:t>for</w:t>
      </w:r>
      <w:r w:rsidRPr="00AF7101">
        <w:rPr>
          <w:spacing w:val="8"/>
        </w:rPr>
        <w:t xml:space="preserve"> </w:t>
      </w:r>
      <w:r w:rsidRPr="00AF7101">
        <w:t>expecting</w:t>
      </w:r>
      <w:r w:rsidRPr="00AF7101">
        <w:rPr>
          <w:spacing w:val="7"/>
        </w:rPr>
        <w:t xml:space="preserve"> </w:t>
      </w:r>
      <w:r w:rsidRPr="00AF7101">
        <w:t>new</w:t>
      </w:r>
      <w:r w:rsidRPr="00AF7101">
        <w:rPr>
          <w:spacing w:val="7"/>
        </w:rPr>
        <w:t xml:space="preserve"> </w:t>
      </w:r>
      <w:r w:rsidRPr="00AF7101">
        <w:t>chargers</w:t>
      </w:r>
      <w:r w:rsidRPr="00AF7101">
        <w:rPr>
          <w:spacing w:val="7"/>
        </w:rPr>
        <w:t xml:space="preserve"> </w:t>
      </w:r>
      <w:r w:rsidRPr="00AF7101">
        <w:t>to</w:t>
      </w:r>
      <w:r w:rsidRPr="00AF7101">
        <w:rPr>
          <w:spacing w:val="1"/>
        </w:rPr>
        <w:t xml:space="preserve"> </w:t>
      </w:r>
      <w:r w:rsidRPr="00AF7101">
        <w:t>incorporate</w:t>
      </w:r>
      <w:r w:rsidRPr="00AF7101">
        <w:rPr>
          <w:spacing w:val="6"/>
        </w:rPr>
        <w:t xml:space="preserve"> </w:t>
      </w:r>
      <w:r w:rsidRPr="00AF7101">
        <w:t>meters</w:t>
      </w:r>
      <w:r w:rsidRPr="00AF7101">
        <w:rPr>
          <w:spacing w:val="7"/>
        </w:rPr>
        <w:t xml:space="preserve"> </w:t>
      </w:r>
      <w:r w:rsidRPr="00AF7101">
        <w:t>that</w:t>
      </w:r>
      <w:r w:rsidRPr="00AF7101">
        <w:rPr>
          <w:spacing w:val="7"/>
        </w:rPr>
        <w:t xml:space="preserve"> </w:t>
      </w:r>
      <w:r w:rsidRPr="00AF7101">
        <w:t>were</w:t>
      </w:r>
      <w:r w:rsidRPr="00AF7101">
        <w:rPr>
          <w:spacing w:val="6"/>
        </w:rPr>
        <w:t xml:space="preserve"> </w:t>
      </w:r>
      <w:r w:rsidRPr="00AF7101">
        <w:t>available</w:t>
      </w:r>
      <w:r w:rsidRPr="00AF7101">
        <w:rPr>
          <w:spacing w:val="7"/>
        </w:rPr>
        <w:t xml:space="preserve"> </w:t>
      </w:r>
      <w:r w:rsidRPr="00AF7101">
        <w:t>a</w:t>
      </w:r>
      <w:r w:rsidRPr="00AF7101">
        <w:rPr>
          <w:spacing w:val="7"/>
        </w:rPr>
        <w:t xml:space="preserve"> </w:t>
      </w:r>
      <w:r w:rsidRPr="00AF7101">
        <w:t>few</w:t>
      </w:r>
      <w:r w:rsidRPr="00AF7101">
        <w:rPr>
          <w:spacing w:val="6"/>
        </w:rPr>
        <w:t xml:space="preserve"> </w:t>
      </w:r>
      <w:r w:rsidRPr="00AF7101">
        <w:t>years</w:t>
      </w:r>
      <w:r w:rsidRPr="00AF7101">
        <w:rPr>
          <w:spacing w:val="7"/>
        </w:rPr>
        <w:t xml:space="preserve"> </w:t>
      </w:r>
      <w:r w:rsidRPr="00AF7101">
        <w:t>before</w:t>
      </w:r>
      <w:r w:rsidRPr="00AF7101">
        <w:rPr>
          <w:spacing w:val="7"/>
        </w:rPr>
        <w:t xml:space="preserve"> </w:t>
      </w:r>
      <w:r w:rsidRPr="00AF7101">
        <w:t>that</w:t>
      </w:r>
      <w:r w:rsidRPr="00AF7101">
        <w:rPr>
          <w:spacing w:val="6"/>
        </w:rPr>
        <w:t xml:space="preserve"> </w:t>
      </w:r>
      <w:r w:rsidRPr="00AF7101">
        <w:t>date.</w:t>
      </w:r>
    </w:p>
    <w:p w14:paraId="42E624B9" w14:textId="3A50E66F" w:rsidR="008A41AA" w:rsidRPr="00AF7101" w:rsidRDefault="008A41AA" w:rsidP="008A41AA">
      <w:pPr>
        <w:pStyle w:val="BodyText"/>
        <w:spacing w:before="4"/>
        <w:ind w:left="90" w:hanging="17"/>
      </w:pPr>
      <w:r w:rsidRPr="00AF7101">
        <w:rPr>
          <w:noProof/>
        </w:rPr>
        <mc:AlternateContent>
          <mc:Choice Requires="wps">
            <w:drawing>
              <wp:anchor distT="0" distB="0" distL="0" distR="0" simplePos="0" relativeHeight="251658264" behindDoc="1" locked="0" layoutInCell="1" allowOverlap="1" wp14:anchorId="201232DA" wp14:editId="5B8C8ED8">
                <wp:simplePos x="0" y="0"/>
                <wp:positionH relativeFrom="page">
                  <wp:posOffset>914400</wp:posOffset>
                </wp:positionH>
                <wp:positionV relativeFrom="paragraph">
                  <wp:posOffset>189230</wp:posOffset>
                </wp:positionV>
                <wp:extent cx="5942965" cy="6985"/>
                <wp:effectExtent l="0" t="3810" r="635" b="0"/>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B707A33" id="Rectangle 57" o:spid="_x0000_s1026" style="position:absolute;margin-left:1in;margin-top:14.9pt;width:467.95pt;height:.55pt;z-index:-251635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" fillcolor="black" stroked="f">
                <w10:wrap type="topAndBottom" anchorx="page"/>
              </v:rect>
            </w:pict>
          </mc:Fallback>
        </mc:AlternateContent>
      </w:r>
    </w:p>
    <w:bookmarkStart w:id="156" w:name="_bookmark21"/>
    <w:bookmarkEnd w:id="156"/>
    <w:p w14:paraId="121B9837" w14:textId="77777777" w:rsidR="008A41AA" w:rsidRPr="00AF7101" w:rsidRDefault="008A41AA" w:rsidP="008A41AA">
      <w:pPr>
        <w:spacing w:before="105"/>
        <w:ind w:left="720" w:hanging="17"/>
      </w:pPr>
      <w:r w:rsidRPr="00AF7101">
        <w:fldChar w:fldCharType="begin"/>
      </w:r>
      <w:r w:rsidRPr="00AF7101">
        <w:instrText xml:space="preserve"> HYPERLINK \l "_bookmark18" </w:instrText>
      </w:r>
      <w:r w:rsidRPr="00AF7101">
        <w:fldChar w:fldCharType="separate"/>
      </w:r>
      <w:r w:rsidRPr="00AF7101">
        <w:rPr>
          <w:vertAlign w:val="superscript"/>
        </w:rPr>
        <w:t>10</w:t>
      </w:r>
      <w:r w:rsidRPr="00AF7101">
        <w:rPr>
          <w:spacing w:val="4"/>
        </w:rPr>
        <w:t xml:space="preserve"> </w:t>
      </w:r>
      <w:r w:rsidRPr="00AF7101">
        <w:rPr>
          <w:i/>
        </w:rPr>
        <w:t>Id.</w:t>
      </w:r>
      <w:r w:rsidRPr="00AF7101">
        <w:rPr>
          <w:i/>
          <w:spacing w:val="-3"/>
        </w:rPr>
        <w:t xml:space="preserve"> </w:t>
      </w:r>
      <w:r w:rsidRPr="00AF7101">
        <w:t>at</w:t>
      </w:r>
      <w:r w:rsidRPr="00AF7101">
        <w:rPr>
          <w:spacing w:val="4"/>
        </w:rPr>
        <w:t xml:space="preserve"> </w:t>
      </w:r>
      <w:r w:rsidRPr="00AF7101">
        <w:t>4</w:t>
      </w:r>
      <w:r w:rsidRPr="00AF7101">
        <w:rPr>
          <w:spacing w:val="4"/>
        </w:rPr>
        <w:t xml:space="preserve"> </w:t>
      </w:r>
      <w:r w:rsidRPr="00AF7101">
        <w:t>tab.</w:t>
      </w:r>
      <w:r w:rsidRPr="00AF7101">
        <w:rPr>
          <w:spacing w:val="3"/>
        </w:rPr>
        <w:t xml:space="preserve"> </w:t>
      </w:r>
      <w:r w:rsidRPr="00AF7101">
        <w:t>4.</w:t>
      </w:r>
      <w:r w:rsidRPr="00AF7101">
        <w:fldChar w:fldCharType="end"/>
      </w:r>
    </w:p>
    <w:bookmarkStart w:id="157" w:name="_bookmark22"/>
    <w:bookmarkEnd w:id="157"/>
    <w:p w14:paraId="47AB22A3" w14:textId="77777777" w:rsidR="008A41AA" w:rsidRPr="00AF7101" w:rsidRDefault="008A41AA" w:rsidP="008A41AA">
      <w:pPr>
        <w:pStyle w:val="BodyText"/>
        <w:tabs>
          <w:tab w:val="left" w:pos="8055"/>
        </w:tabs>
        <w:spacing w:before="85" w:line="244" w:lineRule="auto"/>
        <w:ind w:left="720" w:right="828" w:hanging="17"/>
      </w:pPr>
      <w:r w:rsidRPr="00AF7101">
        <w:fldChar w:fldCharType="begin"/>
      </w:r>
      <w:r w:rsidRPr="00AF7101">
        <w:instrText xml:space="preserve"> HYPERLINK \l "_bookmark19" </w:instrText>
      </w:r>
      <w:r w:rsidRPr="00AF7101">
        <w:fldChar w:fldCharType="separate"/>
      </w:r>
      <w:r w:rsidRPr="00AF7101">
        <w:rPr>
          <w:vertAlign w:val="superscript"/>
        </w:rPr>
        <w:t>11</w:t>
      </w:r>
      <w:r w:rsidRPr="00AF7101">
        <w:rPr>
          <w:spacing w:val="6"/>
        </w:rPr>
        <w:t xml:space="preserve"> </w:t>
      </w:r>
      <w:r w:rsidRPr="00AF7101">
        <w:t>According</w:t>
      </w:r>
      <w:r w:rsidRPr="00AF7101">
        <w:rPr>
          <w:spacing w:val="7"/>
        </w:rPr>
        <w:t xml:space="preserve"> </w:t>
      </w:r>
      <w:r w:rsidRPr="00AF7101">
        <w:t>to</w:t>
      </w:r>
      <w:r w:rsidRPr="00AF7101">
        <w:rPr>
          <w:spacing w:val="7"/>
        </w:rPr>
        <w:t xml:space="preserve"> </w:t>
      </w:r>
      <w:r w:rsidRPr="00AF7101">
        <w:t>the</w:t>
      </w:r>
      <w:r w:rsidRPr="00AF7101">
        <w:rPr>
          <w:spacing w:val="7"/>
        </w:rPr>
        <w:t xml:space="preserve"> </w:t>
      </w:r>
      <w:r w:rsidRPr="00AF7101">
        <w:t>AFDC’s</w:t>
      </w:r>
      <w:r w:rsidRPr="00AF7101">
        <w:rPr>
          <w:spacing w:val="7"/>
        </w:rPr>
        <w:t xml:space="preserve"> </w:t>
      </w:r>
      <w:r w:rsidRPr="00AF7101">
        <w:t>station</w:t>
      </w:r>
      <w:r w:rsidRPr="00AF7101">
        <w:rPr>
          <w:spacing w:val="6"/>
        </w:rPr>
        <w:t xml:space="preserve"> </w:t>
      </w:r>
      <w:r w:rsidRPr="00AF7101">
        <w:t>locator</w:t>
      </w:r>
      <w:r w:rsidRPr="00AF7101">
        <w:rPr>
          <w:spacing w:val="7"/>
        </w:rPr>
        <w:t xml:space="preserve"> </w:t>
      </w:r>
      <w:r w:rsidRPr="00AF7101">
        <w:t>database,</w:t>
      </w:r>
      <w:r w:rsidRPr="00AF7101">
        <w:rPr>
          <w:spacing w:val="6"/>
        </w:rPr>
        <w:t xml:space="preserve"> </w:t>
      </w:r>
      <w:r w:rsidRPr="00AF7101">
        <w:t>there</w:t>
      </w:r>
      <w:r w:rsidRPr="00AF7101">
        <w:rPr>
          <w:spacing w:val="7"/>
        </w:rPr>
        <w:t xml:space="preserve"> </w:t>
      </w:r>
      <w:r w:rsidRPr="00AF7101">
        <w:t>are</w:t>
      </w:r>
      <w:r w:rsidRPr="00AF7101">
        <w:rPr>
          <w:spacing w:val="7"/>
        </w:rPr>
        <w:t xml:space="preserve"> </w:t>
      </w:r>
      <w:r w:rsidRPr="00AF7101">
        <w:t>6,580</w:t>
      </w:r>
      <w:r w:rsidRPr="00AF7101">
        <w:rPr>
          <w:spacing w:val="6"/>
        </w:rPr>
        <w:t xml:space="preserve"> </w:t>
      </w:r>
      <w:r w:rsidRPr="00AF7101">
        <w:t>DC</w:t>
      </w:r>
      <w:r w:rsidRPr="00AF7101">
        <w:rPr>
          <w:spacing w:val="7"/>
        </w:rPr>
        <w:t xml:space="preserve"> </w:t>
      </w:r>
      <w:r w:rsidRPr="00AF7101">
        <w:t>stations</w:t>
      </w:r>
      <w:r w:rsidRPr="00AF7101">
        <w:rPr>
          <w:spacing w:val="7"/>
        </w:rPr>
        <w:t xml:space="preserve"> </w:t>
      </w:r>
      <w:r w:rsidRPr="00AF7101">
        <w:t>with</w:t>
      </w:r>
      <w:r w:rsidRPr="00AF7101">
        <w:rPr>
          <w:spacing w:val="6"/>
        </w:rPr>
        <w:t xml:space="preserve"> </w:t>
      </w:r>
      <w:r w:rsidRPr="00AF7101">
        <w:t>22,767</w:t>
      </w:r>
      <w:r w:rsidRPr="00AF7101">
        <w:rPr>
          <w:spacing w:val="1"/>
        </w:rPr>
        <w:t xml:space="preserve"> </w:t>
      </w:r>
      <w:r w:rsidRPr="00AF7101">
        <w:t>chargers.</w:t>
      </w:r>
      <w:r w:rsidRPr="00AF7101">
        <w:rPr>
          <w:spacing w:val="8"/>
        </w:rPr>
        <w:t xml:space="preserve"> </w:t>
      </w:r>
      <w:r w:rsidRPr="00AF7101">
        <w:t>The</w:t>
      </w:r>
      <w:r w:rsidRPr="00AF7101">
        <w:rPr>
          <w:spacing w:val="3"/>
        </w:rPr>
        <w:t xml:space="preserve"> </w:t>
      </w:r>
      <w:r w:rsidRPr="00AF7101">
        <w:t>AFDC</w:t>
      </w:r>
      <w:r w:rsidRPr="00AF7101">
        <w:rPr>
          <w:spacing w:val="4"/>
        </w:rPr>
        <w:t xml:space="preserve"> </w:t>
      </w:r>
      <w:r w:rsidRPr="00AF7101">
        <w:t>also</w:t>
      </w:r>
      <w:r w:rsidRPr="00AF7101">
        <w:rPr>
          <w:spacing w:val="4"/>
        </w:rPr>
        <w:t xml:space="preserve"> </w:t>
      </w:r>
      <w:r w:rsidRPr="00AF7101">
        <w:t>reports</w:t>
      </w:r>
      <w:r w:rsidRPr="00AF7101">
        <w:rPr>
          <w:spacing w:val="4"/>
        </w:rPr>
        <w:t xml:space="preserve"> </w:t>
      </w:r>
      <w:r w:rsidRPr="00AF7101">
        <w:t>that</w:t>
      </w:r>
      <w:r w:rsidRPr="00AF7101">
        <w:rPr>
          <w:spacing w:val="3"/>
        </w:rPr>
        <w:t xml:space="preserve"> </w:t>
      </w:r>
      <w:r w:rsidRPr="00AF7101">
        <w:t>the</w:t>
      </w:r>
      <w:r w:rsidRPr="00AF7101">
        <w:rPr>
          <w:spacing w:val="4"/>
        </w:rPr>
        <w:t xml:space="preserve"> </w:t>
      </w:r>
      <w:r w:rsidRPr="00AF7101">
        <w:t>number</w:t>
      </w:r>
      <w:r w:rsidRPr="00AF7101">
        <w:rPr>
          <w:spacing w:val="4"/>
        </w:rPr>
        <w:t xml:space="preserve"> </w:t>
      </w:r>
      <w:r w:rsidRPr="00AF7101">
        <w:t>of</w:t>
      </w:r>
      <w:r w:rsidRPr="00AF7101">
        <w:rPr>
          <w:spacing w:val="4"/>
        </w:rPr>
        <w:t xml:space="preserve"> </w:t>
      </w:r>
      <w:r w:rsidRPr="00AF7101">
        <w:t>DC</w:t>
      </w:r>
      <w:r w:rsidRPr="00AF7101">
        <w:rPr>
          <w:spacing w:val="3"/>
        </w:rPr>
        <w:t xml:space="preserve"> </w:t>
      </w:r>
      <w:r w:rsidRPr="00AF7101">
        <w:t>ports</w:t>
      </w:r>
      <w:r w:rsidRPr="00AF7101">
        <w:rPr>
          <w:spacing w:val="4"/>
        </w:rPr>
        <w:t xml:space="preserve"> </w:t>
      </w:r>
      <w:r w:rsidRPr="00AF7101">
        <w:t>grew</w:t>
      </w:r>
      <w:r w:rsidRPr="00AF7101">
        <w:rPr>
          <w:spacing w:val="4"/>
        </w:rPr>
        <w:t xml:space="preserve"> </w:t>
      </w:r>
      <w:r w:rsidRPr="00AF7101">
        <w:t>29%</w:t>
      </w:r>
      <w:r w:rsidRPr="00AF7101">
        <w:rPr>
          <w:spacing w:val="4"/>
        </w:rPr>
        <w:t xml:space="preserve"> </w:t>
      </w:r>
      <w:r w:rsidRPr="00AF7101">
        <w:t>year-on-year</w:t>
      </w:r>
      <w:r w:rsidRPr="00AF7101">
        <w:rPr>
          <w:spacing w:val="3"/>
        </w:rPr>
        <w:t xml:space="preserve"> </w:t>
      </w:r>
      <w:r w:rsidRPr="00AF7101">
        <w:t>to</w:t>
      </w:r>
      <w:r w:rsidRPr="00AF7101">
        <w:rPr>
          <w:spacing w:val="4"/>
        </w:rPr>
        <w:t xml:space="preserve"> </w:t>
      </w:r>
      <w:r w:rsidRPr="00AF7101">
        <w:t>the</w:t>
      </w:r>
      <w:r w:rsidRPr="00AF7101">
        <w:rPr>
          <w:spacing w:val="1"/>
        </w:rPr>
        <w:t xml:space="preserve"> </w:t>
      </w:r>
      <w:r w:rsidRPr="00AF7101">
        <w:t>second</w:t>
      </w:r>
      <w:r w:rsidRPr="00AF7101">
        <w:rPr>
          <w:spacing w:val="4"/>
        </w:rPr>
        <w:t xml:space="preserve"> </w:t>
      </w:r>
      <w:r w:rsidRPr="00AF7101">
        <w:t>quarter</w:t>
      </w:r>
      <w:r w:rsidRPr="00AF7101">
        <w:rPr>
          <w:spacing w:val="5"/>
        </w:rPr>
        <w:t xml:space="preserve"> </w:t>
      </w:r>
      <w:r w:rsidRPr="00AF7101">
        <w:t>of</w:t>
      </w:r>
      <w:r w:rsidRPr="00AF7101">
        <w:rPr>
          <w:spacing w:val="5"/>
        </w:rPr>
        <w:t xml:space="preserve"> </w:t>
      </w:r>
      <w:r w:rsidRPr="00AF7101">
        <w:t>2021.</w:t>
      </w:r>
      <w:r w:rsidRPr="00AF7101">
        <w:rPr>
          <w:spacing w:val="46"/>
        </w:rPr>
        <w:t xml:space="preserve"> </w:t>
      </w:r>
      <w:r w:rsidRPr="00AF7101">
        <w:t>https://afdc.energy.gov/files/u/publication/</w:t>
      </w:r>
      <w:r w:rsidRPr="00AF7101">
        <w:rPr>
          <w:spacing w:val="1"/>
        </w:rPr>
        <w:t xml:space="preserve"> </w:t>
      </w:r>
      <w:r w:rsidRPr="00AF7101">
        <w:t>electric_vehicle_charging_infrastructure_trends_second_quarter_2021.pdf.</w:t>
      </w:r>
      <w:r w:rsidRPr="00AF7101">
        <w:tab/>
        <w:t>With</w:t>
      </w:r>
      <w:r w:rsidRPr="00AF7101">
        <w:rPr>
          <w:spacing w:val="9"/>
        </w:rPr>
        <w:t xml:space="preserve"> </w:t>
      </w:r>
      <w:r w:rsidRPr="00AF7101">
        <w:t>growth</w:t>
      </w:r>
      <w:r w:rsidRPr="00AF7101">
        <w:rPr>
          <w:spacing w:val="10"/>
        </w:rPr>
        <w:t xml:space="preserve"> </w:t>
      </w:r>
      <w:r w:rsidRPr="00AF7101">
        <w:t>at</w:t>
      </w:r>
      <w:r w:rsidRPr="00AF7101">
        <w:rPr>
          <w:spacing w:val="11"/>
        </w:rPr>
        <w:t xml:space="preserve"> </w:t>
      </w:r>
      <w:r w:rsidRPr="00AF7101">
        <w:t>this</w:t>
      </w:r>
      <w:r w:rsidRPr="00AF7101">
        <w:rPr>
          <w:spacing w:val="1"/>
        </w:rPr>
        <w:t xml:space="preserve"> </w:t>
      </w:r>
      <w:r w:rsidRPr="00AF7101">
        <w:t>rate,</w:t>
      </w:r>
      <w:r w:rsidRPr="00AF7101">
        <w:rPr>
          <w:spacing w:val="14"/>
        </w:rPr>
        <w:t xml:space="preserve"> </w:t>
      </w:r>
      <w:r w:rsidRPr="00AF7101">
        <w:t>about</w:t>
      </w:r>
      <w:r w:rsidRPr="00AF7101">
        <w:rPr>
          <w:spacing w:val="15"/>
        </w:rPr>
        <w:t xml:space="preserve"> </w:t>
      </w:r>
      <w:r w:rsidRPr="00AF7101">
        <w:t>6,600</w:t>
      </w:r>
      <w:r w:rsidRPr="00AF7101">
        <w:rPr>
          <w:spacing w:val="15"/>
        </w:rPr>
        <w:t xml:space="preserve"> </w:t>
      </w:r>
      <w:r w:rsidRPr="00AF7101">
        <w:t>additional</w:t>
      </w:r>
      <w:r w:rsidRPr="00AF7101">
        <w:rPr>
          <w:spacing w:val="14"/>
        </w:rPr>
        <w:t xml:space="preserve"> </w:t>
      </w:r>
      <w:r w:rsidRPr="00AF7101">
        <w:t>DCFC</w:t>
      </w:r>
      <w:r w:rsidRPr="00AF7101">
        <w:rPr>
          <w:spacing w:val="15"/>
        </w:rPr>
        <w:t xml:space="preserve"> </w:t>
      </w:r>
      <w:r w:rsidRPr="00AF7101">
        <w:t>stations</w:t>
      </w:r>
      <w:r w:rsidRPr="00AF7101">
        <w:rPr>
          <w:spacing w:val="16"/>
        </w:rPr>
        <w:t xml:space="preserve"> </w:t>
      </w:r>
      <w:r w:rsidRPr="00AF7101">
        <w:t>will</w:t>
      </w:r>
      <w:r w:rsidRPr="00AF7101">
        <w:rPr>
          <w:spacing w:val="14"/>
        </w:rPr>
        <w:t xml:space="preserve"> </w:t>
      </w:r>
      <w:r w:rsidRPr="00AF7101">
        <w:t>be</w:t>
      </w:r>
      <w:r w:rsidRPr="00AF7101">
        <w:rPr>
          <w:spacing w:val="16"/>
        </w:rPr>
        <w:t xml:space="preserve"> </w:t>
      </w:r>
      <w:r w:rsidRPr="00AF7101">
        <w:t>installed</w:t>
      </w:r>
      <w:r w:rsidRPr="00AF7101">
        <w:rPr>
          <w:spacing w:val="14"/>
        </w:rPr>
        <w:t xml:space="preserve"> </w:t>
      </w:r>
      <w:r w:rsidRPr="00AF7101">
        <w:t>in</w:t>
      </w:r>
      <w:r w:rsidRPr="00AF7101">
        <w:rPr>
          <w:spacing w:val="14"/>
        </w:rPr>
        <w:t xml:space="preserve"> </w:t>
      </w:r>
      <w:r w:rsidRPr="00AF7101">
        <w:t>2022</w:t>
      </w:r>
      <w:r w:rsidRPr="00AF7101">
        <w:rPr>
          <w:spacing w:val="15"/>
        </w:rPr>
        <w:t xml:space="preserve"> </w:t>
      </w:r>
      <w:r w:rsidRPr="00AF7101">
        <w:t>and</w:t>
      </w:r>
      <w:r w:rsidRPr="00AF7101">
        <w:rPr>
          <w:spacing w:val="14"/>
        </w:rPr>
        <w:t xml:space="preserve"> </w:t>
      </w:r>
      <w:r w:rsidRPr="00AF7101">
        <w:t>2023,</w:t>
      </w:r>
      <w:r w:rsidRPr="00AF7101">
        <w:rPr>
          <w:spacing w:val="14"/>
        </w:rPr>
        <w:t xml:space="preserve"> </w:t>
      </w:r>
      <w:r w:rsidRPr="00AF7101">
        <w:t>leading</w:t>
      </w:r>
      <w:r w:rsidRPr="00AF7101">
        <w:rPr>
          <w:spacing w:val="16"/>
        </w:rPr>
        <w:t xml:space="preserve"> </w:t>
      </w:r>
      <w:r w:rsidRPr="00AF7101">
        <w:t>to</w:t>
      </w:r>
      <w:r w:rsidRPr="00AF7101">
        <w:rPr>
          <w:spacing w:val="15"/>
        </w:rPr>
        <w:t xml:space="preserve"> </w:t>
      </w:r>
      <w:r w:rsidRPr="00AF7101">
        <w:t>a</w:t>
      </w:r>
      <w:r w:rsidRPr="00AF7101">
        <w:rPr>
          <w:spacing w:val="15"/>
        </w:rPr>
        <w:t xml:space="preserve"> </w:t>
      </w:r>
      <w:r w:rsidRPr="00AF7101">
        <w:t>total</w:t>
      </w:r>
      <w:r w:rsidRPr="00AF7101">
        <w:rPr>
          <w:spacing w:val="15"/>
        </w:rPr>
        <w:t xml:space="preserve"> </w:t>
      </w:r>
      <w:r w:rsidRPr="00AF7101">
        <w:t>of</w:t>
      </w:r>
      <w:r w:rsidRPr="00AF7101">
        <w:rPr>
          <w:spacing w:val="-57"/>
        </w:rPr>
        <w:t xml:space="preserve"> </w:t>
      </w:r>
      <w:r w:rsidRPr="00AF7101">
        <w:t>about</w:t>
      </w:r>
      <w:r w:rsidRPr="00AF7101">
        <w:rPr>
          <w:spacing w:val="6"/>
        </w:rPr>
        <w:t xml:space="preserve"> </w:t>
      </w:r>
      <w:r w:rsidRPr="00AF7101">
        <w:t>36,000</w:t>
      </w:r>
      <w:r w:rsidRPr="00AF7101">
        <w:rPr>
          <w:spacing w:val="5"/>
        </w:rPr>
        <w:t xml:space="preserve"> </w:t>
      </w:r>
      <w:r w:rsidRPr="00AF7101">
        <w:t>DC</w:t>
      </w:r>
      <w:r w:rsidRPr="00AF7101">
        <w:rPr>
          <w:spacing w:val="6"/>
        </w:rPr>
        <w:t xml:space="preserve"> </w:t>
      </w:r>
      <w:r w:rsidRPr="00AF7101">
        <w:t>chargers</w:t>
      </w:r>
      <w:r w:rsidRPr="00AF7101">
        <w:rPr>
          <w:spacing w:val="6"/>
        </w:rPr>
        <w:t xml:space="preserve"> </w:t>
      </w:r>
      <w:r w:rsidRPr="00AF7101">
        <w:t>that</w:t>
      </w:r>
      <w:r w:rsidRPr="00AF7101">
        <w:rPr>
          <w:spacing w:val="7"/>
        </w:rPr>
        <w:t xml:space="preserve"> </w:t>
      </w:r>
      <w:r w:rsidRPr="00AF7101">
        <w:t>would</w:t>
      </w:r>
      <w:r w:rsidRPr="00AF7101">
        <w:rPr>
          <w:spacing w:val="5"/>
        </w:rPr>
        <w:t xml:space="preserve"> </w:t>
      </w:r>
      <w:r w:rsidRPr="00AF7101">
        <w:t>be</w:t>
      </w:r>
      <w:r w:rsidRPr="00AF7101">
        <w:rPr>
          <w:spacing w:val="6"/>
        </w:rPr>
        <w:t xml:space="preserve"> </w:t>
      </w:r>
      <w:r w:rsidRPr="00AF7101">
        <w:t>“pre-2024”</w:t>
      </w:r>
      <w:r w:rsidRPr="00AF7101">
        <w:rPr>
          <w:spacing w:val="6"/>
        </w:rPr>
        <w:t xml:space="preserve"> </w:t>
      </w:r>
      <w:r w:rsidRPr="00AF7101">
        <w:t>chargers</w:t>
      </w:r>
      <w:r w:rsidRPr="00AF7101">
        <w:rPr>
          <w:spacing w:val="6"/>
        </w:rPr>
        <w:t xml:space="preserve"> </w:t>
      </w:r>
      <w:r w:rsidRPr="00AF7101">
        <w:t>under</w:t>
      </w:r>
      <w:r w:rsidRPr="00AF7101">
        <w:rPr>
          <w:spacing w:val="7"/>
        </w:rPr>
        <w:t xml:space="preserve"> </w:t>
      </w:r>
      <w:r w:rsidRPr="00AF7101">
        <w:t>the</w:t>
      </w:r>
      <w:r w:rsidRPr="00AF7101">
        <w:rPr>
          <w:spacing w:val="6"/>
        </w:rPr>
        <w:t xml:space="preserve"> </w:t>
      </w:r>
      <w:r w:rsidRPr="00AF7101">
        <w:t>proposal.</w:t>
      </w:r>
      <w:r w:rsidRPr="00AF7101">
        <w:fldChar w:fldCharType="end"/>
      </w:r>
    </w:p>
    <w:bookmarkStart w:id="158" w:name="_bookmark23"/>
    <w:bookmarkEnd w:id="158"/>
    <w:p w14:paraId="0A2592D5" w14:textId="3F7618ED" w:rsidR="008A41AA" w:rsidRDefault="008A41AA" w:rsidP="008A41AA">
      <w:pPr>
        <w:ind w:left="720"/>
      </w:pPr>
      <w:r w:rsidRPr="00AF7101">
        <w:fldChar w:fldCharType="begin"/>
      </w:r>
      <w:r w:rsidRPr="00AF7101">
        <w:instrText xml:space="preserve"> HYPERLINK \l "_bookmark20" </w:instrText>
      </w:r>
      <w:r w:rsidRPr="00AF7101">
        <w:fldChar w:fldCharType="separate"/>
      </w:r>
      <w:r w:rsidRPr="00AF7101">
        <w:rPr>
          <w:vertAlign w:val="superscript"/>
        </w:rPr>
        <w:t>12</w:t>
      </w:r>
      <w:r w:rsidRPr="00AF7101">
        <w:rPr>
          <w:spacing w:val="10"/>
        </w:rPr>
        <w:t xml:space="preserve"> </w:t>
      </w:r>
      <w:r w:rsidRPr="00AF7101">
        <w:t>A</w:t>
      </w:r>
      <w:r w:rsidRPr="00AF7101">
        <w:rPr>
          <w:spacing w:val="10"/>
        </w:rPr>
        <w:t xml:space="preserve"> </w:t>
      </w:r>
      <w:r w:rsidRPr="00AF7101">
        <w:t>charger</w:t>
      </w:r>
      <w:r w:rsidRPr="00AF7101">
        <w:rPr>
          <w:spacing w:val="11"/>
        </w:rPr>
        <w:t xml:space="preserve"> </w:t>
      </w:r>
      <w:r w:rsidRPr="00AF7101">
        <w:t>that</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qualified</w:t>
      </w:r>
      <w:r w:rsidRPr="00AF7101">
        <w:rPr>
          <w:spacing w:val="9"/>
        </w:rPr>
        <w:t xml:space="preserve"> </w:t>
      </w:r>
      <w:r w:rsidRPr="00AF7101">
        <w:t>for</w:t>
      </w:r>
      <w:r w:rsidRPr="00AF7101">
        <w:rPr>
          <w:spacing w:val="10"/>
        </w:rPr>
        <w:t xml:space="preserve"> </w:t>
      </w:r>
      <w:r w:rsidRPr="00AF7101">
        <w:t>a</w:t>
      </w:r>
      <w:r w:rsidRPr="00AF7101">
        <w:rPr>
          <w:spacing w:val="11"/>
        </w:rPr>
        <w:t xml:space="preserve"> </w:t>
      </w:r>
      <w:r w:rsidRPr="00AF7101">
        <w:t>given</w:t>
      </w:r>
      <w:r w:rsidRPr="00AF7101">
        <w:rPr>
          <w:spacing w:val="9"/>
        </w:rPr>
        <w:t xml:space="preserve"> </w:t>
      </w:r>
      <w:r w:rsidRPr="00AF7101">
        <w:t>tolerance</w:t>
      </w:r>
      <w:r w:rsidRPr="00AF7101">
        <w:rPr>
          <w:spacing w:val="10"/>
        </w:rPr>
        <w:t xml:space="preserve"> </w:t>
      </w:r>
      <w:r w:rsidRPr="00AF7101">
        <w:t>level</w:t>
      </w:r>
      <w:r w:rsidRPr="00AF7101">
        <w:rPr>
          <w:spacing w:val="10"/>
        </w:rPr>
        <w:t xml:space="preserve"> </w:t>
      </w:r>
      <w:r w:rsidRPr="00AF7101">
        <w:t>may</w:t>
      </w:r>
      <w:r w:rsidRPr="00AF7101">
        <w:rPr>
          <w:spacing w:val="10"/>
        </w:rPr>
        <w:t xml:space="preserve"> </w:t>
      </w:r>
      <w:r w:rsidRPr="00AF7101">
        <w:t>well</w:t>
      </w:r>
      <w:r w:rsidRPr="00AF7101">
        <w:rPr>
          <w:spacing w:val="9"/>
        </w:rPr>
        <w:t xml:space="preserve"> </w:t>
      </w:r>
      <w:r w:rsidRPr="00AF7101">
        <w:t>be</w:t>
      </w:r>
      <w:r w:rsidRPr="00AF7101">
        <w:rPr>
          <w:spacing w:val="11"/>
        </w:rPr>
        <w:t xml:space="preserve"> </w:t>
      </w:r>
      <w:r w:rsidRPr="00AF7101">
        <w:t>within</w:t>
      </w:r>
      <w:r w:rsidRPr="00AF7101">
        <w:rPr>
          <w:spacing w:val="9"/>
        </w:rPr>
        <w:t xml:space="preserve"> </w:t>
      </w:r>
      <w:r w:rsidRPr="00AF7101">
        <w:t>the</w:t>
      </w:r>
      <w:r w:rsidRPr="00AF7101">
        <w:rPr>
          <w:spacing w:val="10"/>
        </w:rPr>
        <w:t xml:space="preserve"> </w:t>
      </w:r>
      <w:r w:rsidRPr="00AF7101">
        <w:t>bounds</w:t>
      </w:r>
      <w:r w:rsidRPr="00AF7101">
        <w:rPr>
          <w:spacing w:val="11"/>
        </w:rPr>
        <w:t xml:space="preserve"> </w:t>
      </w:r>
      <w:r w:rsidRPr="00AF7101">
        <w:t>of</w:t>
      </w:r>
      <w:r w:rsidRPr="00AF7101">
        <w:rPr>
          <w:spacing w:val="10"/>
        </w:rPr>
        <w:t xml:space="preserve"> </w:t>
      </w:r>
      <w:r w:rsidRPr="00AF7101">
        <w:t>the</w:t>
      </w:r>
      <w:r w:rsidRPr="00AF7101">
        <w:rPr>
          <w:spacing w:val="-57"/>
        </w:rPr>
        <w:t xml:space="preserve"> </w:t>
      </w:r>
      <w:r w:rsidRPr="00AF7101">
        <w:t>tolerance,</w:t>
      </w:r>
      <w:r w:rsidRPr="00AF7101">
        <w:rPr>
          <w:spacing w:val="6"/>
        </w:rPr>
        <w:t xml:space="preserve"> </w:t>
      </w:r>
      <w:r w:rsidRPr="00AF7101">
        <w:t>because</w:t>
      </w:r>
      <w:r w:rsidRPr="00AF7101">
        <w:rPr>
          <w:spacing w:val="7"/>
        </w:rPr>
        <w:t xml:space="preserve"> </w:t>
      </w:r>
      <w:r w:rsidRPr="00AF7101">
        <w:t>there</w:t>
      </w:r>
      <w:r w:rsidRPr="00AF7101">
        <w:rPr>
          <w:spacing w:val="7"/>
        </w:rPr>
        <w:t xml:space="preserve"> </w:t>
      </w:r>
      <w:r w:rsidRPr="00AF7101">
        <w:t>is</w:t>
      </w:r>
      <w:r w:rsidRPr="00AF7101">
        <w:rPr>
          <w:spacing w:val="8"/>
        </w:rPr>
        <w:t xml:space="preserve"> </w:t>
      </w:r>
      <w:r w:rsidRPr="00AF7101">
        <w:t>some</w:t>
      </w:r>
      <w:r w:rsidRPr="00AF7101">
        <w:rPr>
          <w:spacing w:val="7"/>
        </w:rPr>
        <w:t xml:space="preserve"> </w:t>
      </w:r>
      <w:r w:rsidRPr="00AF7101">
        <w:t>distribution</w:t>
      </w:r>
      <w:r w:rsidRPr="00AF7101">
        <w:rPr>
          <w:spacing w:val="6"/>
        </w:rPr>
        <w:t xml:space="preserve"> </w:t>
      </w:r>
      <w:r w:rsidRPr="00AF7101">
        <w:t>in</w:t>
      </w:r>
      <w:r w:rsidRPr="00AF7101">
        <w:rPr>
          <w:spacing w:val="6"/>
        </w:rPr>
        <w:t xml:space="preserve"> </w:t>
      </w:r>
      <w:r w:rsidRPr="00AF7101">
        <w:t>metering</w:t>
      </w:r>
      <w:r w:rsidRPr="00AF7101">
        <w:rPr>
          <w:spacing w:val="8"/>
        </w:rPr>
        <w:t xml:space="preserve"> </w:t>
      </w:r>
      <w:r w:rsidRPr="00AF7101">
        <w:t>performance.</w:t>
      </w:r>
      <w:r w:rsidRPr="00AF7101">
        <w:rPr>
          <w:spacing w:val="15"/>
        </w:rPr>
        <w:t xml:space="preserve"> </w:t>
      </w:r>
      <w:r w:rsidRPr="00AF7101">
        <w:t>Even</w:t>
      </w:r>
      <w:r w:rsidRPr="00AF7101">
        <w:rPr>
          <w:spacing w:val="6"/>
        </w:rPr>
        <w:t xml:space="preserve"> </w:t>
      </w:r>
      <w:r w:rsidRPr="00AF7101">
        <w:t>if</w:t>
      </w:r>
      <w:r w:rsidRPr="00AF7101">
        <w:rPr>
          <w:spacing w:val="7"/>
        </w:rPr>
        <w:t xml:space="preserve"> </w:t>
      </w:r>
      <w:r w:rsidRPr="00AF7101">
        <w:t>devices</w:t>
      </w:r>
      <w:r w:rsidRPr="00AF7101">
        <w:rPr>
          <w:spacing w:val="7"/>
        </w:rPr>
        <w:t xml:space="preserve"> </w:t>
      </w:r>
      <w:r w:rsidRPr="00AF7101">
        <w:t>are</w:t>
      </w:r>
      <w:r w:rsidRPr="00AF7101">
        <w:rPr>
          <w:spacing w:val="1"/>
        </w:rPr>
        <w:t xml:space="preserve"> </w:t>
      </w:r>
      <w:r w:rsidRPr="00AF7101">
        <w:t>replaced</w:t>
      </w:r>
      <w:r w:rsidRPr="00AF7101">
        <w:rPr>
          <w:spacing w:val="17"/>
        </w:rPr>
        <w:t xml:space="preserve"> </w:t>
      </w:r>
      <w:r w:rsidRPr="00AF7101">
        <w:t>only</w:t>
      </w:r>
      <w:r w:rsidRPr="00AF7101">
        <w:rPr>
          <w:spacing w:val="19"/>
        </w:rPr>
        <w:t xml:space="preserve"> </w:t>
      </w:r>
      <w:r w:rsidRPr="00AF7101">
        <w:t>after</w:t>
      </w:r>
      <w:r w:rsidRPr="00AF7101">
        <w:rPr>
          <w:spacing w:val="19"/>
        </w:rPr>
        <w:t xml:space="preserve"> </w:t>
      </w:r>
      <w:r w:rsidRPr="00AF7101">
        <w:t>inspection,</w:t>
      </w:r>
      <w:r w:rsidRPr="00AF7101">
        <w:rPr>
          <w:spacing w:val="18"/>
        </w:rPr>
        <w:t xml:space="preserve"> </w:t>
      </w:r>
      <w:r w:rsidRPr="00AF7101">
        <w:t>a</w:t>
      </w:r>
      <w:r w:rsidRPr="00AF7101">
        <w:rPr>
          <w:spacing w:val="19"/>
        </w:rPr>
        <w:t xml:space="preserve"> </w:t>
      </w:r>
      <w:r w:rsidRPr="00AF7101">
        <w:t>significant</w:t>
      </w:r>
      <w:r w:rsidRPr="00AF7101">
        <w:rPr>
          <w:spacing w:val="19"/>
        </w:rPr>
        <w:t xml:space="preserve"> </w:t>
      </w:r>
      <w:r w:rsidRPr="00AF7101">
        <w:t>fraction</w:t>
      </w:r>
      <w:r w:rsidRPr="00AF7101">
        <w:rPr>
          <w:spacing w:val="18"/>
        </w:rPr>
        <w:t xml:space="preserve"> </w:t>
      </w:r>
      <w:r w:rsidRPr="00AF7101">
        <w:t>would</w:t>
      </w:r>
      <w:r w:rsidRPr="00AF7101">
        <w:rPr>
          <w:spacing w:val="18"/>
        </w:rPr>
        <w:t xml:space="preserve"> </w:t>
      </w:r>
      <w:r w:rsidRPr="00AF7101">
        <w:t>need</w:t>
      </w:r>
      <w:r w:rsidRPr="00AF7101">
        <w:rPr>
          <w:spacing w:val="18"/>
        </w:rPr>
        <w:t xml:space="preserve"> </w:t>
      </w:r>
      <w:r w:rsidRPr="00AF7101">
        <w:t>replacement,</w:t>
      </w:r>
      <w:r w:rsidRPr="00AF7101">
        <w:rPr>
          <w:spacing w:val="18"/>
        </w:rPr>
        <w:t xml:space="preserve"> </w:t>
      </w:r>
      <w:r w:rsidRPr="00AF7101">
        <w:t>thus</w:t>
      </w:r>
      <w:r w:rsidRPr="00AF7101">
        <w:rPr>
          <w:spacing w:val="19"/>
        </w:rPr>
        <w:t xml:space="preserve"> </w:t>
      </w:r>
      <w:r w:rsidRPr="00AF7101">
        <w:t>incurring</w:t>
      </w:r>
      <w:r w:rsidRPr="00AF7101">
        <w:rPr>
          <w:spacing w:val="19"/>
        </w:rPr>
        <w:t xml:space="preserve"> </w:t>
      </w:r>
      <w:r w:rsidRPr="00AF7101">
        <w:t>this</w:t>
      </w:r>
      <w:r w:rsidRPr="00AF7101">
        <w:rPr>
          <w:spacing w:val="1"/>
        </w:rPr>
        <w:t xml:space="preserve"> </w:t>
      </w:r>
      <w:r w:rsidRPr="00AF7101">
        <w:t>scale</w:t>
      </w:r>
      <w:r w:rsidRPr="00AF7101">
        <w:rPr>
          <w:spacing w:val="7"/>
        </w:rPr>
        <w:t xml:space="preserve"> </w:t>
      </w:r>
      <w:r w:rsidRPr="00AF7101">
        <w:t>of</w:t>
      </w:r>
      <w:r w:rsidRPr="00AF7101">
        <w:rPr>
          <w:spacing w:val="7"/>
        </w:rPr>
        <w:t xml:space="preserve"> </w:t>
      </w:r>
      <w:r w:rsidRPr="00AF7101">
        <w:t>cost.</w:t>
      </w:r>
      <w:r w:rsidRPr="00AF7101">
        <w:rPr>
          <w:spacing w:val="15"/>
        </w:rPr>
        <w:t xml:space="preserve"> </w:t>
      </w:r>
      <w:r w:rsidRPr="00AF7101">
        <w:t>Moreover,</w:t>
      </w:r>
      <w:r w:rsidRPr="00AF7101">
        <w:rPr>
          <w:spacing w:val="6"/>
        </w:rPr>
        <w:t xml:space="preserve"> </w:t>
      </w:r>
      <w:r w:rsidRPr="00AF7101">
        <w:t>it</w:t>
      </w:r>
      <w:r w:rsidRPr="00AF7101">
        <w:rPr>
          <w:spacing w:val="8"/>
        </w:rPr>
        <w:t xml:space="preserve"> </w:t>
      </w:r>
      <w:r w:rsidRPr="00AF7101">
        <w:t>might</w:t>
      </w:r>
      <w:r w:rsidRPr="00AF7101">
        <w:rPr>
          <w:spacing w:val="7"/>
        </w:rPr>
        <w:t xml:space="preserve"> </w:t>
      </w:r>
      <w:r w:rsidRPr="00AF7101">
        <w:t>be</w:t>
      </w:r>
      <w:r w:rsidRPr="00AF7101">
        <w:rPr>
          <w:spacing w:val="7"/>
        </w:rPr>
        <w:t xml:space="preserve"> </w:t>
      </w:r>
      <w:r w:rsidRPr="00AF7101">
        <w:t>most</w:t>
      </w:r>
      <w:r w:rsidRPr="00AF7101">
        <w:rPr>
          <w:spacing w:val="8"/>
        </w:rPr>
        <w:t xml:space="preserve"> </w:t>
      </w:r>
      <w:r w:rsidRPr="00AF7101">
        <w:t>sensible</w:t>
      </w:r>
      <w:r w:rsidRPr="00AF7101">
        <w:rPr>
          <w:spacing w:val="7"/>
        </w:rPr>
        <w:t xml:space="preserve"> </w:t>
      </w:r>
      <w:r w:rsidRPr="00AF7101">
        <w:t>for</w:t>
      </w:r>
      <w:r w:rsidRPr="00AF7101">
        <w:rPr>
          <w:spacing w:val="7"/>
        </w:rPr>
        <w:t xml:space="preserve"> </w:t>
      </w:r>
      <w:r w:rsidRPr="00AF7101">
        <w:t>an</w:t>
      </w:r>
      <w:r w:rsidRPr="00AF7101">
        <w:rPr>
          <w:spacing w:val="6"/>
        </w:rPr>
        <w:t xml:space="preserve"> </w:t>
      </w:r>
      <w:r w:rsidRPr="00AF7101">
        <w:t>operator</w:t>
      </w:r>
      <w:r w:rsidRPr="00AF7101">
        <w:rPr>
          <w:spacing w:val="8"/>
        </w:rPr>
        <w:t xml:space="preserve"> </w:t>
      </w:r>
      <w:r w:rsidRPr="00AF7101">
        <w:t>to</w:t>
      </w:r>
      <w:r w:rsidRPr="00AF7101">
        <w:rPr>
          <w:spacing w:val="7"/>
        </w:rPr>
        <w:t xml:space="preserve"> </w:t>
      </w:r>
      <w:r w:rsidRPr="00AF7101">
        <w:t>ensure</w:t>
      </w:r>
      <w:r w:rsidRPr="00AF7101">
        <w:rPr>
          <w:spacing w:val="7"/>
        </w:rPr>
        <w:t xml:space="preserve"> </w:t>
      </w:r>
      <w:r w:rsidRPr="00AF7101">
        <w:t>all</w:t>
      </w:r>
      <w:r w:rsidRPr="00AF7101">
        <w:rPr>
          <w:spacing w:val="7"/>
        </w:rPr>
        <w:t xml:space="preserve"> </w:t>
      </w:r>
      <w:r w:rsidRPr="00AF7101">
        <w:t>its</w:t>
      </w:r>
      <w:r w:rsidRPr="00AF7101">
        <w:rPr>
          <w:spacing w:val="7"/>
        </w:rPr>
        <w:t xml:space="preserve"> </w:t>
      </w:r>
      <w:r w:rsidRPr="00AF7101">
        <w:t>devices</w:t>
      </w:r>
      <w:r w:rsidRPr="00AF7101">
        <w:rPr>
          <w:spacing w:val="7"/>
        </w:rPr>
        <w:t xml:space="preserve"> </w:t>
      </w:r>
      <w:r w:rsidRPr="00AF7101">
        <w:t>are</w:t>
      </w:r>
      <w:r w:rsidRPr="00AF7101">
        <w:rPr>
          <w:spacing w:val="1"/>
        </w:rPr>
        <w:t xml:space="preserve"> </w:t>
      </w:r>
      <w:r w:rsidRPr="00AF7101">
        <w:t>qualified,</w:t>
      </w:r>
      <w:r w:rsidRPr="00AF7101">
        <w:rPr>
          <w:spacing w:val="10"/>
        </w:rPr>
        <w:t xml:space="preserve"> </w:t>
      </w:r>
      <w:r w:rsidRPr="00AF7101">
        <w:t>rather</w:t>
      </w:r>
      <w:r w:rsidRPr="00AF7101">
        <w:rPr>
          <w:spacing w:val="11"/>
        </w:rPr>
        <w:t xml:space="preserve"> </w:t>
      </w:r>
      <w:r w:rsidRPr="00AF7101">
        <w:t>than</w:t>
      </w:r>
      <w:r w:rsidRPr="00AF7101">
        <w:rPr>
          <w:spacing w:val="10"/>
        </w:rPr>
        <w:t xml:space="preserve"> </w:t>
      </w:r>
      <w:r w:rsidRPr="00AF7101">
        <w:t>waiting</w:t>
      </w:r>
      <w:r w:rsidRPr="00AF7101">
        <w:rPr>
          <w:spacing w:val="12"/>
        </w:rPr>
        <w:t xml:space="preserve"> </w:t>
      </w:r>
      <w:r w:rsidRPr="00AF7101">
        <w:t>to</w:t>
      </w:r>
      <w:r w:rsidRPr="00AF7101">
        <w:rPr>
          <w:spacing w:val="11"/>
        </w:rPr>
        <w:t xml:space="preserve"> </w:t>
      </w:r>
      <w:r w:rsidRPr="00AF7101">
        <w:t>see</w:t>
      </w:r>
      <w:r w:rsidRPr="00AF7101">
        <w:rPr>
          <w:spacing w:val="11"/>
        </w:rPr>
        <w:t xml:space="preserve"> </w:t>
      </w:r>
      <w:r w:rsidRPr="00AF7101">
        <w:t>what</w:t>
      </w:r>
      <w:r w:rsidRPr="00AF7101">
        <w:rPr>
          <w:spacing w:val="11"/>
        </w:rPr>
        <w:t xml:space="preserve"> </w:t>
      </w:r>
      <w:r w:rsidRPr="00AF7101">
        <w:t>the</w:t>
      </w:r>
      <w:r w:rsidRPr="00AF7101">
        <w:rPr>
          <w:spacing w:val="12"/>
        </w:rPr>
        <w:t xml:space="preserve"> </w:t>
      </w:r>
      <w:r w:rsidRPr="00AF7101">
        <w:t>results</w:t>
      </w:r>
      <w:r w:rsidRPr="00AF7101">
        <w:rPr>
          <w:spacing w:val="11"/>
        </w:rPr>
        <w:t xml:space="preserve"> </w:t>
      </w:r>
      <w:r w:rsidRPr="00AF7101">
        <w:t>of</w:t>
      </w:r>
      <w:r w:rsidRPr="00AF7101">
        <w:rPr>
          <w:spacing w:val="11"/>
        </w:rPr>
        <w:t xml:space="preserve"> </w:t>
      </w:r>
      <w:r w:rsidRPr="00AF7101">
        <w:t>inspection</w:t>
      </w:r>
      <w:r w:rsidRPr="00AF7101">
        <w:rPr>
          <w:spacing w:val="10"/>
        </w:rPr>
        <w:t xml:space="preserve"> </w:t>
      </w:r>
      <w:r w:rsidRPr="00AF7101">
        <w:t>might</w:t>
      </w:r>
      <w:r w:rsidRPr="00AF7101">
        <w:rPr>
          <w:spacing w:val="12"/>
        </w:rPr>
        <w:t xml:space="preserve"> </w:t>
      </w:r>
      <w:r w:rsidRPr="00AF7101">
        <w:t>be</w:t>
      </w:r>
      <w:r w:rsidRPr="00AF7101">
        <w:rPr>
          <w:spacing w:val="11"/>
        </w:rPr>
        <w:t xml:space="preserve"> </w:t>
      </w:r>
      <w:r w:rsidRPr="00AF7101">
        <w:t>for</w:t>
      </w:r>
      <w:r w:rsidRPr="00AF7101">
        <w:rPr>
          <w:spacing w:val="11"/>
        </w:rPr>
        <w:t xml:space="preserve"> </w:t>
      </w:r>
      <w:r w:rsidRPr="00AF7101">
        <w:t>a</w:t>
      </w:r>
      <w:r w:rsidRPr="00AF7101">
        <w:rPr>
          <w:spacing w:val="12"/>
        </w:rPr>
        <w:t xml:space="preserve"> </w:t>
      </w:r>
      <w:r w:rsidRPr="00AF7101">
        <w:t>given</w:t>
      </w:r>
      <w:r w:rsidRPr="00AF7101">
        <w:rPr>
          <w:spacing w:val="10"/>
        </w:rPr>
        <w:t xml:space="preserve"> </w:t>
      </w:r>
      <w:r w:rsidRPr="00AF7101">
        <w:t>charger.</w:t>
      </w:r>
      <w:r w:rsidRPr="00AF7101">
        <w:fldChar w:fldCharType="end"/>
      </w:r>
    </w:p>
    <w:p w14:paraId="0E2AD05F" w14:textId="77777777" w:rsidR="008A41AA" w:rsidRPr="00AF7101" w:rsidRDefault="008A41AA" w:rsidP="00CC6830">
      <w:pPr>
        <w:pStyle w:val="ListParagraph"/>
        <w:widowControl w:val="0"/>
        <w:numPr>
          <w:ilvl w:val="0"/>
          <w:numId w:val="86"/>
        </w:numPr>
        <w:tabs>
          <w:tab w:val="left" w:pos="1118"/>
        </w:tabs>
        <w:autoSpaceDE w:val="0"/>
        <w:autoSpaceDN w:val="0"/>
        <w:spacing w:before="59" w:after="0" w:line="244" w:lineRule="auto"/>
        <w:ind w:left="90" w:right="868" w:hanging="17"/>
        <w:contextualSpacing w:val="0"/>
      </w:pPr>
      <w:r w:rsidRPr="00AF7101">
        <w:t>The</w:t>
      </w:r>
      <w:r w:rsidRPr="00AF7101">
        <w:rPr>
          <w:spacing w:val="10"/>
        </w:rPr>
        <w:t xml:space="preserve"> </w:t>
      </w:r>
      <w:r w:rsidRPr="00AF7101">
        <w:t>proposal</w:t>
      </w:r>
      <w:r w:rsidRPr="00AF7101">
        <w:rPr>
          <w:spacing w:val="9"/>
        </w:rPr>
        <w:t xml:space="preserve"> </w:t>
      </w:r>
      <w:r w:rsidRPr="00AF7101">
        <w:t>focuses</w:t>
      </w:r>
      <w:r w:rsidRPr="00AF7101">
        <w:rPr>
          <w:spacing w:val="10"/>
        </w:rPr>
        <w:t xml:space="preserve"> </w:t>
      </w:r>
      <w:r w:rsidRPr="00AF7101">
        <w:t>on</w:t>
      </w:r>
      <w:r w:rsidRPr="00AF7101">
        <w:rPr>
          <w:spacing w:val="9"/>
        </w:rPr>
        <w:t xml:space="preserve"> </w:t>
      </w:r>
      <w:r w:rsidRPr="00AF7101">
        <w:t>installation</w:t>
      </w:r>
      <w:r w:rsidRPr="00AF7101">
        <w:rPr>
          <w:spacing w:val="9"/>
        </w:rPr>
        <w:t xml:space="preserve"> </w:t>
      </w:r>
      <w:r w:rsidRPr="00AF7101">
        <w:t>before</w:t>
      </w:r>
      <w:r w:rsidRPr="00AF7101">
        <w:rPr>
          <w:spacing w:val="11"/>
        </w:rPr>
        <w:t xml:space="preserve"> </w:t>
      </w:r>
      <w:r w:rsidRPr="00AF7101">
        <w:t>January</w:t>
      </w:r>
      <w:r w:rsidRPr="00AF7101">
        <w:rPr>
          <w:spacing w:val="10"/>
        </w:rPr>
        <w:t xml:space="preserve"> </w:t>
      </w:r>
      <w:r w:rsidRPr="00AF7101">
        <w:t>2024,</w:t>
      </w:r>
      <w:r w:rsidRPr="00AF7101">
        <w:rPr>
          <w:spacing w:val="9"/>
        </w:rPr>
        <w:t xml:space="preserve"> </w:t>
      </w:r>
      <w:r w:rsidRPr="00AF7101">
        <w:t>rather</w:t>
      </w:r>
      <w:r w:rsidRPr="00AF7101">
        <w:rPr>
          <w:spacing w:val="10"/>
        </w:rPr>
        <w:t xml:space="preserve"> </w:t>
      </w:r>
      <w:r w:rsidRPr="00AF7101">
        <w:t>than</w:t>
      </w:r>
      <w:r w:rsidRPr="00AF7101">
        <w:rPr>
          <w:spacing w:val="9"/>
        </w:rPr>
        <w:t xml:space="preserve"> </w:t>
      </w:r>
      <w:r w:rsidRPr="00AF7101">
        <w:t>using</w:t>
      </w:r>
      <w:r w:rsidRPr="00AF7101">
        <w:rPr>
          <w:spacing w:val="11"/>
        </w:rPr>
        <w:t xml:space="preserve"> </w:t>
      </w:r>
      <w:r w:rsidRPr="00AF7101">
        <w:t>the</w:t>
      </w:r>
      <w:r w:rsidRPr="00AF7101">
        <w:rPr>
          <w:spacing w:val="10"/>
        </w:rPr>
        <w:t xml:space="preserve"> </w:t>
      </w:r>
      <w:r w:rsidRPr="00AF7101">
        <w:t>concept</w:t>
      </w:r>
      <w:r w:rsidRPr="00AF7101">
        <w:rPr>
          <w:spacing w:val="10"/>
        </w:rPr>
        <w:t xml:space="preserve"> </w:t>
      </w:r>
      <w:r w:rsidRPr="00AF7101">
        <w:t>of</w:t>
      </w:r>
      <w:r w:rsidRPr="00AF7101">
        <w:rPr>
          <w:spacing w:val="1"/>
        </w:rPr>
        <w:t xml:space="preserve"> </w:t>
      </w:r>
      <w:r w:rsidRPr="00AF7101">
        <w:t>retroactive/non-retroactive</w:t>
      </w:r>
      <w:r w:rsidRPr="00AF7101">
        <w:rPr>
          <w:spacing w:val="6"/>
        </w:rPr>
        <w:t xml:space="preserve"> </w:t>
      </w:r>
      <w:r w:rsidRPr="00AF7101">
        <w:t>that</w:t>
      </w:r>
      <w:r w:rsidRPr="00AF7101">
        <w:rPr>
          <w:spacing w:val="6"/>
        </w:rPr>
        <w:t xml:space="preserve"> </w:t>
      </w:r>
      <w:r w:rsidRPr="00AF7101">
        <w:t>is</w:t>
      </w:r>
      <w:r w:rsidRPr="00AF7101">
        <w:rPr>
          <w:spacing w:val="7"/>
        </w:rPr>
        <w:t xml:space="preserve"> </w:t>
      </w:r>
      <w:r w:rsidRPr="00AF7101">
        <w:t>more</w:t>
      </w:r>
      <w:r w:rsidRPr="00AF7101">
        <w:rPr>
          <w:spacing w:val="6"/>
        </w:rPr>
        <w:t xml:space="preserve"> </w:t>
      </w:r>
      <w:r w:rsidRPr="00AF7101">
        <w:t>common</w:t>
      </w:r>
      <w:r w:rsidRPr="00AF7101">
        <w:rPr>
          <w:spacing w:val="6"/>
        </w:rPr>
        <w:t xml:space="preserve"> </w:t>
      </w:r>
      <w:r w:rsidRPr="00AF7101">
        <w:t>in</w:t>
      </w:r>
      <w:r w:rsidRPr="00AF7101">
        <w:rPr>
          <w:spacing w:val="5"/>
        </w:rPr>
        <w:t xml:space="preserve"> </w:t>
      </w:r>
      <w:r w:rsidRPr="00AF7101">
        <w:t>Handbook</w:t>
      </w:r>
      <w:r w:rsidRPr="00AF7101">
        <w:rPr>
          <w:spacing w:val="6"/>
        </w:rPr>
        <w:t xml:space="preserve"> </w:t>
      </w:r>
      <w:r w:rsidRPr="00AF7101">
        <w:t>44,</w:t>
      </w:r>
      <w:r w:rsidRPr="00AF7101">
        <w:rPr>
          <w:spacing w:val="5"/>
        </w:rPr>
        <w:t xml:space="preserve"> </w:t>
      </w:r>
      <w:r w:rsidRPr="00AF7101">
        <w:t>because</w:t>
      </w:r>
      <w:r w:rsidRPr="00AF7101">
        <w:rPr>
          <w:spacing w:val="7"/>
        </w:rPr>
        <w:t xml:space="preserve"> </w:t>
      </w:r>
      <w:r w:rsidRPr="00AF7101">
        <w:t>non-retroactive</w:t>
      </w:r>
      <w:r w:rsidRPr="00AF7101">
        <w:rPr>
          <w:spacing w:val="6"/>
        </w:rPr>
        <w:t xml:space="preserve"> </w:t>
      </w:r>
      <w:r w:rsidRPr="00AF7101">
        <w:t>is</w:t>
      </w:r>
      <w:r w:rsidRPr="00AF7101">
        <w:rPr>
          <w:spacing w:val="1"/>
        </w:rPr>
        <w:t xml:space="preserve"> </w:t>
      </w:r>
      <w:r w:rsidRPr="00AF7101">
        <w:t>ordinarily</w:t>
      </w:r>
      <w:r w:rsidRPr="00AF7101">
        <w:rPr>
          <w:spacing w:val="9"/>
        </w:rPr>
        <w:t xml:space="preserve"> </w:t>
      </w:r>
      <w:r w:rsidRPr="00AF7101">
        <w:lastRenderedPageBreak/>
        <w:t>based</w:t>
      </w:r>
      <w:r w:rsidRPr="00AF7101">
        <w:rPr>
          <w:spacing w:val="9"/>
        </w:rPr>
        <w:t xml:space="preserve"> </w:t>
      </w:r>
      <w:r w:rsidRPr="00AF7101">
        <w:t>on</w:t>
      </w:r>
      <w:r w:rsidRPr="00AF7101">
        <w:rPr>
          <w:spacing w:val="9"/>
        </w:rPr>
        <w:t xml:space="preserve"> </w:t>
      </w:r>
      <w:r w:rsidRPr="00AF7101">
        <w:t>when</w:t>
      </w:r>
      <w:r w:rsidRPr="00AF7101">
        <w:rPr>
          <w:spacing w:val="9"/>
        </w:rPr>
        <w:t xml:space="preserve"> </w:t>
      </w:r>
      <w:r w:rsidRPr="00AF7101">
        <w:t>a</w:t>
      </w:r>
      <w:r w:rsidRPr="00AF7101">
        <w:rPr>
          <w:spacing w:val="10"/>
        </w:rPr>
        <w:t xml:space="preserve"> </w:t>
      </w:r>
      <w:r w:rsidRPr="00AF7101">
        <w:t>device</w:t>
      </w:r>
      <w:r w:rsidRPr="00AF7101">
        <w:rPr>
          <w:spacing w:val="9"/>
        </w:rPr>
        <w:t xml:space="preserve"> </w:t>
      </w:r>
      <w:r w:rsidRPr="00AF7101">
        <w:t>is</w:t>
      </w:r>
      <w:r w:rsidRPr="00AF7101">
        <w:rPr>
          <w:spacing w:val="10"/>
        </w:rPr>
        <w:t xml:space="preserve"> </w:t>
      </w:r>
      <w:r w:rsidRPr="00AF7101">
        <w:t>placed</w:t>
      </w:r>
      <w:r w:rsidRPr="00AF7101">
        <w:rPr>
          <w:spacing w:val="9"/>
        </w:rPr>
        <w:t xml:space="preserve"> </w:t>
      </w:r>
      <w:r w:rsidRPr="00AF7101">
        <w:t>in</w:t>
      </w:r>
      <w:r w:rsidRPr="00AF7101">
        <w:rPr>
          <w:spacing w:val="9"/>
        </w:rPr>
        <w:t xml:space="preserve"> </w:t>
      </w:r>
      <w:r w:rsidRPr="00AF7101">
        <w:t>service.</w:t>
      </w:r>
      <w:r w:rsidRPr="00AF7101">
        <w:rPr>
          <w:spacing w:val="76"/>
        </w:rPr>
        <w:t xml:space="preserve"> </w:t>
      </w:r>
      <w:r w:rsidRPr="00AF7101">
        <w:t>Many</w:t>
      </w:r>
      <w:r w:rsidRPr="00AF7101">
        <w:rPr>
          <w:spacing w:val="10"/>
        </w:rPr>
        <w:t xml:space="preserve"> </w:t>
      </w:r>
      <w:r w:rsidRPr="00AF7101">
        <w:t>states</w:t>
      </w:r>
      <w:r w:rsidRPr="00AF7101">
        <w:rPr>
          <w:spacing w:val="10"/>
        </w:rPr>
        <w:t xml:space="preserve"> </w:t>
      </w:r>
      <w:r w:rsidRPr="00AF7101">
        <w:t>do</w:t>
      </w:r>
      <w:r w:rsidRPr="00AF7101">
        <w:rPr>
          <w:spacing w:val="9"/>
        </w:rPr>
        <w:t xml:space="preserve"> </w:t>
      </w:r>
      <w:r w:rsidRPr="00AF7101">
        <w:t>not</w:t>
      </w:r>
      <w:r w:rsidRPr="00AF7101">
        <w:rPr>
          <w:spacing w:val="10"/>
        </w:rPr>
        <w:t xml:space="preserve"> </w:t>
      </w:r>
      <w:r w:rsidRPr="00AF7101">
        <w:t>yet</w:t>
      </w:r>
      <w:r w:rsidRPr="00AF7101">
        <w:rPr>
          <w:spacing w:val="10"/>
        </w:rPr>
        <w:t xml:space="preserve"> </w:t>
      </w:r>
      <w:r w:rsidRPr="00AF7101">
        <w:t>regulate</w:t>
      </w:r>
      <w:r w:rsidRPr="00AF7101">
        <w:rPr>
          <w:spacing w:val="10"/>
        </w:rPr>
        <w:t xml:space="preserve"> </w:t>
      </w:r>
      <w:r w:rsidRPr="00AF7101">
        <w:t>EV</w:t>
      </w:r>
      <w:r w:rsidRPr="00AF7101">
        <w:rPr>
          <w:spacing w:val="1"/>
        </w:rPr>
        <w:t xml:space="preserve"> </w:t>
      </w:r>
      <w:r w:rsidRPr="00AF7101">
        <w:t>chargers</w:t>
      </w:r>
      <w:r w:rsidRPr="00AF7101">
        <w:rPr>
          <w:spacing w:val="1"/>
        </w:rPr>
        <w:t xml:space="preserve"> </w:t>
      </w:r>
      <w:r w:rsidRPr="00AF7101">
        <w:t>and</w:t>
      </w:r>
      <w:r w:rsidRPr="00AF7101">
        <w:rPr>
          <w:spacing w:val="1"/>
        </w:rPr>
        <w:t xml:space="preserve"> </w:t>
      </w:r>
      <w:r w:rsidRPr="00AF7101">
        <w:t>consequently</w:t>
      </w:r>
      <w:r w:rsidRPr="00AF7101">
        <w:rPr>
          <w:spacing w:val="1"/>
        </w:rPr>
        <w:t xml:space="preserve"> </w:t>
      </w:r>
      <w:r w:rsidRPr="00AF7101">
        <w:t>have</w:t>
      </w:r>
      <w:r w:rsidRPr="00AF7101">
        <w:rPr>
          <w:spacing w:val="2"/>
        </w:rPr>
        <w:t xml:space="preserve"> </w:t>
      </w:r>
      <w:r w:rsidRPr="00AF7101">
        <w:t>no</w:t>
      </w:r>
      <w:r w:rsidRPr="00AF7101">
        <w:rPr>
          <w:spacing w:val="1"/>
        </w:rPr>
        <w:t xml:space="preserve"> </w:t>
      </w:r>
      <w:r w:rsidRPr="00AF7101">
        <w:t>placed-in-service</w:t>
      </w:r>
      <w:r w:rsidRPr="00AF7101">
        <w:rPr>
          <w:spacing w:val="2"/>
        </w:rPr>
        <w:t xml:space="preserve"> </w:t>
      </w:r>
      <w:r w:rsidRPr="00AF7101">
        <w:t>process.</w:t>
      </w:r>
      <w:r w:rsidRPr="00AF7101">
        <w:rPr>
          <w:spacing w:val="3"/>
        </w:rPr>
        <w:t xml:space="preserve"> </w:t>
      </w:r>
      <w:r w:rsidRPr="00AF7101">
        <w:t>In these</w:t>
      </w:r>
      <w:r w:rsidRPr="00AF7101">
        <w:rPr>
          <w:spacing w:val="2"/>
        </w:rPr>
        <w:t xml:space="preserve"> </w:t>
      </w:r>
      <w:r w:rsidRPr="00AF7101">
        <w:t>states, “placed</w:t>
      </w:r>
      <w:r w:rsidRPr="00AF7101">
        <w:rPr>
          <w:spacing w:val="1"/>
        </w:rPr>
        <w:t xml:space="preserve"> </w:t>
      </w:r>
      <w:r w:rsidRPr="00AF7101">
        <w:t>in service”</w:t>
      </w:r>
      <w:r w:rsidRPr="00AF7101">
        <w:rPr>
          <w:spacing w:val="1"/>
        </w:rPr>
        <w:t xml:space="preserve"> </w:t>
      </w:r>
      <w:r w:rsidRPr="00AF7101">
        <w:t>would</w:t>
      </w:r>
      <w:r w:rsidRPr="00AF7101">
        <w:rPr>
          <w:spacing w:val="6"/>
        </w:rPr>
        <w:t xml:space="preserve"> </w:t>
      </w:r>
      <w:r w:rsidRPr="00AF7101">
        <w:t>not</w:t>
      </w:r>
      <w:r w:rsidRPr="00AF7101">
        <w:rPr>
          <w:spacing w:val="8"/>
        </w:rPr>
        <w:t xml:space="preserve"> </w:t>
      </w:r>
      <w:r w:rsidRPr="00AF7101">
        <w:t>be</w:t>
      </w:r>
      <w:r w:rsidRPr="00AF7101">
        <w:rPr>
          <w:spacing w:val="8"/>
        </w:rPr>
        <w:t xml:space="preserve"> </w:t>
      </w:r>
      <w:r w:rsidRPr="00AF7101">
        <w:t>a</w:t>
      </w:r>
      <w:r w:rsidRPr="00AF7101">
        <w:rPr>
          <w:spacing w:val="7"/>
        </w:rPr>
        <w:t xml:space="preserve"> </w:t>
      </w:r>
      <w:r w:rsidRPr="00AF7101">
        <w:t>well-defined</w:t>
      </w:r>
      <w:r w:rsidRPr="00AF7101">
        <w:rPr>
          <w:spacing w:val="7"/>
        </w:rPr>
        <w:t xml:space="preserve"> </w:t>
      </w:r>
      <w:r w:rsidRPr="00AF7101">
        <w:t>concept,</w:t>
      </w:r>
      <w:r w:rsidRPr="00AF7101">
        <w:rPr>
          <w:spacing w:val="6"/>
        </w:rPr>
        <w:t xml:space="preserve"> </w:t>
      </w:r>
      <w:r w:rsidRPr="00AF7101">
        <w:t>and</w:t>
      </w:r>
      <w:r w:rsidRPr="00AF7101">
        <w:rPr>
          <w:spacing w:val="7"/>
        </w:rPr>
        <w:t xml:space="preserve"> </w:t>
      </w:r>
      <w:r w:rsidRPr="00AF7101">
        <w:t>regulators</w:t>
      </w:r>
      <w:r w:rsidRPr="00AF7101">
        <w:rPr>
          <w:spacing w:val="8"/>
        </w:rPr>
        <w:t xml:space="preserve"> </w:t>
      </w:r>
      <w:r w:rsidRPr="00AF7101">
        <w:t>might</w:t>
      </w:r>
      <w:r w:rsidRPr="00AF7101">
        <w:rPr>
          <w:spacing w:val="7"/>
        </w:rPr>
        <w:t xml:space="preserve"> </w:t>
      </w:r>
      <w:r w:rsidRPr="00AF7101">
        <w:t>not</w:t>
      </w:r>
      <w:r w:rsidRPr="00AF7101">
        <w:rPr>
          <w:spacing w:val="8"/>
        </w:rPr>
        <w:t xml:space="preserve"> </w:t>
      </w:r>
      <w:r w:rsidRPr="00AF7101">
        <w:t>have</w:t>
      </w:r>
      <w:r w:rsidRPr="00AF7101">
        <w:rPr>
          <w:spacing w:val="8"/>
        </w:rPr>
        <w:t xml:space="preserve"> </w:t>
      </w:r>
      <w:r w:rsidRPr="00AF7101">
        <w:t>good</w:t>
      </w:r>
      <w:r w:rsidRPr="00AF7101">
        <w:rPr>
          <w:spacing w:val="6"/>
        </w:rPr>
        <w:t xml:space="preserve"> </w:t>
      </w:r>
      <w:r w:rsidRPr="00AF7101">
        <w:t>ways</w:t>
      </w:r>
      <w:r w:rsidRPr="00AF7101">
        <w:rPr>
          <w:spacing w:val="8"/>
        </w:rPr>
        <w:t xml:space="preserve"> </w:t>
      </w:r>
      <w:r w:rsidRPr="00AF7101">
        <w:t>to</w:t>
      </w:r>
      <w:r w:rsidRPr="00AF7101">
        <w:rPr>
          <w:spacing w:val="8"/>
        </w:rPr>
        <w:t xml:space="preserve"> </w:t>
      </w:r>
      <w:r w:rsidRPr="00AF7101">
        <w:t>determine</w:t>
      </w:r>
      <w:r w:rsidRPr="00AF7101">
        <w:rPr>
          <w:spacing w:val="8"/>
        </w:rPr>
        <w:t xml:space="preserve"> </w:t>
      </w:r>
      <w:r w:rsidRPr="00AF7101">
        <w:t>when</w:t>
      </w:r>
      <w:r w:rsidRPr="00AF7101">
        <w:rPr>
          <w:spacing w:val="1"/>
        </w:rPr>
        <w:t xml:space="preserve"> </w:t>
      </w:r>
      <w:r w:rsidRPr="00AF7101">
        <w:t>a</w:t>
      </w:r>
      <w:r w:rsidRPr="00AF7101">
        <w:rPr>
          <w:spacing w:val="7"/>
        </w:rPr>
        <w:t xml:space="preserve"> </w:t>
      </w:r>
      <w:r w:rsidRPr="00AF7101">
        <w:t>device</w:t>
      </w:r>
      <w:r w:rsidRPr="00AF7101">
        <w:rPr>
          <w:spacing w:val="8"/>
        </w:rPr>
        <w:t xml:space="preserve"> </w:t>
      </w:r>
      <w:r w:rsidRPr="00AF7101">
        <w:t>was</w:t>
      </w:r>
      <w:r w:rsidRPr="00AF7101">
        <w:rPr>
          <w:spacing w:val="7"/>
        </w:rPr>
        <w:t xml:space="preserve"> </w:t>
      </w:r>
      <w:r w:rsidRPr="00AF7101">
        <w:t>placed</w:t>
      </w:r>
      <w:r w:rsidRPr="00AF7101">
        <w:rPr>
          <w:spacing w:val="7"/>
        </w:rPr>
        <w:t xml:space="preserve"> </w:t>
      </w:r>
      <w:r w:rsidRPr="00AF7101">
        <w:t>in</w:t>
      </w:r>
      <w:r w:rsidRPr="00AF7101">
        <w:rPr>
          <w:spacing w:val="6"/>
        </w:rPr>
        <w:t xml:space="preserve"> </w:t>
      </w:r>
      <w:r w:rsidRPr="00AF7101">
        <w:t>service.</w:t>
      </w:r>
      <w:r w:rsidRPr="00AF7101">
        <w:rPr>
          <w:spacing w:val="15"/>
        </w:rPr>
        <w:t xml:space="preserve"> </w:t>
      </w:r>
      <w:r w:rsidRPr="00AF7101">
        <w:t>Installation</w:t>
      </w:r>
      <w:r w:rsidRPr="00AF7101">
        <w:rPr>
          <w:spacing w:val="7"/>
        </w:rPr>
        <w:t xml:space="preserve"> </w:t>
      </w:r>
      <w:r w:rsidRPr="00AF7101">
        <w:t>is</w:t>
      </w:r>
      <w:r w:rsidRPr="00AF7101">
        <w:rPr>
          <w:spacing w:val="7"/>
        </w:rPr>
        <w:t xml:space="preserve"> </w:t>
      </w:r>
      <w:r w:rsidRPr="00AF7101">
        <w:t>a</w:t>
      </w:r>
      <w:r w:rsidRPr="00AF7101">
        <w:rPr>
          <w:spacing w:val="8"/>
        </w:rPr>
        <w:t xml:space="preserve"> </w:t>
      </w:r>
      <w:r w:rsidRPr="00AF7101">
        <w:t>reasonably</w:t>
      </w:r>
      <w:r w:rsidRPr="00AF7101">
        <w:rPr>
          <w:spacing w:val="7"/>
        </w:rPr>
        <w:t xml:space="preserve"> </w:t>
      </w:r>
      <w:r w:rsidRPr="00AF7101">
        <w:t>well-defined</w:t>
      </w:r>
      <w:r w:rsidRPr="00AF7101">
        <w:rPr>
          <w:spacing w:val="7"/>
        </w:rPr>
        <w:t xml:space="preserve"> </w:t>
      </w:r>
      <w:r w:rsidRPr="00AF7101">
        <w:t>process,</w:t>
      </w:r>
      <w:r w:rsidRPr="00AF7101">
        <w:rPr>
          <w:spacing w:val="6"/>
        </w:rPr>
        <w:t xml:space="preserve"> </w:t>
      </w:r>
      <w:r w:rsidRPr="00AF7101">
        <w:t>and</w:t>
      </w:r>
      <w:r w:rsidRPr="00AF7101">
        <w:rPr>
          <w:spacing w:val="7"/>
        </w:rPr>
        <w:t xml:space="preserve"> </w:t>
      </w:r>
      <w:r w:rsidRPr="00AF7101">
        <w:t>it</w:t>
      </w:r>
      <w:r w:rsidRPr="00AF7101">
        <w:rPr>
          <w:spacing w:val="7"/>
        </w:rPr>
        <w:t xml:space="preserve"> </w:t>
      </w:r>
      <w:r w:rsidRPr="00AF7101">
        <w:t>should</w:t>
      </w:r>
      <w:r w:rsidRPr="00AF7101">
        <w:rPr>
          <w:spacing w:val="7"/>
        </w:rPr>
        <w:t xml:space="preserve"> </w:t>
      </w:r>
      <w:r w:rsidRPr="00AF7101">
        <w:t>be</w:t>
      </w:r>
      <w:r w:rsidRPr="00AF7101">
        <w:rPr>
          <w:spacing w:val="1"/>
        </w:rPr>
        <w:t xml:space="preserve"> </w:t>
      </w:r>
      <w:r w:rsidRPr="00AF7101">
        <w:t>possible</w:t>
      </w:r>
      <w:r w:rsidRPr="00AF7101">
        <w:rPr>
          <w:spacing w:val="15"/>
        </w:rPr>
        <w:t xml:space="preserve"> </w:t>
      </w:r>
      <w:r w:rsidRPr="00AF7101">
        <w:t>to</w:t>
      </w:r>
      <w:r w:rsidRPr="00AF7101">
        <w:rPr>
          <w:spacing w:val="16"/>
        </w:rPr>
        <w:t xml:space="preserve"> </w:t>
      </w:r>
      <w:r w:rsidRPr="00AF7101">
        <w:t>identify</w:t>
      </w:r>
      <w:r w:rsidRPr="00AF7101">
        <w:rPr>
          <w:spacing w:val="15"/>
        </w:rPr>
        <w:t xml:space="preserve"> </w:t>
      </w:r>
      <w:r w:rsidRPr="00AF7101">
        <w:t>when</w:t>
      </w:r>
      <w:r w:rsidRPr="00AF7101">
        <w:rPr>
          <w:spacing w:val="15"/>
        </w:rPr>
        <w:t xml:space="preserve"> </w:t>
      </w:r>
      <w:r w:rsidRPr="00AF7101">
        <w:t>a</w:t>
      </w:r>
      <w:r w:rsidRPr="00AF7101">
        <w:rPr>
          <w:spacing w:val="15"/>
        </w:rPr>
        <w:t xml:space="preserve"> </w:t>
      </w:r>
      <w:r w:rsidRPr="00AF7101">
        <w:t>given</w:t>
      </w:r>
      <w:r w:rsidRPr="00AF7101">
        <w:rPr>
          <w:spacing w:val="15"/>
        </w:rPr>
        <w:t xml:space="preserve"> </w:t>
      </w:r>
      <w:r w:rsidRPr="00AF7101">
        <w:t>charger</w:t>
      </w:r>
      <w:r w:rsidRPr="00AF7101">
        <w:rPr>
          <w:spacing w:val="15"/>
        </w:rPr>
        <w:t xml:space="preserve"> </w:t>
      </w:r>
      <w:r w:rsidRPr="00AF7101">
        <w:t>was</w:t>
      </w:r>
      <w:r w:rsidRPr="00AF7101">
        <w:rPr>
          <w:spacing w:val="16"/>
        </w:rPr>
        <w:t xml:space="preserve"> </w:t>
      </w:r>
      <w:r w:rsidRPr="00AF7101">
        <w:t>installed.</w:t>
      </w:r>
      <w:r w:rsidRPr="00AF7101">
        <w:rPr>
          <w:spacing w:val="31"/>
        </w:rPr>
        <w:t xml:space="preserve"> </w:t>
      </w:r>
      <w:r w:rsidRPr="00AF7101">
        <w:t>California’s</w:t>
      </w:r>
      <w:r w:rsidRPr="00AF7101">
        <w:rPr>
          <w:spacing w:val="16"/>
        </w:rPr>
        <w:t xml:space="preserve"> </w:t>
      </w:r>
      <w:r w:rsidRPr="00AF7101">
        <w:t>regulation</w:t>
      </w:r>
      <w:r w:rsidRPr="00AF7101">
        <w:rPr>
          <w:spacing w:val="14"/>
        </w:rPr>
        <w:t xml:space="preserve"> </w:t>
      </w:r>
      <w:r w:rsidRPr="00AF7101">
        <w:t>has</w:t>
      </w:r>
      <w:r w:rsidRPr="00AF7101">
        <w:rPr>
          <w:spacing w:val="16"/>
        </w:rPr>
        <w:t xml:space="preserve"> </w:t>
      </w:r>
      <w:r w:rsidRPr="00AF7101">
        <w:t>differing</w:t>
      </w:r>
      <w:r w:rsidRPr="00AF7101">
        <w:rPr>
          <w:spacing w:val="15"/>
        </w:rPr>
        <w:t xml:space="preserve"> </w:t>
      </w:r>
      <w:r w:rsidRPr="00AF7101">
        <w:t>status</w:t>
      </w:r>
      <w:r w:rsidRPr="00AF7101">
        <w:rPr>
          <w:spacing w:val="-57"/>
        </w:rPr>
        <w:t xml:space="preserve"> </w:t>
      </w:r>
      <w:r w:rsidRPr="00AF7101">
        <w:t>for</w:t>
      </w:r>
      <w:r w:rsidRPr="00AF7101">
        <w:rPr>
          <w:spacing w:val="7"/>
        </w:rPr>
        <w:t xml:space="preserve"> </w:t>
      </w:r>
      <w:r w:rsidRPr="00AF7101">
        <w:t>pre-2023</w:t>
      </w:r>
      <w:r w:rsidRPr="00AF7101">
        <w:rPr>
          <w:spacing w:val="7"/>
        </w:rPr>
        <w:t xml:space="preserve"> </w:t>
      </w:r>
      <w:r w:rsidRPr="00AF7101">
        <w:t>and</w:t>
      </w:r>
      <w:r w:rsidRPr="00AF7101">
        <w:rPr>
          <w:spacing w:val="7"/>
        </w:rPr>
        <w:t xml:space="preserve"> </w:t>
      </w:r>
      <w:r w:rsidRPr="00AF7101">
        <w:t>post-2023</w:t>
      </w:r>
      <w:r w:rsidRPr="00AF7101">
        <w:rPr>
          <w:spacing w:val="7"/>
        </w:rPr>
        <w:t xml:space="preserve"> </w:t>
      </w:r>
      <w:r w:rsidRPr="00AF7101">
        <w:t>chargers,</w:t>
      </w:r>
      <w:r w:rsidRPr="00AF7101">
        <w:rPr>
          <w:spacing w:val="7"/>
        </w:rPr>
        <w:t xml:space="preserve"> </w:t>
      </w:r>
      <w:r w:rsidRPr="00AF7101">
        <w:t>and</w:t>
      </w:r>
      <w:r w:rsidRPr="00AF7101">
        <w:rPr>
          <w:spacing w:val="6"/>
        </w:rPr>
        <w:t xml:space="preserve"> </w:t>
      </w:r>
      <w:r w:rsidRPr="00AF7101">
        <w:t>it</w:t>
      </w:r>
      <w:r w:rsidRPr="00AF7101">
        <w:rPr>
          <w:spacing w:val="8"/>
        </w:rPr>
        <w:t xml:space="preserve"> </w:t>
      </w:r>
      <w:r w:rsidRPr="00AF7101">
        <w:t>bases</w:t>
      </w:r>
      <w:r w:rsidRPr="00AF7101">
        <w:rPr>
          <w:spacing w:val="8"/>
        </w:rPr>
        <w:t xml:space="preserve"> </w:t>
      </w:r>
      <w:r w:rsidRPr="00AF7101">
        <w:t>that</w:t>
      </w:r>
      <w:r w:rsidRPr="00AF7101">
        <w:rPr>
          <w:spacing w:val="8"/>
        </w:rPr>
        <w:t xml:space="preserve"> </w:t>
      </w:r>
      <w:r w:rsidRPr="00AF7101">
        <w:t>line</w:t>
      </w:r>
      <w:r w:rsidRPr="00AF7101">
        <w:rPr>
          <w:spacing w:val="8"/>
        </w:rPr>
        <w:t xml:space="preserve"> </w:t>
      </w:r>
      <w:r w:rsidRPr="00AF7101">
        <w:t>on</w:t>
      </w:r>
      <w:r w:rsidRPr="00AF7101">
        <w:rPr>
          <w:spacing w:val="6"/>
        </w:rPr>
        <w:t xml:space="preserve"> </w:t>
      </w:r>
      <w:r w:rsidRPr="00AF7101">
        <w:t>installation.</w:t>
      </w:r>
    </w:p>
    <w:p w14:paraId="1B888BAE" w14:textId="77777777" w:rsidR="008A41AA" w:rsidRPr="00AF7101" w:rsidRDefault="008A41AA" w:rsidP="008A41AA">
      <w:pPr>
        <w:pStyle w:val="BodyText"/>
        <w:spacing w:before="10"/>
        <w:ind w:left="90" w:hanging="17"/>
      </w:pPr>
    </w:p>
    <w:p w14:paraId="60634A68" w14:textId="77777777" w:rsidR="008A41AA" w:rsidRPr="00AF7101" w:rsidRDefault="008A41AA" w:rsidP="00CC6830">
      <w:pPr>
        <w:pStyle w:val="ListParagraph"/>
        <w:widowControl w:val="0"/>
        <w:numPr>
          <w:ilvl w:val="0"/>
          <w:numId w:val="86"/>
        </w:numPr>
        <w:tabs>
          <w:tab w:val="left" w:pos="1118"/>
        </w:tabs>
        <w:autoSpaceDE w:val="0"/>
        <w:autoSpaceDN w:val="0"/>
        <w:spacing w:before="1" w:line="244" w:lineRule="auto"/>
        <w:ind w:left="90" w:right="841" w:hanging="17"/>
        <w:contextualSpacing w:val="0"/>
      </w:pPr>
      <w:r w:rsidRPr="00AF7101">
        <w:rPr>
          <w:w w:val="105"/>
        </w:rPr>
        <w:t>The proposal also specifies 5.0% as the acceptance tolerance, not just the maintenance</w:t>
      </w:r>
      <w:r w:rsidRPr="00AF7101">
        <w:rPr>
          <w:spacing w:val="1"/>
          <w:w w:val="105"/>
        </w:rPr>
        <w:t xml:space="preserve"> </w:t>
      </w:r>
      <w:r w:rsidRPr="00AF7101">
        <w:t>tolerance.</w:t>
      </w:r>
      <w:r w:rsidRPr="00AF7101">
        <w:rPr>
          <w:spacing w:val="17"/>
        </w:rPr>
        <w:t xml:space="preserve"> </w:t>
      </w:r>
      <w:r w:rsidRPr="00AF7101">
        <w:t>As</w:t>
      </w:r>
      <w:r w:rsidRPr="00AF7101">
        <w:rPr>
          <w:spacing w:val="8"/>
        </w:rPr>
        <w:t xml:space="preserve"> </w:t>
      </w:r>
      <w:r w:rsidRPr="00AF7101">
        <w:t>a</w:t>
      </w:r>
      <w:r w:rsidRPr="00AF7101">
        <w:rPr>
          <w:spacing w:val="8"/>
        </w:rPr>
        <w:t xml:space="preserve"> </w:t>
      </w:r>
      <w:r w:rsidRPr="00AF7101">
        <w:t>practical</w:t>
      </w:r>
      <w:r w:rsidRPr="00AF7101">
        <w:rPr>
          <w:spacing w:val="8"/>
        </w:rPr>
        <w:t xml:space="preserve"> </w:t>
      </w:r>
      <w:r w:rsidRPr="00AF7101">
        <w:t>matter</w:t>
      </w:r>
      <w:r w:rsidRPr="00AF7101">
        <w:rPr>
          <w:spacing w:val="8"/>
        </w:rPr>
        <w:t xml:space="preserve"> </w:t>
      </w:r>
      <w:r w:rsidRPr="00AF7101">
        <w:t>in</w:t>
      </w:r>
      <w:r w:rsidRPr="00AF7101">
        <w:rPr>
          <w:spacing w:val="8"/>
        </w:rPr>
        <w:t xml:space="preserve"> </w:t>
      </w:r>
      <w:r w:rsidRPr="00AF7101">
        <w:t>field</w:t>
      </w:r>
      <w:r w:rsidRPr="00AF7101">
        <w:rPr>
          <w:spacing w:val="7"/>
        </w:rPr>
        <w:t xml:space="preserve"> </w:t>
      </w:r>
      <w:r w:rsidRPr="00AF7101">
        <w:t>inspections,</w:t>
      </w:r>
      <w:r w:rsidRPr="00AF7101">
        <w:rPr>
          <w:spacing w:val="7"/>
        </w:rPr>
        <w:t xml:space="preserve"> </w:t>
      </w:r>
      <w:r w:rsidRPr="00AF7101">
        <w:t>the</w:t>
      </w:r>
      <w:r w:rsidRPr="00AF7101">
        <w:rPr>
          <w:spacing w:val="9"/>
        </w:rPr>
        <w:t xml:space="preserve"> </w:t>
      </w:r>
      <w:r w:rsidRPr="00AF7101">
        <w:t>acceptance</w:t>
      </w:r>
      <w:r w:rsidRPr="00AF7101">
        <w:rPr>
          <w:spacing w:val="8"/>
        </w:rPr>
        <w:t xml:space="preserve"> </w:t>
      </w:r>
      <w:r w:rsidRPr="00AF7101">
        <w:t>tolerance</w:t>
      </w:r>
      <w:r w:rsidRPr="00AF7101">
        <w:rPr>
          <w:spacing w:val="9"/>
        </w:rPr>
        <w:t xml:space="preserve"> </w:t>
      </w:r>
      <w:r w:rsidRPr="00AF7101">
        <w:t>for</w:t>
      </w:r>
      <w:r w:rsidRPr="00AF7101">
        <w:rPr>
          <w:spacing w:val="8"/>
        </w:rPr>
        <w:t xml:space="preserve"> </w:t>
      </w:r>
      <w:r w:rsidRPr="00AF7101">
        <w:t>pre-2024</w:t>
      </w:r>
      <w:r w:rsidRPr="00AF7101">
        <w:rPr>
          <w:spacing w:val="7"/>
        </w:rPr>
        <w:t xml:space="preserve"> </w:t>
      </w:r>
      <w:r w:rsidRPr="00AF7101">
        <w:t>chargers</w:t>
      </w:r>
      <w:r w:rsidRPr="00AF7101">
        <w:rPr>
          <w:spacing w:val="-57"/>
        </w:rPr>
        <w:t xml:space="preserve"> </w:t>
      </w:r>
      <w:r w:rsidRPr="00AF7101">
        <w:rPr>
          <w:w w:val="105"/>
        </w:rPr>
        <w:t>will not be important. Section 3.40 (as amended at the 2022 NCWM meeting) exempts DC</w:t>
      </w:r>
      <w:r w:rsidRPr="00AF7101">
        <w:rPr>
          <w:spacing w:val="1"/>
          <w:w w:val="105"/>
        </w:rPr>
        <w:t xml:space="preserve"> </w:t>
      </w:r>
      <w:r w:rsidRPr="00AF7101">
        <w:rPr>
          <w:w w:val="105"/>
        </w:rPr>
        <w:t>chargers from the accuracy tolerance until 2028. When they become subject to accuracy</w:t>
      </w:r>
      <w:r w:rsidRPr="00AF7101">
        <w:rPr>
          <w:spacing w:val="1"/>
          <w:w w:val="105"/>
        </w:rPr>
        <w:t xml:space="preserve"> </w:t>
      </w:r>
      <w:r w:rsidRPr="00AF7101">
        <w:rPr>
          <w:w w:val="105"/>
        </w:rPr>
        <w:t>tolerances, no pre-2024 charger will be at the point of acceptance. The proposal specifies an</w:t>
      </w:r>
      <w:r w:rsidRPr="00AF7101">
        <w:rPr>
          <w:spacing w:val="1"/>
          <w:w w:val="105"/>
        </w:rPr>
        <w:t xml:space="preserve"> </w:t>
      </w:r>
      <w:r w:rsidRPr="00AF7101">
        <w:rPr>
          <w:w w:val="105"/>
        </w:rPr>
        <w:t>acceptance tolerance for clarity in type evaluations, which ordinarily evaluate device models</w:t>
      </w:r>
      <w:r w:rsidRPr="00AF7101">
        <w:rPr>
          <w:spacing w:val="1"/>
          <w:w w:val="105"/>
        </w:rPr>
        <w:t xml:space="preserve"> </w:t>
      </w:r>
      <w:r w:rsidRPr="00AF7101">
        <w:rPr>
          <w:w w:val="105"/>
        </w:rPr>
        <w:t>against</w:t>
      </w:r>
      <w:r w:rsidRPr="00AF7101">
        <w:rPr>
          <w:spacing w:val="2"/>
          <w:w w:val="105"/>
        </w:rPr>
        <w:t xml:space="preserve"> </w:t>
      </w:r>
      <w:r w:rsidRPr="00AF7101">
        <w:rPr>
          <w:w w:val="105"/>
        </w:rPr>
        <w:t>the</w:t>
      </w:r>
      <w:r w:rsidRPr="00AF7101">
        <w:rPr>
          <w:spacing w:val="2"/>
          <w:w w:val="105"/>
        </w:rPr>
        <w:t xml:space="preserve"> </w:t>
      </w:r>
      <w:r w:rsidRPr="00AF7101">
        <w:rPr>
          <w:w w:val="105"/>
        </w:rPr>
        <w:t>applicable</w:t>
      </w:r>
      <w:r w:rsidRPr="00AF7101">
        <w:rPr>
          <w:spacing w:val="2"/>
          <w:w w:val="105"/>
        </w:rPr>
        <w:t xml:space="preserve"> </w:t>
      </w:r>
      <w:r w:rsidRPr="00AF7101">
        <w:rPr>
          <w:w w:val="105"/>
        </w:rPr>
        <w:t>acceptance</w:t>
      </w:r>
      <w:r w:rsidRPr="00AF7101">
        <w:rPr>
          <w:spacing w:val="2"/>
          <w:w w:val="105"/>
        </w:rPr>
        <w:t xml:space="preserve"> </w:t>
      </w:r>
      <w:r w:rsidRPr="00AF7101">
        <w:rPr>
          <w:w w:val="105"/>
        </w:rPr>
        <w:t>tolerance.</w:t>
      </w:r>
    </w:p>
    <w:p w14:paraId="5FDD432C" w14:textId="77777777" w:rsidR="008A41AA" w:rsidRPr="00AF7101" w:rsidRDefault="008A41AA" w:rsidP="00CC6830">
      <w:pPr>
        <w:pStyle w:val="ListParagraph"/>
        <w:widowControl w:val="0"/>
        <w:numPr>
          <w:ilvl w:val="0"/>
          <w:numId w:val="86"/>
        </w:numPr>
        <w:tabs>
          <w:tab w:val="left" w:pos="1118"/>
        </w:tabs>
        <w:autoSpaceDE w:val="0"/>
        <w:autoSpaceDN w:val="0"/>
        <w:spacing w:line="244" w:lineRule="auto"/>
        <w:ind w:left="90" w:right="835" w:hanging="17"/>
        <w:contextualSpacing w:val="0"/>
      </w:pPr>
      <w:r w:rsidRPr="00AF7101">
        <w:t>The</w:t>
      </w:r>
      <w:r w:rsidRPr="00AF7101">
        <w:rPr>
          <w:spacing w:val="10"/>
        </w:rPr>
        <w:t xml:space="preserve"> </w:t>
      </w:r>
      <w:r w:rsidRPr="00AF7101">
        <w:t>exemption</w:t>
      </w:r>
      <w:r w:rsidRPr="00AF7101">
        <w:rPr>
          <w:spacing w:val="9"/>
        </w:rPr>
        <w:t xml:space="preserve"> </w:t>
      </w:r>
      <w:r w:rsidRPr="00AF7101">
        <w:t>until</w:t>
      </w:r>
      <w:r w:rsidRPr="00AF7101">
        <w:rPr>
          <w:spacing w:val="10"/>
        </w:rPr>
        <w:t xml:space="preserve"> </w:t>
      </w:r>
      <w:r w:rsidRPr="00AF7101">
        <w:t>2028</w:t>
      </w:r>
      <w:r w:rsidRPr="00AF7101">
        <w:rPr>
          <w:spacing w:val="9"/>
        </w:rPr>
        <w:t xml:space="preserve"> </w:t>
      </w:r>
      <w:r w:rsidRPr="00AF7101">
        <w:t>adopted</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2022</w:t>
      </w:r>
      <w:r w:rsidRPr="00AF7101">
        <w:rPr>
          <w:spacing w:val="9"/>
        </w:rPr>
        <w:t xml:space="preserve"> </w:t>
      </w:r>
      <w:r w:rsidRPr="00AF7101">
        <w:t>meeting</w:t>
      </w:r>
      <w:r w:rsidRPr="00AF7101">
        <w:rPr>
          <w:spacing w:val="11"/>
        </w:rPr>
        <w:t xml:space="preserve"> </w:t>
      </w:r>
      <w:r w:rsidRPr="00AF7101">
        <w:t>does</w:t>
      </w:r>
      <w:r w:rsidRPr="00AF7101">
        <w:rPr>
          <w:spacing w:val="10"/>
        </w:rPr>
        <w:t xml:space="preserve"> </w:t>
      </w:r>
      <w:r w:rsidRPr="00AF7101">
        <w:t>not</w:t>
      </w:r>
      <w:r w:rsidRPr="00AF7101">
        <w:rPr>
          <w:spacing w:val="11"/>
        </w:rPr>
        <w:t xml:space="preserve"> </w:t>
      </w:r>
      <w:r w:rsidRPr="00AF7101">
        <w:t>eliminate</w:t>
      </w:r>
      <w:r w:rsidRPr="00AF7101">
        <w:rPr>
          <w:spacing w:val="10"/>
        </w:rPr>
        <w:t xml:space="preserve"> </w:t>
      </w:r>
      <w:r w:rsidRPr="00AF7101">
        <w:t>the</w:t>
      </w:r>
      <w:r w:rsidRPr="00AF7101">
        <w:rPr>
          <w:spacing w:val="11"/>
        </w:rPr>
        <w:t xml:space="preserve"> </w:t>
      </w:r>
      <w:r w:rsidRPr="00AF7101">
        <w:t>need</w:t>
      </w:r>
      <w:r w:rsidRPr="00AF7101">
        <w:rPr>
          <w:spacing w:val="9"/>
        </w:rPr>
        <w:t xml:space="preserve"> </w:t>
      </w:r>
      <w:r w:rsidRPr="00AF7101">
        <w:t>for</w:t>
      </w:r>
      <w:r w:rsidRPr="00AF7101">
        <w:rPr>
          <w:spacing w:val="11"/>
        </w:rPr>
        <w:t xml:space="preserve"> </w:t>
      </w:r>
      <w:r w:rsidRPr="00AF7101">
        <w:t>this</w:t>
      </w:r>
      <w:r w:rsidRPr="00AF7101">
        <w:rPr>
          <w:spacing w:val="1"/>
        </w:rPr>
        <w:t xml:space="preserve"> </w:t>
      </w:r>
      <w:r w:rsidRPr="00AF7101">
        <w:t>proposal.</w:t>
      </w:r>
      <w:r w:rsidRPr="00AF7101">
        <w:rPr>
          <w:spacing w:val="76"/>
        </w:rPr>
        <w:t xml:space="preserve"> </w:t>
      </w:r>
      <w:r w:rsidRPr="00AF7101">
        <w:t>When</w:t>
      </w:r>
      <w:r w:rsidRPr="00AF7101">
        <w:rPr>
          <w:spacing w:val="12"/>
        </w:rPr>
        <w:t xml:space="preserve"> </w:t>
      </w:r>
      <w:r w:rsidRPr="00AF7101">
        <w:t>DC</w:t>
      </w:r>
      <w:r w:rsidRPr="00AF7101">
        <w:rPr>
          <w:spacing w:val="12"/>
        </w:rPr>
        <w:t xml:space="preserve"> </w:t>
      </w:r>
      <w:r w:rsidRPr="00AF7101">
        <w:t>chargers</w:t>
      </w:r>
      <w:r w:rsidRPr="00AF7101">
        <w:rPr>
          <w:spacing w:val="12"/>
        </w:rPr>
        <w:t xml:space="preserve"> </w:t>
      </w:r>
      <w:r w:rsidRPr="00AF7101">
        <w:t>are</w:t>
      </w:r>
      <w:r w:rsidRPr="00AF7101">
        <w:rPr>
          <w:spacing w:val="12"/>
        </w:rPr>
        <w:t xml:space="preserve"> </w:t>
      </w:r>
      <w:r w:rsidRPr="00AF7101">
        <w:t>subject</w:t>
      </w:r>
      <w:r w:rsidRPr="00AF7101">
        <w:rPr>
          <w:spacing w:val="12"/>
        </w:rPr>
        <w:t xml:space="preserve"> </w:t>
      </w:r>
      <w:r w:rsidRPr="00AF7101">
        <w:t>to</w:t>
      </w:r>
      <w:r w:rsidRPr="00AF7101">
        <w:rPr>
          <w:spacing w:val="13"/>
        </w:rPr>
        <w:t xml:space="preserve"> </w:t>
      </w:r>
      <w:r w:rsidRPr="00AF7101">
        <w:t>accuracy</w:t>
      </w:r>
      <w:r w:rsidRPr="00AF7101">
        <w:rPr>
          <w:spacing w:val="12"/>
        </w:rPr>
        <w:t xml:space="preserve"> </w:t>
      </w:r>
      <w:r w:rsidRPr="00AF7101">
        <w:t>tolerance</w:t>
      </w:r>
      <w:r w:rsidRPr="00AF7101">
        <w:rPr>
          <w:spacing w:val="12"/>
        </w:rPr>
        <w:t xml:space="preserve"> </w:t>
      </w:r>
      <w:r w:rsidRPr="00AF7101">
        <w:t>requirements,</w:t>
      </w:r>
      <w:r w:rsidRPr="00AF7101">
        <w:rPr>
          <w:spacing w:val="11"/>
        </w:rPr>
        <w:t xml:space="preserve"> </w:t>
      </w:r>
      <w:r w:rsidRPr="00AF7101">
        <w:t>pre-2024</w:t>
      </w:r>
      <w:r w:rsidRPr="00AF7101">
        <w:rPr>
          <w:spacing w:val="12"/>
        </w:rPr>
        <w:t xml:space="preserve"> </w:t>
      </w:r>
      <w:r w:rsidRPr="00AF7101">
        <w:t>chargers</w:t>
      </w:r>
      <w:r w:rsidRPr="00AF7101">
        <w:rPr>
          <w:spacing w:val="1"/>
        </w:rPr>
        <w:t xml:space="preserve"> </w:t>
      </w:r>
      <w:r w:rsidRPr="00AF7101">
        <w:t>will</w:t>
      </w:r>
      <w:r w:rsidRPr="00AF7101">
        <w:rPr>
          <w:spacing w:val="11"/>
        </w:rPr>
        <w:t xml:space="preserve"> </w:t>
      </w:r>
      <w:r w:rsidRPr="00AF7101">
        <w:t>still</w:t>
      </w:r>
      <w:r w:rsidRPr="00AF7101">
        <w:rPr>
          <w:spacing w:val="12"/>
        </w:rPr>
        <w:t xml:space="preserve"> </w:t>
      </w:r>
      <w:r w:rsidRPr="00AF7101">
        <w:t>need</w:t>
      </w:r>
      <w:r w:rsidRPr="00AF7101">
        <w:rPr>
          <w:spacing w:val="12"/>
        </w:rPr>
        <w:t xml:space="preserve"> </w:t>
      </w:r>
      <w:r w:rsidRPr="00AF7101">
        <w:t>to</w:t>
      </w:r>
      <w:r w:rsidRPr="00AF7101">
        <w:rPr>
          <w:spacing w:val="13"/>
        </w:rPr>
        <w:t xml:space="preserve"> </w:t>
      </w:r>
      <w:r w:rsidRPr="00AF7101">
        <w:t>meet</w:t>
      </w:r>
      <w:r w:rsidRPr="00AF7101">
        <w:rPr>
          <w:spacing w:val="13"/>
        </w:rPr>
        <w:t xml:space="preserve"> </w:t>
      </w:r>
      <w:r w:rsidRPr="00AF7101">
        <w:t>the</w:t>
      </w:r>
      <w:r w:rsidRPr="00AF7101">
        <w:rPr>
          <w:spacing w:val="13"/>
        </w:rPr>
        <w:t xml:space="preserve"> </w:t>
      </w:r>
      <w:r w:rsidRPr="00AF7101">
        <w:t>applicable</w:t>
      </w:r>
      <w:r w:rsidRPr="00AF7101">
        <w:rPr>
          <w:spacing w:val="12"/>
        </w:rPr>
        <w:t xml:space="preserve"> </w:t>
      </w:r>
      <w:r w:rsidRPr="00AF7101">
        <w:t>tolerance</w:t>
      </w:r>
      <w:r w:rsidRPr="00AF7101">
        <w:rPr>
          <w:spacing w:val="13"/>
        </w:rPr>
        <w:t xml:space="preserve"> </w:t>
      </w:r>
      <w:r w:rsidRPr="00AF7101">
        <w:t>or</w:t>
      </w:r>
      <w:r w:rsidRPr="00AF7101">
        <w:rPr>
          <w:spacing w:val="13"/>
        </w:rPr>
        <w:t xml:space="preserve"> </w:t>
      </w:r>
      <w:r w:rsidRPr="00AF7101">
        <w:t>be</w:t>
      </w:r>
      <w:r w:rsidRPr="00AF7101">
        <w:rPr>
          <w:spacing w:val="13"/>
        </w:rPr>
        <w:t xml:space="preserve"> </w:t>
      </w:r>
      <w:r w:rsidRPr="00AF7101">
        <w:t>retrofitted</w:t>
      </w:r>
      <w:r w:rsidRPr="00AF7101">
        <w:rPr>
          <w:spacing w:val="12"/>
        </w:rPr>
        <w:t xml:space="preserve"> </w:t>
      </w:r>
      <w:r w:rsidRPr="00AF7101">
        <w:t>or</w:t>
      </w:r>
      <w:r w:rsidRPr="00AF7101">
        <w:rPr>
          <w:spacing w:val="13"/>
        </w:rPr>
        <w:t xml:space="preserve"> </w:t>
      </w:r>
      <w:r w:rsidRPr="00AF7101">
        <w:t>replaced.</w:t>
      </w:r>
      <w:r w:rsidRPr="00AF7101">
        <w:rPr>
          <w:spacing w:val="81"/>
        </w:rPr>
        <w:t xml:space="preserve"> </w:t>
      </w:r>
      <w:r w:rsidRPr="00AF7101">
        <w:t>The</w:t>
      </w:r>
      <w:r w:rsidRPr="00AF7101">
        <w:rPr>
          <w:spacing w:val="13"/>
        </w:rPr>
        <w:t xml:space="preserve"> </w:t>
      </w:r>
      <w:proofErr w:type="gramStart"/>
      <w:r w:rsidRPr="00AF7101">
        <w:t>2028</w:t>
      </w:r>
      <w:r w:rsidRPr="00AF7101">
        <w:rPr>
          <w:spacing w:val="12"/>
        </w:rPr>
        <w:t xml:space="preserve"> </w:t>
      </w:r>
      <w:r w:rsidRPr="00AF7101">
        <w:t>time</w:t>
      </w:r>
      <w:proofErr w:type="gramEnd"/>
      <w:r w:rsidRPr="00AF7101">
        <w:rPr>
          <w:spacing w:val="13"/>
        </w:rPr>
        <w:t xml:space="preserve"> </w:t>
      </w:r>
      <w:r w:rsidRPr="00AF7101">
        <w:t>frame</w:t>
      </w:r>
      <w:r w:rsidRPr="00AF7101">
        <w:rPr>
          <w:spacing w:val="1"/>
        </w:rPr>
        <w:t xml:space="preserve"> </w:t>
      </w:r>
      <w:r w:rsidRPr="00AF7101">
        <w:t>is</w:t>
      </w:r>
      <w:r w:rsidRPr="00AF7101">
        <w:rPr>
          <w:spacing w:val="11"/>
        </w:rPr>
        <w:t xml:space="preserve"> </w:t>
      </w:r>
      <w:r w:rsidRPr="00AF7101">
        <w:t>unreasonably</w:t>
      </w:r>
      <w:r w:rsidRPr="00AF7101">
        <w:rPr>
          <w:spacing w:val="11"/>
        </w:rPr>
        <w:t xml:space="preserve"> </w:t>
      </w:r>
      <w:r w:rsidRPr="00AF7101">
        <w:t>soon</w:t>
      </w:r>
      <w:r w:rsidRPr="00AF7101">
        <w:rPr>
          <w:spacing w:val="11"/>
        </w:rPr>
        <w:t xml:space="preserve"> </w:t>
      </w:r>
      <w:r w:rsidRPr="00AF7101">
        <w:t>to</w:t>
      </w:r>
      <w:r w:rsidRPr="00AF7101">
        <w:rPr>
          <w:spacing w:val="11"/>
        </w:rPr>
        <w:t xml:space="preserve"> </w:t>
      </w:r>
      <w:r w:rsidRPr="00AF7101">
        <w:t>do</w:t>
      </w:r>
      <w:r w:rsidRPr="00AF7101">
        <w:rPr>
          <w:spacing w:val="12"/>
        </w:rPr>
        <w:t xml:space="preserve"> </w:t>
      </w:r>
      <w:r w:rsidRPr="00AF7101">
        <w:t>that,</w:t>
      </w:r>
      <w:r w:rsidRPr="00AF7101">
        <w:rPr>
          <w:spacing w:val="10"/>
        </w:rPr>
        <w:t xml:space="preserve"> </w:t>
      </w:r>
      <w:r w:rsidRPr="00AF7101">
        <w:t>given</w:t>
      </w:r>
      <w:r w:rsidRPr="00AF7101">
        <w:rPr>
          <w:spacing w:val="10"/>
        </w:rPr>
        <w:t xml:space="preserve"> </w:t>
      </w:r>
      <w:r w:rsidRPr="00AF7101">
        <w:t>the</w:t>
      </w:r>
      <w:r w:rsidRPr="00AF7101">
        <w:rPr>
          <w:spacing w:val="12"/>
        </w:rPr>
        <w:t xml:space="preserve"> </w:t>
      </w:r>
      <w:r w:rsidRPr="00AF7101">
        <w:t>cost</w:t>
      </w:r>
      <w:r w:rsidRPr="00AF7101">
        <w:rPr>
          <w:spacing w:val="11"/>
        </w:rPr>
        <w:t xml:space="preserve"> </w:t>
      </w:r>
      <w:r w:rsidRPr="00AF7101">
        <w:t>estimates</w:t>
      </w:r>
      <w:r w:rsidRPr="00AF7101">
        <w:rPr>
          <w:spacing w:val="12"/>
        </w:rPr>
        <w:t xml:space="preserve"> </w:t>
      </w:r>
      <w:r w:rsidRPr="00AF7101">
        <w:t>above.</w:t>
      </w:r>
      <w:r w:rsidRPr="00AF7101">
        <w:rPr>
          <w:spacing w:val="23"/>
        </w:rPr>
        <w:t xml:space="preserve"> </w:t>
      </w:r>
      <w:r w:rsidRPr="00AF7101">
        <w:t>California</w:t>
      </w:r>
      <w:r w:rsidRPr="00AF7101">
        <w:rPr>
          <w:spacing w:val="11"/>
        </w:rPr>
        <w:t xml:space="preserve"> </w:t>
      </w:r>
      <w:r w:rsidRPr="00AF7101">
        <w:t>estimated</w:t>
      </w:r>
      <w:r w:rsidRPr="00AF7101">
        <w:rPr>
          <w:spacing w:val="10"/>
        </w:rPr>
        <w:t xml:space="preserve"> </w:t>
      </w:r>
      <w:r w:rsidRPr="00AF7101">
        <w:t>that</w:t>
      </w:r>
      <w:r w:rsidRPr="00AF7101">
        <w:rPr>
          <w:spacing w:val="12"/>
        </w:rPr>
        <w:t xml:space="preserve"> </w:t>
      </w:r>
      <w:r w:rsidRPr="00AF7101">
        <w:t>chargers</w:t>
      </w:r>
      <w:r w:rsidRPr="00AF7101">
        <w:rPr>
          <w:spacing w:val="-57"/>
        </w:rPr>
        <w:t xml:space="preserve"> </w:t>
      </w:r>
      <w:r w:rsidRPr="00AF7101">
        <w:t>have</w:t>
      </w:r>
      <w:r w:rsidRPr="00AF7101">
        <w:rPr>
          <w:spacing w:val="7"/>
        </w:rPr>
        <w:t xml:space="preserve"> </w:t>
      </w:r>
      <w:r w:rsidRPr="00AF7101">
        <w:t>an</w:t>
      </w:r>
      <w:r w:rsidRPr="00AF7101">
        <w:rPr>
          <w:spacing w:val="6"/>
        </w:rPr>
        <w:t xml:space="preserve"> </w:t>
      </w:r>
      <w:r w:rsidRPr="00AF7101">
        <w:t>effective</w:t>
      </w:r>
      <w:r w:rsidRPr="00AF7101">
        <w:rPr>
          <w:spacing w:val="7"/>
        </w:rPr>
        <w:t xml:space="preserve"> </w:t>
      </w:r>
      <w:r w:rsidRPr="00AF7101">
        <w:t>10-year</w:t>
      </w:r>
      <w:r w:rsidRPr="00AF7101">
        <w:rPr>
          <w:spacing w:val="7"/>
        </w:rPr>
        <w:t xml:space="preserve"> </w:t>
      </w:r>
      <w:r w:rsidRPr="00AF7101">
        <w:t>lifespan</w:t>
      </w:r>
      <w:bookmarkStart w:id="159" w:name="_bookmark24"/>
      <w:bookmarkEnd w:id="159"/>
      <w:r w:rsidRPr="00AF7101">
        <w:t>.</w:t>
      </w:r>
      <w:hyperlink w:anchor="_bookmark26" w:history="1">
        <w:r w:rsidRPr="00AF7101">
          <w:rPr>
            <w:vertAlign w:val="superscript"/>
          </w:rPr>
          <w:t>13</w:t>
        </w:r>
      </w:hyperlink>
      <w:r w:rsidRPr="00AF7101">
        <w:rPr>
          <w:spacing w:val="74"/>
        </w:rPr>
        <w:t xml:space="preserve"> </w:t>
      </w:r>
      <w:r w:rsidRPr="00AF7101">
        <w:t>This</w:t>
      </w:r>
      <w:r w:rsidRPr="00AF7101">
        <w:rPr>
          <w:spacing w:val="7"/>
        </w:rPr>
        <w:t xml:space="preserve"> </w:t>
      </w:r>
      <w:r w:rsidRPr="00AF7101">
        <w:t>estimate</w:t>
      </w:r>
      <w:r w:rsidRPr="00AF7101">
        <w:rPr>
          <w:spacing w:val="7"/>
        </w:rPr>
        <w:t xml:space="preserve"> </w:t>
      </w:r>
      <w:r w:rsidRPr="00AF7101">
        <w:t>is</w:t>
      </w:r>
      <w:r w:rsidRPr="00AF7101">
        <w:rPr>
          <w:spacing w:val="8"/>
        </w:rPr>
        <w:t xml:space="preserve"> </w:t>
      </w:r>
      <w:r w:rsidRPr="00AF7101">
        <w:t>highly</w:t>
      </w:r>
      <w:r w:rsidRPr="00AF7101">
        <w:rPr>
          <w:spacing w:val="7"/>
        </w:rPr>
        <w:t xml:space="preserve"> </w:t>
      </w:r>
      <w:r w:rsidRPr="00AF7101">
        <w:t>uncertain,</w:t>
      </w:r>
      <w:r w:rsidRPr="00AF7101">
        <w:rPr>
          <w:spacing w:val="6"/>
        </w:rPr>
        <w:t xml:space="preserve"> </w:t>
      </w:r>
      <w:r w:rsidRPr="00AF7101">
        <w:t>in</w:t>
      </w:r>
      <w:r w:rsidRPr="00AF7101">
        <w:rPr>
          <w:spacing w:val="6"/>
        </w:rPr>
        <w:t xml:space="preserve"> </w:t>
      </w:r>
      <w:r w:rsidRPr="00AF7101">
        <w:t>part</w:t>
      </w:r>
      <w:r w:rsidRPr="00AF7101">
        <w:rPr>
          <w:spacing w:val="7"/>
        </w:rPr>
        <w:t xml:space="preserve"> </w:t>
      </w:r>
      <w:r w:rsidRPr="00AF7101">
        <w:t>because</w:t>
      </w:r>
      <w:r w:rsidRPr="00AF7101">
        <w:rPr>
          <w:spacing w:val="7"/>
        </w:rPr>
        <w:t xml:space="preserve"> </w:t>
      </w:r>
      <w:r w:rsidRPr="00AF7101">
        <w:t>it</w:t>
      </w:r>
      <w:r w:rsidRPr="00AF7101">
        <w:rPr>
          <w:spacing w:val="7"/>
        </w:rPr>
        <w:t xml:space="preserve"> </w:t>
      </w:r>
      <w:r w:rsidRPr="00AF7101">
        <w:t>was</w:t>
      </w:r>
      <w:r w:rsidRPr="00AF7101">
        <w:rPr>
          <w:spacing w:val="7"/>
        </w:rPr>
        <w:t xml:space="preserve"> </w:t>
      </w:r>
      <w:r w:rsidRPr="00AF7101">
        <w:t>based</w:t>
      </w:r>
      <w:r w:rsidRPr="00AF7101">
        <w:rPr>
          <w:spacing w:val="1"/>
        </w:rPr>
        <w:t xml:space="preserve"> </w:t>
      </w:r>
      <w:r w:rsidRPr="00AF7101">
        <w:t>in</w:t>
      </w:r>
      <w:r w:rsidRPr="00AF7101">
        <w:rPr>
          <w:spacing w:val="6"/>
        </w:rPr>
        <w:t xml:space="preserve"> </w:t>
      </w:r>
      <w:r w:rsidRPr="00AF7101">
        <w:t>part</w:t>
      </w:r>
      <w:r w:rsidRPr="00AF7101">
        <w:rPr>
          <w:spacing w:val="8"/>
        </w:rPr>
        <w:t xml:space="preserve"> </w:t>
      </w:r>
      <w:r w:rsidRPr="00AF7101">
        <w:t>on</w:t>
      </w:r>
      <w:r w:rsidRPr="00AF7101">
        <w:rPr>
          <w:spacing w:val="7"/>
        </w:rPr>
        <w:t xml:space="preserve"> </w:t>
      </w:r>
      <w:r w:rsidRPr="00AF7101">
        <w:t>older</w:t>
      </w:r>
      <w:r w:rsidRPr="00AF7101">
        <w:rPr>
          <w:spacing w:val="8"/>
        </w:rPr>
        <w:t xml:space="preserve"> </w:t>
      </w:r>
      <w:r w:rsidRPr="00AF7101">
        <w:t>AC</w:t>
      </w:r>
      <w:r w:rsidRPr="00AF7101">
        <w:rPr>
          <w:spacing w:val="8"/>
        </w:rPr>
        <w:t xml:space="preserve"> </w:t>
      </w:r>
      <w:r w:rsidRPr="00AF7101">
        <w:t>chargers.</w:t>
      </w:r>
      <w:r w:rsidRPr="00AF7101">
        <w:rPr>
          <w:spacing w:val="75"/>
        </w:rPr>
        <w:t xml:space="preserve"> </w:t>
      </w:r>
      <w:r w:rsidRPr="00AF7101">
        <w:t>Newer</w:t>
      </w:r>
      <w:r w:rsidRPr="00AF7101">
        <w:rPr>
          <w:spacing w:val="8"/>
        </w:rPr>
        <w:t xml:space="preserve"> </w:t>
      </w:r>
      <w:r w:rsidRPr="00AF7101">
        <w:t>DC</w:t>
      </w:r>
      <w:r w:rsidRPr="00AF7101">
        <w:rPr>
          <w:spacing w:val="8"/>
        </w:rPr>
        <w:t xml:space="preserve"> </w:t>
      </w:r>
      <w:r w:rsidRPr="00AF7101">
        <w:t>chargers,</w:t>
      </w:r>
      <w:r w:rsidRPr="00AF7101">
        <w:rPr>
          <w:spacing w:val="6"/>
        </w:rPr>
        <w:t xml:space="preserve"> </w:t>
      </w:r>
      <w:r w:rsidRPr="00AF7101">
        <w:t>using</w:t>
      </w:r>
      <w:r w:rsidRPr="00AF7101">
        <w:rPr>
          <w:spacing w:val="8"/>
        </w:rPr>
        <w:t xml:space="preserve"> </w:t>
      </w:r>
      <w:r w:rsidRPr="00AF7101">
        <w:t>more</w:t>
      </w:r>
      <w:r w:rsidRPr="00AF7101">
        <w:rPr>
          <w:spacing w:val="8"/>
        </w:rPr>
        <w:t xml:space="preserve"> </w:t>
      </w:r>
      <w:r w:rsidRPr="00AF7101">
        <w:t>advanced</w:t>
      </w:r>
      <w:r w:rsidRPr="00AF7101">
        <w:rPr>
          <w:spacing w:val="7"/>
        </w:rPr>
        <w:t xml:space="preserve"> </w:t>
      </w:r>
      <w:r w:rsidRPr="00AF7101">
        <w:t>technology</w:t>
      </w:r>
      <w:r w:rsidRPr="00AF7101">
        <w:rPr>
          <w:spacing w:val="8"/>
        </w:rPr>
        <w:t xml:space="preserve"> </w:t>
      </w:r>
      <w:r w:rsidRPr="00AF7101">
        <w:t>for</w:t>
      </w:r>
      <w:r w:rsidRPr="00AF7101">
        <w:rPr>
          <w:spacing w:val="1"/>
        </w:rPr>
        <w:t xml:space="preserve"> </w:t>
      </w:r>
      <w:r w:rsidRPr="00AF7101">
        <w:t>significantly</w:t>
      </w:r>
      <w:r w:rsidRPr="00AF7101">
        <w:rPr>
          <w:spacing w:val="11"/>
        </w:rPr>
        <w:t xml:space="preserve"> </w:t>
      </w:r>
      <w:r w:rsidRPr="00AF7101">
        <w:t>more</w:t>
      </w:r>
      <w:r w:rsidRPr="00AF7101">
        <w:rPr>
          <w:spacing w:val="11"/>
        </w:rPr>
        <w:t xml:space="preserve"> </w:t>
      </w:r>
      <w:r w:rsidRPr="00AF7101">
        <w:t>expensive</w:t>
      </w:r>
      <w:r w:rsidRPr="00AF7101">
        <w:rPr>
          <w:spacing w:val="12"/>
        </w:rPr>
        <w:t xml:space="preserve"> </w:t>
      </w:r>
      <w:r w:rsidRPr="00AF7101">
        <w:t>equipment,</w:t>
      </w:r>
      <w:r w:rsidRPr="00AF7101">
        <w:rPr>
          <w:spacing w:val="10"/>
        </w:rPr>
        <w:t xml:space="preserve"> </w:t>
      </w:r>
      <w:r w:rsidRPr="00AF7101">
        <w:t>are</w:t>
      </w:r>
      <w:r w:rsidRPr="00AF7101">
        <w:rPr>
          <w:spacing w:val="11"/>
        </w:rPr>
        <w:t xml:space="preserve"> </w:t>
      </w:r>
      <w:r w:rsidRPr="00AF7101">
        <w:t>likely</w:t>
      </w:r>
      <w:r w:rsidRPr="00AF7101">
        <w:rPr>
          <w:spacing w:val="12"/>
        </w:rPr>
        <w:t xml:space="preserve"> </w:t>
      </w:r>
      <w:r w:rsidRPr="00AF7101">
        <w:t>to</w:t>
      </w:r>
      <w:r w:rsidRPr="00AF7101">
        <w:rPr>
          <w:spacing w:val="11"/>
        </w:rPr>
        <w:t xml:space="preserve"> </w:t>
      </w:r>
      <w:r w:rsidRPr="00AF7101">
        <w:t>have</w:t>
      </w:r>
      <w:r w:rsidRPr="00AF7101">
        <w:rPr>
          <w:spacing w:val="11"/>
        </w:rPr>
        <w:t xml:space="preserve"> </w:t>
      </w:r>
      <w:r w:rsidRPr="00AF7101">
        <w:t>usable</w:t>
      </w:r>
      <w:r w:rsidRPr="00AF7101">
        <w:rPr>
          <w:spacing w:val="12"/>
        </w:rPr>
        <w:t xml:space="preserve"> </w:t>
      </w:r>
      <w:r w:rsidRPr="00AF7101">
        <w:t>lifetimes</w:t>
      </w:r>
      <w:r w:rsidRPr="00AF7101">
        <w:rPr>
          <w:spacing w:val="11"/>
        </w:rPr>
        <w:t xml:space="preserve"> </w:t>
      </w:r>
      <w:r w:rsidRPr="00AF7101">
        <w:t>greater</w:t>
      </w:r>
      <w:r w:rsidRPr="00AF7101">
        <w:rPr>
          <w:spacing w:val="11"/>
        </w:rPr>
        <w:t xml:space="preserve"> </w:t>
      </w:r>
      <w:r w:rsidRPr="00AF7101">
        <w:t>than</w:t>
      </w:r>
      <w:r w:rsidRPr="00AF7101">
        <w:rPr>
          <w:spacing w:val="11"/>
        </w:rPr>
        <w:t xml:space="preserve"> </w:t>
      </w:r>
      <w:r w:rsidRPr="00AF7101">
        <w:t>10</w:t>
      </w:r>
      <w:r w:rsidRPr="00AF7101">
        <w:rPr>
          <w:spacing w:val="10"/>
        </w:rPr>
        <w:t xml:space="preserve"> </w:t>
      </w:r>
      <w:r w:rsidRPr="00AF7101">
        <w:t>years.</w:t>
      </w:r>
      <w:r w:rsidRPr="00AF7101">
        <w:rPr>
          <w:spacing w:val="1"/>
        </w:rPr>
        <w:t xml:space="preserve"> </w:t>
      </w:r>
      <w:r w:rsidRPr="00AF7101">
        <w:t>The</w:t>
      </w:r>
      <w:r w:rsidRPr="00AF7101">
        <w:rPr>
          <w:spacing w:val="6"/>
        </w:rPr>
        <w:t xml:space="preserve"> </w:t>
      </w:r>
      <w:r w:rsidRPr="00AF7101">
        <w:t>proposal</w:t>
      </w:r>
      <w:r w:rsidRPr="00AF7101">
        <w:rPr>
          <w:spacing w:val="5"/>
        </w:rPr>
        <w:t xml:space="preserve"> </w:t>
      </w:r>
      <w:r w:rsidRPr="00AF7101">
        <w:t>recognizes</w:t>
      </w:r>
      <w:r w:rsidRPr="00AF7101">
        <w:rPr>
          <w:spacing w:val="6"/>
        </w:rPr>
        <w:t xml:space="preserve"> </w:t>
      </w:r>
      <w:r w:rsidRPr="00AF7101">
        <w:t>that,</w:t>
      </w:r>
      <w:r w:rsidRPr="00AF7101">
        <w:rPr>
          <w:spacing w:val="6"/>
        </w:rPr>
        <w:t xml:space="preserve"> </w:t>
      </w:r>
      <w:r w:rsidRPr="00AF7101">
        <w:t>nonetheless,</w:t>
      </w:r>
      <w:r w:rsidRPr="00AF7101">
        <w:rPr>
          <w:spacing w:val="5"/>
        </w:rPr>
        <w:t xml:space="preserve"> </w:t>
      </w:r>
      <w:r w:rsidRPr="00AF7101">
        <w:t>there</w:t>
      </w:r>
      <w:r w:rsidRPr="00AF7101">
        <w:rPr>
          <w:spacing w:val="6"/>
        </w:rPr>
        <w:t xml:space="preserve"> </w:t>
      </w:r>
      <w:r w:rsidRPr="00AF7101">
        <w:t>is</w:t>
      </w:r>
      <w:r w:rsidRPr="00AF7101">
        <w:rPr>
          <w:spacing w:val="7"/>
        </w:rPr>
        <w:t xml:space="preserve"> </w:t>
      </w:r>
      <w:r w:rsidRPr="00AF7101">
        <w:t>a</w:t>
      </w:r>
      <w:r w:rsidRPr="00AF7101">
        <w:rPr>
          <w:spacing w:val="6"/>
        </w:rPr>
        <w:t xml:space="preserve"> </w:t>
      </w:r>
      <w:r w:rsidRPr="00AF7101">
        <w:t>tradeoff</w:t>
      </w:r>
      <w:r w:rsidRPr="00AF7101">
        <w:rPr>
          <w:spacing w:val="6"/>
        </w:rPr>
        <w:t xml:space="preserve"> </w:t>
      </w:r>
      <w:r w:rsidRPr="00AF7101">
        <w:t>between</w:t>
      </w:r>
      <w:r w:rsidRPr="00AF7101">
        <w:rPr>
          <w:spacing w:val="5"/>
        </w:rPr>
        <w:t xml:space="preserve"> </w:t>
      </w:r>
      <w:r w:rsidRPr="00AF7101">
        <w:t>the</w:t>
      </w:r>
      <w:r w:rsidRPr="00AF7101">
        <w:rPr>
          <w:spacing w:val="7"/>
        </w:rPr>
        <w:t xml:space="preserve"> </w:t>
      </w:r>
      <w:r w:rsidRPr="00AF7101">
        <w:t>cost</w:t>
      </w:r>
      <w:r w:rsidRPr="00AF7101">
        <w:rPr>
          <w:spacing w:val="6"/>
        </w:rPr>
        <w:t xml:space="preserve"> </w:t>
      </w:r>
      <w:r w:rsidRPr="00AF7101">
        <w:t>of</w:t>
      </w:r>
      <w:r w:rsidRPr="00AF7101">
        <w:rPr>
          <w:spacing w:val="6"/>
        </w:rPr>
        <w:t xml:space="preserve"> </w:t>
      </w:r>
      <w:r w:rsidRPr="00AF7101">
        <w:t>retrofitting</w:t>
      </w:r>
      <w:r w:rsidRPr="00AF7101">
        <w:rPr>
          <w:spacing w:val="6"/>
        </w:rPr>
        <w:t xml:space="preserve"> </w:t>
      </w:r>
      <w:r w:rsidRPr="00AF7101">
        <w:t>or</w:t>
      </w:r>
      <w:r w:rsidRPr="00AF7101">
        <w:rPr>
          <w:spacing w:val="1"/>
        </w:rPr>
        <w:t xml:space="preserve"> </w:t>
      </w:r>
      <w:r w:rsidRPr="00AF7101">
        <w:t>replacing</w:t>
      </w:r>
      <w:r w:rsidRPr="00AF7101">
        <w:rPr>
          <w:spacing w:val="10"/>
        </w:rPr>
        <w:t xml:space="preserve"> </w:t>
      </w:r>
      <w:r w:rsidRPr="00AF7101">
        <w:t>devices,</w:t>
      </w:r>
      <w:r w:rsidRPr="00AF7101">
        <w:rPr>
          <w:spacing w:val="8"/>
        </w:rPr>
        <w:t xml:space="preserve"> </w:t>
      </w:r>
      <w:r w:rsidRPr="00AF7101">
        <w:t>and</w:t>
      </w:r>
      <w:r w:rsidRPr="00AF7101">
        <w:rPr>
          <w:spacing w:val="9"/>
        </w:rPr>
        <w:t xml:space="preserve"> </w:t>
      </w:r>
      <w:r w:rsidRPr="00AF7101">
        <w:t>the</w:t>
      </w:r>
      <w:r w:rsidRPr="00AF7101">
        <w:rPr>
          <w:spacing w:val="10"/>
        </w:rPr>
        <w:t xml:space="preserve"> </w:t>
      </w:r>
      <w:r w:rsidRPr="00AF7101">
        <w:t>value</w:t>
      </w:r>
      <w:r w:rsidRPr="00AF7101">
        <w:rPr>
          <w:spacing w:val="10"/>
        </w:rPr>
        <w:t xml:space="preserve"> </w:t>
      </w:r>
      <w:r w:rsidRPr="00AF7101">
        <w:t>of</w:t>
      </w:r>
      <w:r w:rsidRPr="00AF7101">
        <w:rPr>
          <w:spacing w:val="10"/>
        </w:rPr>
        <w:t xml:space="preserve"> </w:t>
      </w:r>
      <w:r w:rsidRPr="00AF7101">
        <w:t>tighter</w:t>
      </w:r>
      <w:r w:rsidRPr="00AF7101">
        <w:rPr>
          <w:spacing w:val="10"/>
        </w:rPr>
        <w:t xml:space="preserve"> </w:t>
      </w:r>
      <w:r w:rsidRPr="00AF7101">
        <w:t>tolerances.</w:t>
      </w:r>
      <w:r w:rsidRPr="00AF7101">
        <w:rPr>
          <w:spacing w:val="20"/>
        </w:rPr>
        <w:t xml:space="preserve"> </w:t>
      </w:r>
      <w:r w:rsidRPr="00AF7101">
        <w:t>Some</w:t>
      </w:r>
      <w:r w:rsidRPr="00AF7101">
        <w:rPr>
          <w:spacing w:val="11"/>
        </w:rPr>
        <w:t xml:space="preserve"> </w:t>
      </w:r>
      <w:r w:rsidRPr="00AF7101">
        <w:t>number</w:t>
      </w:r>
      <w:r w:rsidRPr="00AF7101">
        <w:rPr>
          <w:spacing w:val="10"/>
        </w:rPr>
        <w:t xml:space="preserve"> </w:t>
      </w:r>
      <w:r w:rsidRPr="00AF7101">
        <w:t>of</w:t>
      </w:r>
      <w:r w:rsidRPr="00AF7101">
        <w:rPr>
          <w:spacing w:val="10"/>
        </w:rPr>
        <w:t xml:space="preserve"> </w:t>
      </w:r>
      <w:r w:rsidRPr="00AF7101">
        <w:t>chargers</w:t>
      </w:r>
      <w:r w:rsidRPr="00AF7101">
        <w:rPr>
          <w:spacing w:val="10"/>
        </w:rPr>
        <w:t xml:space="preserve"> </w:t>
      </w:r>
      <w:r w:rsidRPr="00AF7101">
        <w:t>will</w:t>
      </w:r>
      <w:r w:rsidRPr="00AF7101">
        <w:rPr>
          <w:spacing w:val="9"/>
        </w:rPr>
        <w:t xml:space="preserve"> </w:t>
      </w:r>
      <w:r w:rsidRPr="00AF7101">
        <w:t>fail</w:t>
      </w:r>
      <w:r w:rsidRPr="00AF7101">
        <w:rPr>
          <w:spacing w:val="8"/>
        </w:rPr>
        <w:t xml:space="preserve"> </w:t>
      </w:r>
      <w:r w:rsidRPr="00AF7101">
        <w:t>and</w:t>
      </w:r>
      <w:r w:rsidRPr="00AF7101">
        <w:rPr>
          <w:spacing w:val="9"/>
        </w:rPr>
        <w:t xml:space="preserve"> </w:t>
      </w:r>
      <w:r w:rsidRPr="00AF7101">
        <w:t>need</w:t>
      </w:r>
      <w:r w:rsidRPr="00AF7101">
        <w:rPr>
          <w:spacing w:val="1"/>
        </w:rPr>
        <w:t xml:space="preserve"> </w:t>
      </w:r>
      <w:r w:rsidRPr="00AF7101">
        <w:t>replacement</w:t>
      </w:r>
      <w:r w:rsidRPr="00AF7101">
        <w:rPr>
          <w:spacing w:val="12"/>
        </w:rPr>
        <w:t xml:space="preserve"> </w:t>
      </w:r>
      <w:r w:rsidRPr="00AF7101">
        <w:t>earlier</w:t>
      </w:r>
      <w:r w:rsidRPr="00AF7101">
        <w:rPr>
          <w:spacing w:val="12"/>
        </w:rPr>
        <w:t xml:space="preserve"> </w:t>
      </w:r>
      <w:r w:rsidRPr="00AF7101">
        <w:t>than</w:t>
      </w:r>
      <w:r w:rsidRPr="00AF7101">
        <w:rPr>
          <w:spacing w:val="11"/>
        </w:rPr>
        <w:t xml:space="preserve"> </w:t>
      </w:r>
      <w:r w:rsidRPr="00AF7101">
        <w:t>10</w:t>
      </w:r>
      <w:r w:rsidRPr="00AF7101">
        <w:rPr>
          <w:spacing w:val="12"/>
        </w:rPr>
        <w:t xml:space="preserve"> </w:t>
      </w:r>
      <w:r w:rsidRPr="00AF7101">
        <w:t>years,</w:t>
      </w:r>
      <w:r w:rsidRPr="00AF7101">
        <w:rPr>
          <w:spacing w:val="11"/>
        </w:rPr>
        <w:t xml:space="preserve"> </w:t>
      </w:r>
      <w:r w:rsidRPr="00AF7101">
        <w:t>thus</w:t>
      </w:r>
      <w:r w:rsidRPr="00AF7101">
        <w:rPr>
          <w:spacing w:val="12"/>
        </w:rPr>
        <w:t xml:space="preserve"> </w:t>
      </w:r>
      <w:r w:rsidRPr="00AF7101">
        <w:t>reducing</w:t>
      </w:r>
      <w:r w:rsidRPr="00AF7101">
        <w:rPr>
          <w:spacing w:val="12"/>
        </w:rPr>
        <w:t xml:space="preserve"> </w:t>
      </w:r>
      <w:r w:rsidRPr="00AF7101">
        <w:t>the</w:t>
      </w:r>
      <w:r w:rsidRPr="00AF7101">
        <w:rPr>
          <w:spacing w:val="13"/>
        </w:rPr>
        <w:t xml:space="preserve"> </w:t>
      </w:r>
      <w:r w:rsidRPr="00AF7101">
        <w:t>number</w:t>
      </w:r>
      <w:r w:rsidRPr="00AF7101">
        <w:rPr>
          <w:spacing w:val="12"/>
        </w:rPr>
        <w:t xml:space="preserve"> </w:t>
      </w:r>
      <w:r w:rsidRPr="00AF7101">
        <w:t>that</w:t>
      </w:r>
      <w:r w:rsidRPr="00AF7101">
        <w:rPr>
          <w:spacing w:val="12"/>
        </w:rPr>
        <w:t xml:space="preserve"> </w:t>
      </w:r>
      <w:r w:rsidRPr="00AF7101">
        <w:t>eventually</w:t>
      </w:r>
      <w:r w:rsidRPr="00AF7101">
        <w:rPr>
          <w:spacing w:val="13"/>
        </w:rPr>
        <w:t xml:space="preserve"> </w:t>
      </w:r>
      <w:r w:rsidRPr="00AF7101">
        <w:t>need</w:t>
      </w:r>
      <w:r w:rsidRPr="00AF7101">
        <w:rPr>
          <w:spacing w:val="11"/>
        </w:rPr>
        <w:t xml:space="preserve"> </w:t>
      </w:r>
      <w:r w:rsidRPr="00AF7101">
        <w:t>to</w:t>
      </w:r>
      <w:r w:rsidRPr="00AF7101">
        <w:rPr>
          <w:spacing w:val="12"/>
        </w:rPr>
        <w:t xml:space="preserve"> </w:t>
      </w:r>
      <w:r w:rsidRPr="00AF7101">
        <w:t>be</w:t>
      </w:r>
      <w:r w:rsidRPr="00AF7101">
        <w:rPr>
          <w:spacing w:val="13"/>
        </w:rPr>
        <w:t xml:space="preserve"> </w:t>
      </w:r>
      <w:r w:rsidRPr="00AF7101">
        <w:t>retrofitted</w:t>
      </w:r>
      <w:r w:rsidRPr="00AF7101">
        <w:rPr>
          <w:spacing w:val="1"/>
        </w:rPr>
        <w:t xml:space="preserve"> </w:t>
      </w:r>
      <w:r w:rsidRPr="00AF7101">
        <w:t>or</w:t>
      </w:r>
      <w:r w:rsidRPr="00AF7101">
        <w:rPr>
          <w:spacing w:val="8"/>
        </w:rPr>
        <w:t xml:space="preserve"> </w:t>
      </w:r>
      <w:r w:rsidRPr="00AF7101">
        <w:t>replaced</w:t>
      </w:r>
      <w:r w:rsidRPr="00AF7101">
        <w:rPr>
          <w:spacing w:val="8"/>
        </w:rPr>
        <w:t xml:space="preserve"> </w:t>
      </w:r>
      <w:r w:rsidRPr="00AF7101">
        <w:t>to</w:t>
      </w:r>
      <w:r w:rsidRPr="00AF7101">
        <w:rPr>
          <w:spacing w:val="9"/>
        </w:rPr>
        <w:t xml:space="preserve"> </w:t>
      </w:r>
      <w:r w:rsidRPr="00AF7101">
        <w:t>comply</w:t>
      </w:r>
      <w:r w:rsidRPr="00AF7101">
        <w:rPr>
          <w:spacing w:val="8"/>
        </w:rPr>
        <w:t xml:space="preserve"> </w:t>
      </w:r>
      <w:r w:rsidRPr="00AF7101">
        <w:t>with</w:t>
      </w:r>
      <w:r w:rsidRPr="00AF7101">
        <w:rPr>
          <w:spacing w:val="8"/>
        </w:rPr>
        <w:t xml:space="preserve"> </w:t>
      </w:r>
      <w:r w:rsidRPr="00AF7101">
        <w:t>tighter</w:t>
      </w:r>
      <w:r w:rsidRPr="00AF7101">
        <w:rPr>
          <w:spacing w:val="9"/>
        </w:rPr>
        <w:t xml:space="preserve"> </w:t>
      </w:r>
      <w:r w:rsidRPr="00AF7101">
        <w:t>accuracy</w:t>
      </w:r>
      <w:r w:rsidRPr="00AF7101">
        <w:rPr>
          <w:spacing w:val="8"/>
        </w:rPr>
        <w:t xml:space="preserve"> </w:t>
      </w:r>
      <w:r w:rsidRPr="00AF7101">
        <w:t>tolerances.</w:t>
      </w:r>
      <w:r w:rsidRPr="00AF7101">
        <w:rPr>
          <w:spacing w:val="75"/>
        </w:rPr>
        <w:t xml:space="preserve"> </w:t>
      </w:r>
      <w:r w:rsidRPr="00AF7101">
        <w:t>Overall,</w:t>
      </w:r>
      <w:r w:rsidRPr="00AF7101">
        <w:rPr>
          <w:spacing w:val="8"/>
        </w:rPr>
        <w:t xml:space="preserve"> </w:t>
      </w:r>
      <w:r w:rsidRPr="00AF7101">
        <w:t>the</w:t>
      </w:r>
      <w:r w:rsidRPr="00AF7101">
        <w:rPr>
          <w:spacing w:val="9"/>
        </w:rPr>
        <w:t xml:space="preserve"> </w:t>
      </w:r>
      <w:r w:rsidRPr="00AF7101">
        <w:t>proposal</w:t>
      </w:r>
      <w:r w:rsidRPr="00AF7101">
        <w:rPr>
          <w:spacing w:val="7"/>
        </w:rPr>
        <w:t xml:space="preserve"> </w:t>
      </w:r>
      <w:r w:rsidRPr="00AF7101">
        <w:t>uses</w:t>
      </w:r>
      <w:r w:rsidRPr="00AF7101">
        <w:rPr>
          <w:spacing w:val="9"/>
        </w:rPr>
        <w:t xml:space="preserve"> </w:t>
      </w:r>
      <w:r w:rsidRPr="00AF7101">
        <w:t>the</w:t>
      </w:r>
      <w:r w:rsidRPr="00AF7101">
        <w:rPr>
          <w:spacing w:val="9"/>
        </w:rPr>
        <w:t xml:space="preserve"> </w:t>
      </w:r>
      <w:r w:rsidRPr="00AF7101">
        <w:t>same</w:t>
      </w:r>
      <w:r w:rsidRPr="00AF7101">
        <w:rPr>
          <w:spacing w:val="8"/>
        </w:rPr>
        <w:t xml:space="preserve"> </w:t>
      </w:r>
      <w:r w:rsidRPr="00AF7101">
        <w:t>10-</w:t>
      </w:r>
      <w:r w:rsidRPr="00AF7101">
        <w:rPr>
          <w:spacing w:val="1"/>
        </w:rPr>
        <w:t xml:space="preserve"> </w:t>
      </w:r>
      <w:r w:rsidRPr="00AF7101">
        <w:t>year</w:t>
      </w:r>
      <w:r w:rsidRPr="00AF7101">
        <w:rPr>
          <w:spacing w:val="8"/>
        </w:rPr>
        <w:t xml:space="preserve"> </w:t>
      </w:r>
      <w:r w:rsidRPr="00AF7101">
        <w:t>period</w:t>
      </w:r>
      <w:r w:rsidRPr="00AF7101">
        <w:rPr>
          <w:spacing w:val="8"/>
        </w:rPr>
        <w:t xml:space="preserve"> </w:t>
      </w:r>
      <w:r w:rsidRPr="00AF7101">
        <w:t>that</w:t>
      </w:r>
      <w:r w:rsidRPr="00AF7101">
        <w:rPr>
          <w:spacing w:val="8"/>
        </w:rPr>
        <w:t xml:space="preserve"> </w:t>
      </w:r>
      <w:r w:rsidRPr="00AF7101">
        <w:t>several</w:t>
      </w:r>
      <w:r w:rsidRPr="00AF7101">
        <w:rPr>
          <w:spacing w:val="8"/>
        </w:rPr>
        <w:t xml:space="preserve"> </w:t>
      </w:r>
      <w:r w:rsidRPr="00AF7101">
        <w:t>states</w:t>
      </w:r>
      <w:r w:rsidRPr="00AF7101">
        <w:rPr>
          <w:spacing w:val="9"/>
        </w:rPr>
        <w:t xml:space="preserve"> </w:t>
      </w:r>
      <w:r w:rsidRPr="00AF7101">
        <w:t>have</w:t>
      </w:r>
      <w:r w:rsidRPr="00AF7101">
        <w:rPr>
          <w:spacing w:val="8"/>
        </w:rPr>
        <w:t xml:space="preserve"> </w:t>
      </w:r>
      <w:r w:rsidRPr="00AF7101">
        <w:t>already</w:t>
      </w:r>
      <w:r w:rsidRPr="00AF7101">
        <w:rPr>
          <w:spacing w:val="9"/>
        </w:rPr>
        <w:t xml:space="preserve"> </w:t>
      </w:r>
      <w:r w:rsidRPr="00AF7101">
        <w:t>adopted</w:t>
      </w:r>
      <w:bookmarkStart w:id="160" w:name="_bookmark25"/>
      <w:bookmarkEnd w:id="160"/>
      <w:r w:rsidRPr="00AF7101">
        <w:t>.</w:t>
      </w:r>
      <w:hyperlink w:anchor="_bookmark27" w:history="1">
        <w:r w:rsidRPr="00AF7101">
          <w:rPr>
            <w:vertAlign w:val="superscript"/>
          </w:rPr>
          <w:t>14</w:t>
        </w:r>
      </w:hyperlink>
      <w:r w:rsidRPr="00AF7101">
        <w:rPr>
          <w:spacing w:val="18"/>
        </w:rPr>
        <w:t xml:space="preserve"> </w:t>
      </w:r>
      <w:r w:rsidRPr="00AF7101">
        <w:t>Notably,</w:t>
      </w:r>
      <w:r w:rsidRPr="00AF7101">
        <w:rPr>
          <w:spacing w:val="7"/>
        </w:rPr>
        <w:t xml:space="preserve"> </w:t>
      </w:r>
      <w:r w:rsidRPr="00AF7101">
        <w:t>the</w:t>
      </w:r>
      <w:r w:rsidRPr="00AF7101">
        <w:rPr>
          <w:spacing w:val="9"/>
        </w:rPr>
        <w:t xml:space="preserve"> </w:t>
      </w:r>
      <w:r w:rsidRPr="00AF7101">
        <w:t>effect</w:t>
      </w:r>
      <w:r w:rsidRPr="00AF7101">
        <w:rPr>
          <w:spacing w:val="9"/>
        </w:rPr>
        <w:t xml:space="preserve"> </w:t>
      </w:r>
      <w:r w:rsidRPr="00AF7101">
        <w:t>is</w:t>
      </w:r>
      <w:r w:rsidRPr="00AF7101">
        <w:rPr>
          <w:spacing w:val="8"/>
        </w:rPr>
        <w:t xml:space="preserve"> </w:t>
      </w:r>
      <w:r w:rsidRPr="00AF7101">
        <w:t>significantly</w:t>
      </w:r>
      <w:r w:rsidRPr="00AF7101">
        <w:rPr>
          <w:spacing w:val="9"/>
        </w:rPr>
        <w:t xml:space="preserve"> </w:t>
      </w:r>
      <w:r w:rsidRPr="00AF7101">
        <w:t>more</w:t>
      </w:r>
      <w:r w:rsidRPr="00AF7101">
        <w:rPr>
          <w:spacing w:val="1"/>
        </w:rPr>
        <w:t xml:space="preserve"> </w:t>
      </w:r>
      <w:r w:rsidRPr="00AF7101">
        <w:t>stringent</w:t>
      </w:r>
      <w:r w:rsidRPr="00AF7101">
        <w:rPr>
          <w:spacing w:val="1"/>
        </w:rPr>
        <w:t xml:space="preserve"> </w:t>
      </w:r>
      <w:r w:rsidRPr="00AF7101">
        <w:t>than</w:t>
      </w:r>
      <w:r w:rsidRPr="00AF7101">
        <w:rPr>
          <w:spacing w:val="1"/>
        </w:rPr>
        <w:t xml:space="preserve"> </w:t>
      </w:r>
      <w:r w:rsidRPr="00AF7101">
        <w:t>in</w:t>
      </w:r>
      <w:r w:rsidRPr="00AF7101">
        <w:rPr>
          <w:spacing w:val="1"/>
        </w:rPr>
        <w:t xml:space="preserve"> </w:t>
      </w:r>
      <w:r w:rsidRPr="00AF7101">
        <w:t>the</w:t>
      </w:r>
      <w:r w:rsidRPr="00AF7101">
        <w:rPr>
          <w:spacing w:val="1"/>
        </w:rPr>
        <w:t xml:space="preserve"> </w:t>
      </w:r>
      <w:r w:rsidRPr="00AF7101">
        <w:t>California</w:t>
      </w:r>
      <w:r w:rsidRPr="00AF7101">
        <w:rPr>
          <w:spacing w:val="1"/>
        </w:rPr>
        <w:t xml:space="preserve"> </w:t>
      </w:r>
      <w:r w:rsidRPr="00AF7101">
        <w:t>regulation.</w:t>
      </w:r>
      <w:r w:rsidRPr="00AF7101">
        <w:rPr>
          <w:spacing w:val="61"/>
        </w:rPr>
        <w:t xml:space="preserve"> </w:t>
      </w:r>
      <w:r w:rsidRPr="00AF7101">
        <w:t>Under</w:t>
      </w:r>
      <w:r w:rsidRPr="00AF7101">
        <w:rPr>
          <w:spacing w:val="60"/>
        </w:rPr>
        <w:t xml:space="preserve"> </w:t>
      </w:r>
      <w:r w:rsidRPr="00AF7101">
        <w:t>California’s</w:t>
      </w:r>
      <w:r w:rsidRPr="00AF7101">
        <w:rPr>
          <w:spacing w:val="60"/>
        </w:rPr>
        <w:t xml:space="preserve"> </w:t>
      </w:r>
      <w:r w:rsidRPr="00AF7101">
        <w:t>rule,</w:t>
      </w:r>
      <w:r w:rsidRPr="00AF7101">
        <w:rPr>
          <w:spacing w:val="60"/>
        </w:rPr>
        <w:t xml:space="preserve"> </w:t>
      </w:r>
      <w:r w:rsidRPr="00AF7101">
        <w:t>a</w:t>
      </w:r>
      <w:r w:rsidRPr="00AF7101">
        <w:rPr>
          <w:spacing w:val="60"/>
        </w:rPr>
        <w:t xml:space="preserve"> </w:t>
      </w:r>
      <w:r w:rsidRPr="00AF7101">
        <w:t>charger</w:t>
      </w:r>
      <w:r w:rsidRPr="00AF7101">
        <w:rPr>
          <w:spacing w:val="60"/>
        </w:rPr>
        <w:t xml:space="preserve"> </w:t>
      </w:r>
      <w:r w:rsidRPr="00AF7101">
        <w:t>installed</w:t>
      </w:r>
      <w:r w:rsidRPr="00AF7101">
        <w:rPr>
          <w:spacing w:val="60"/>
        </w:rPr>
        <w:t xml:space="preserve"> </w:t>
      </w:r>
      <w:r w:rsidRPr="00AF7101">
        <w:t>before</w:t>
      </w:r>
      <w:r w:rsidRPr="00AF7101">
        <w:rPr>
          <w:spacing w:val="-57"/>
        </w:rPr>
        <w:t xml:space="preserve"> </w:t>
      </w:r>
      <w:r w:rsidRPr="00AF7101">
        <w:t>2023</w:t>
      </w:r>
      <w:r w:rsidRPr="00AF7101">
        <w:rPr>
          <w:spacing w:val="6"/>
        </w:rPr>
        <w:t xml:space="preserve"> </w:t>
      </w:r>
      <w:r w:rsidRPr="00AF7101">
        <w:t>is</w:t>
      </w:r>
      <w:r w:rsidRPr="00AF7101">
        <w:rPr>
          <w:spacing w:val="7"/>
        </w:rPr>
        <w:t xml:space="preserve"> </w:t>
      </w:r>
      <w:r w:rsidRPr="00AF7101">
        <w:t>subject</w:t>
      </w:r>
      <w:r w:rsidRPr="00AF7101">
        <w:rPr>
          <w:spacing w:val="8"/>
        </w:rPr>
        <w:t xml:space="preserve"> </w:t>
      </w:r>
      <w:r w:rsidRPr="00AF7101">
        <w:t>to</w:t>
      </w:r>
      <w:r w:rsidRPr="00AF7101">
        <w:rPr>
          <w:spacing w:val="7"/>
        </w:rPr>
        <w:t xml:space="preserve"> </w:t>
      </w:r>
      <w:r w:rsidRPr="00AF7101">
        <w:t>no</w:t>
      </w:r>
      <w:r w:rsidRPr="00AF7101">
        <w:rPr>
          <w:spacing w:val="7"/>
        </w:rPr>
        <w:t xml:space="preserve"> </w:t>
      </w:r>
      <w:r w:rsidRPr="00AF7101">
        <w:t>standards</w:t>
      </w:r>
      <w:r w:rsidRPr="00AF7101">
        <w:rPr>
          <w:spacing w:val="8"/>
        </w:rPr>
        <w:t xml:space="preserve"> </w:t>
      </w:r>
      <w:r w:rsidRPr="00AF7101">
        <w:t>for</w:t>
      </w:r>
      <w:r w:rsidRPr="00AF7101">
        <w:rPr>
          <w:spacing w:val="7"/>
        </w:rPr>
        <w:t xml:space="preserve"> </w:t>
      </w:r>
      <w:r w:rsidRPr="00AF7101">
        <w:t>10</w:t>
      </w:r>
      <w:r w:rsidRPr="00AF7101">
        <w:rPr>
          <w:spacing w:val="6"/>
        </w:rPr>
        <w:t xml:space="preserve"> </w:t>
      </w:r>
      <w:r w:rsidRPr="00AF7101">
        <w:t>years,</w:t>
      </w:r>
      <w:r w:rsidRPr="00AF7101">
        <w:rPr>
          <w:spacing w:val="7"/>
        </w:rPr>
        <w:t xml:space="preserve"> </w:t>
      </w:r>
      <w:r w:rsidRPr="00AF7101">
        <w:t>and</w:t>
      </w:r>
      <w:r w:rsidRPr="00AF7101">
        <w:rPr>
          <w:spacing w:val="6"/>
        </w:rPr>
        <w:t xml:space="preserve"> </w:t>
      </w:r>
      <w:r w:rsidRPr="00AF7101">
        <w:t>then</w:t>
      </w:r>
      <w:r w:rsidRPr="00AF7101">
        <w:rPr>
          <w:spacing w:val="6"/>
        </w:rPr>
        <w:t xml:space="preserve"> </w:t>
      </w:r>
      <w:r w:rsidRPr="00AF7101">
        <w:t>becomes</w:t>
      </w:r>
      <w:r w:rsidRPr="00AF7101">
        <w:rPr>
          <w:spacing w:val="8"/>
        </w:rPr>
        <w:t xml:space="preserve"> </w:t>
      </w:r>
      <w:r w:rsidRPr="00AF7101">
        <w:t>subject</w:t>
      </w:r>
      <w:r w:rsidRPr="00AF7101">
        <w:rPr>
          <w:spacing w:val="7"/>
        </w:rPr>
        <w:t xml:space="preserve"> </w:t>
      </w:r>
      <w:r w:rsidRPr="00AF7101">
        <w:t>to</w:t>
      </w:r>
      <w:r w:rsidRPr="00AF7101">
        <w:rPr>
          <w:spacing w:val="7"/>
        </w:rPr>
        <w:t xml:space="preserve"> </w:t>
      </w:r>
      <w:r w:rsidRPr="00AF7101">
        <w:t>standards</w:t>
      </w:r>
      <w:r w:rsidRPr="00AF7101">
        <w:rPr>
          <w:spacing w:val="8"/>
        </w:rPr>
        <w:t xml:space="preserve"> </w:t>
      </w:r>
      <w:r w:rsidRPr="00AF7101">
        <w:t>in</w:t>
      </w:r>
      <w:r w:rsidRPr="00AF7101">
        <w:rPr>
          <w:spacing w:val="6"/>
        </w:rPr>
        <w:t xml:space="preserve"> </w:t>
      </w:r>
      <w:r w:rsidRPr="00AF7101">
        <w:t>2033;</w:t>
      </w:r>
      <w:r w:rsidRPr="00AF7101">
        <w:rPr>
          <w:spacing w:val="6"/>
        </w:rPr>
        <w:t xml:space="preserve"> </w:t>
      </w:r>
      <w:r w:rsidRPr="00AF7101">
        <w:t>a</w:t>
      </w:r>
      <w:r w:rsidRPr="00AF7101">
        <w:rPr>
          <w:spacing w:val="1"/>
        </w:rPr>
        <w:t xml:space="preserve"> </w:t>
      </w:r>
      <w:r w:rsidRPr="00AF7101">
        <w:t>replacement</w:t>
      </w:r>
      <w:r w:rsidRPr="00AF7101">
        <w:rPr>
          <w:spacing w:val="12"/>
        </w:rPr>
        <w:t xml:space="preserve"> </w:t>
      </w:r>
      <w:r w:rsidRPr="00AF7101">
        <w:t>of</w:t>
      </w:r>
      <w:r w:rsidRPr="00AF7101">
        <w:rPr>
          <w:spacing w:val="12"/>
        </w:rPr>
        <w:t xml:space="preserve"> </w:t>
      </w:r>
      <w:r w:rsidRPr="00AF7101">
        <w:t>the</w:t>
      </w:r>
      <w:r w:rsidRPr="00AF7101">
        <w:rPr>
          <w:spacing w:val="12"/>
        </w:rPr>
        <w:t xml:space="preserve"> </w:t>
      </w:r>
      <w:r w:rsidRPr="00AF7101">
        <w:t>charger</w:t>
      </w:r>
      <w:r w:rsidRPr="00AF7101">
        <w:rPr>
          <w:spacing w:val="12"/>
        </w:rPr>
        <w:t xml:space="preserve"> </w:t>
      </w:r>
      <w:r w:rsidRPr="00AF7101">
        <w:t>in</w:t>
      </w:r>
      <w:r w:rsidRPr="00AF7101">
        <w:rPr>
          <w:spacing w:val="12"/>
        </w:rPr>
        <w:t xml:space="preserve"> </w:t>
      </w:r>
      <w:r w:rsidRPr="00AF7101">
        <w:t>2032</w:t>
      </w:r>
      <w:r w:rsidRPr="00AF7101">
        <w:rPr>
          <w:spacing w:val="11"/>
        </w:rPr>
        <w:t xml:space="preserve"> </w:t>
      </w:r>
      <w:r w:rsidRPr="00AF7101">
        <w:t>would</w:t>
      </w:r>
      <w:r w:rsidRPr="00AF7101">
        <w:rPr>
          <w:spacing w:val="11"/>
        </w:rPr>
        <w:t xml:space="preserve"> </w:t>
      </w:r>
      <w:r w:rsidRPr="00AF7101">
        <w:t>be</w:t>
      </w:r>
      <w:r w:rsidRPr="00AF7101">
        <w:rPr>
          <w:spacing w:val="12"/>
        </w:rPr>
        <w:t xml:space="preserve"> </w:t>
      </w:r>
      <w:r w:rsidRPr="00AF7101">
        <w:t>subject</w:t>
      </w:r>
      <w:r w:rsidRPr="00AF7101">
        <w:rPr>
          <w:spacing w:val="12"/>
        </w:rPr>
        <w:t xml:space="preserve"> </w:t>
      </w:r>
      <w:r w:rsidRPr="00AF7101">
        <w:t>to</w:t>
      </w:r>
      <w:r w:rsidRPr="00AF7101">
        <w:rPr>
          <w:spacing w:val="13"/>
        </w:rPr>
        <w:t xml:space="preserve"> </w:t>
      </w:r>
      <w:r w:rsidRPr="00AF7101">
        <w:t>the</w:t>
      </w:r>
      <w:r w:rsidRPr="00AF7101">
        <w:rPr>
          <w:spacing w:val="12"/>
        </w:rPr>
        <w:t xml:space="preserve"> </w:t>
      </w:r>
      <w:r w:rsidRPr="00AF7101">
        <w:t>5.0%</w:t>
      </w:r>
      <w:r w:rsidRPr="00AF7101">
        <w:rPr>
          <w:spacing w:val="12"/>
        </w:rPr>
        <w:t xml:space="preserve"> </w:t>
      </w:r>
      <w:r w:rsidRPr="00AF7101">
        <w:t>maintenance</w:t>
      </w:r>
      <w:r w:rsidRPr="00AF7101">
        <w:rPr>
          <w:spacing w:val="12"/>
        </w:rPr>
        <w:t xml:space="preserve"> </w:t>
      </w:r>
      <w:r w:rsidRPr="00AF7101">
        <w:t>tolerance.</w:t>
      </w:r>
      <w:r w:rsidRPr="00AF7101">
        <w:rPr>
          <w:spacing w:val="79"/>
        </w:rPr>
        <w:t xml:space="preserve"> </w:t>
      </w:r>
      <w:r w:rsidRPr="00AF7101">
        <w:t>A</w:t>
      </w:r>
      <w:r w:rsidRPr="00AF7101">
        <w:rPr>
          <w:spacing w:val="1"/>
        </w:rPr>
        <w:t xml:space="preserve"> </w:t>
      </w:r>
      <w:r w:rsidRPr="00AF7101">
        <w:t>charger</w:t>
      </w:r>
      <w:r w:rsidRPr="00AF7101">
        <w:rPr>
          <w:spacing w:val="12"/>
        </w:rPr>
        <w:t xml:space="preserve"> </w:t>
      </w:r>
      <w:r w:rsidRPr="00AF7101">
        <w:t>installed</w:t>
      </w:r>
      <w:r w:rsidRPr="00AF7101">
        <w:rPr>
          <w:spacing w:val="12"/>
        </w:rPr>
        <w:t xml:space="preserve"> </w:t>
      </w:r>
      <w:r w:rsidRPr="00AF7101">
        <w:t>in</w:t>
      </w:r>
      <w:r w:rsidRPr="00AF7101">
        <w:rPr>
          <w:spacing w:val="12"/>
        </w:rPr>
        <w:t xml:space="preserve"> </w:t>
      </w:r>
      <w:r w:rsidRPr="00AF7101">
        <w:t>2023</w:t>
      </w:r>
      <w:r w:rsidRPr="00AF7101">
        <w:rPr>
          <w:spacing w:val="12"/>
        </w:rPr>
        <w:t xml:space="preserve"> </w:t>
      </w:r>
      <w:r w:rsidRPr="00AF7101">
        <w:t>(and</w:t>
      </w:r>
      <w:r w:rsidRPr="00AF7101">
        <w:rPr>
          <w:spacing w:val="12"/>
        </w:rPr>
        <w:t xml:space="preserve"> </w:t>
      </w:r>
      <w:r w:rsidRPr="00AF7101">
        <w:t>that</w:t>
      </w:r>
      <w:r w:rsidRPr="00AF7101">
        <w:rPr>
          <w:spacing w:val="12"/>
        </w:rPr>
        <w:t xml:space="preserve"> </w:t>
      </w:r>
      <w:r w:rsidRPr="00AF7101">
        <w:t>hypothetical</w:t>
      </w:r>
      <w:r w:rsidRPr="00AF7101">
        <w:rPr>
          <w:spacing w:val="12"/>
        </w:rPr>
        <w:t xml:space="preserve"> </w:t>
      </w:r>
      <w:r w:rsidRPr="00AF7101">
        <w:t>2032</w:t>
      </w:r>
      <w:r w:rsidRPr="00AF7101">
        <w:rPr>
          <w:spacing w:val="12"/>
        </w:rPr>
        <w:t xml:space="preserve"> </w:t>
      </w:r>
      <w:r w:rsidRPr="00AF7101">
        <w:t>installation)</w:t>
      </w:r>
      <w:r w:rsidRPr="00AF7101">
        <w:rPr>
          <w:spacing w:val="13"/>
        </w:rPr>
        <w:t xml:space="preserve"> </w:t>
      </w:r>
      <w:r w:rsidRPr="00AF7101">
        <w:t>would</w:t>
      </w:r>
      <w:r w:rsidRPr="00AF7101">
        <w:rPr>
          <w:spacing w:val="12"/>
        </w:rPr>
        <w:t xml:space="preserve"> </w:t>
      </w:r>
      <w:r w:rsidRPr="00AF7101">
        <w:t>be</w:t>
      </w:r>
      <w:r w:rsidRPr="00AF7101">
        <w:rPr>
          <w:spacing w:val="13"/>
        </w:rPr>
        <w:t xml:space="preserve"> </w:t>
      </w:r>
      <w:r w:rsidRPr="00AF7101">
        <w:t>subject</w:t>
      </w:r>
      <w:r w:rsidRPr="00AF7101">
        <w:rPr>
          <w:spacing w:val="12"/>
        </w:rPr>
        <w:t xml:space="preserve"> </w:t>
      </w:r>
      <w:r w:rsidRPr="00AF7101">
        <w:t>to</w:t>
      </w:r>
      <w:r w:rsidRPr="00AF7101">
        <w:rPr>
          <w:spacing w:val="13"/>
        </w:rPr>
        <w:t xml:space="preserve"> </w:t>
      </w:r>
      <w:r w:rsidRPr="00AF7101">
        <w:t>the</w:t>
      </w:r>
      <w:r w:rsidRPr="00AF7101">
        <w:rPr>
          <w:spacing w:val="13"/>
        </w:rPr>
        <w:t xml:space="preserve"> </w:t>
      </w:r>
      <w:r w:rsidRPr="00AF7101">
        <w:t>5.0%</w:t>
      </w:r>
      <w:r w:rsidRPr="00AF7101">
        <w:rPr>
          <w:spacing w:val="1"/>
        </w:rPr>
        <w:t xml:space="preserve"> </w:t>
      </w:r>
      <w:r w:rsidRPr="00AF7101">
        <w:t>tolerance</w:t>
      </w:r>
      <w:r w:rsidRPr="00AF7101">
        <w:rPr>
          <w:spacing w:val="10"/>
        </w:rPr>
        <w:t xml:space="preserve"> </w:t>
      </w:r>
      <w:r w:rsidRPr="00AF7101">
        <w:t>indefinitely,</w:t>
      </w:r>
      <w:r w:rsidRPr="00AF7101">
        <w:rPr>
          <w:spacing w:val="10"/>
        </w:rPr>
        <w:t xml:space="preserve"> </w:t>
      </w:r>
      <w:r w:rsidRPr="00AF7101">
        <w:t>with</w:t>
      </w:r>
      <w:r w:rsidRPr="00AF7101">
        <w:rPr>
          <w:spacing w:val="10"/>
        </w:rPr>
        <w:t xml:space="preserve"> </w:t>
      </w:r>
      <w:r w:rsidRPr="00AF7101">
        <w:t>no</w:t>
      </w:r>
      <w:r w:rsidRPr="00AF7101">
        <w:rPr>
          <w:spacing w:val="11"/>
        </w:rPr>
        <w:t xml:space="preserve"> </w:t>
      </w:r>
      <w:r w:rsidRPr="00AF7101">
        <w:t>end</w:t>
      </w:r>
      <w:r w:rsidRPr="00AF7101">
        <w:rPr>
          <w:spacing w:val="10"/>
        </w:rPr>
        <w:t xml:space="preserve"> </w:t>
      </w:r>
      <w:r w:rsidRPr="00AF7101">
        <w:t>point.</w:t>
      </w:r>
      <w:r w:rsidRPr="00AF7101">
        <w:rPr>
          <w:spacing w:val="22"/>
        </w:rPr>
        <w:t xml:space="preserve"> </w:t>
      </w:r>
      <w:r w:rsidRPr="00AF7101">
        <w:t>Our</w:t>
      </w:r>
      <w:r w:rsidRPr="00AF7101">
        <w:rPr>
          <w:spacing w:val="11"/>
        </w:rPr>
        <w:t xml:space="preserve"> </w:t>
      </w:r>
      <w:r w:rsidRPr="00AF7101">
        <w:t>proposal,</w:t>
      </w:r>
      <w:r w:rsidRPr="00AF7101">
        <w:rPr>
          <w:spacing w:val="10"/>
        </w:rPr>
        <w:t xml:space="preserve"> </w:t>
      </w:r>
      <w:r w:rsidRPr="00AF7101">
        <w:t>by</w:t>
      </w:r>
      <w:r w:rsidRPr="00AF7101">
        <w:rPr>
          <w:spacing w:val="11"/>
        </w:rPr>
        <w:t xml:space="preserve"> </w:t>
      </w:r>
      <w:r w:rsidRPr="00AF7101">
        <w:t>contrast,</w:t>
      </w:r>
      <w:r w:rsidRPr="00AF7101">
        <w:rPr>
          <w:spacing w:val="10"/>
        </w:rPr>
        <w:t xml:space="preserve"> </w:t>
      </w:r>
      <w:r w:rsidRPr="00AF7101">
        <w:t>would</w:t>
      </w:r>
      <w:r w:rsidRPr="00AF7101">
        <w:rPr>
          <w:spacing w:val="9"/>
        </w:rPr>
        <w:t xml:space="preserve"> </w:t>
      </w:r>
      <w:r w:rsidRPr="00AF7101">
        <w:t>make</w:t>
      </w:r>
      <w:r w:rsidRPr="00AF7101">
        <w:rPr>
          <w:spacing w:val="11"/>
        </w:rPr>
        <w:t xml:space="preserve"> </w:t>
      </w:r>
      <w:r w:rsidRPr="00AF7101">
        <w:t>a</w:t>
      </w:r>
      <w:r w:rsidRPr="00AF7101">
        <w:rPr>
          <w:spacing w:val="11"/>
        </w:rPr>
        <w:t xml:space="preserve"> </w:t>
      </w:r>
      <w:r w:rsidRPr="00AF7101">
        <w:t>pre-2024</w:t>
      </w:r>
      <w:r w:rsidRPr="00AF7101">
        <w:rPr>
          <w:spacing w:val="1"/>
        </w:rPr>
        <w:t xml:space="preserve"> </w:t>
      </w:r>
      <w:r w:rsidRPr="00AF7101">
        <w:t>charger</w:t>
      </w:r>
      <w:r w:rsidRPr="00AF7101">
        <w:rPr>
          <w:spacing w:val="10"/>
        </w:rPr>
        <w:t xml:space="preserve"> </w:t>
      </w:r>
      <w:r w:rsidRPr="00AF7101">
        <w:t>subject</w:t>
      </w:r>
      <w:r w:rsidRPr="00AF7101">
        <w:rPr>
          <w:spacing w:val="11"/>
        </w:rPr>
        <w:t xml:space="preserve"> </w:t>
      </w:r>
      <w:r w:rsidRPr="00AF7101">
        <w:t>to</w:t>
      </w:r>
      <w:r w:rsidRPr="00AF7101">
        <w:rPr>
          <w:spacing w:val="10"/>
        </w:rPr>
        <w:t xml:space="preserve"> </w:t>
      </w:r>
      <w:r w:rsidRPr="00AF7101">
        <w:t>the</w:t>
      </w:r>
      <w:r w:rsidRPr="00AF7101">
        <w:rPr>
          <w:spacing w:val="11"/>
        </w:rPr>
        <w:t xml:space="preserve"> </w:t>
      </w:r>
      <w:r w:rsidRPr="00AF7101">
        <w:t>5.0%</w:t>
      </w:r>
      <w:r w:rsidRPr="00AF7101">
        <w:rPr>
          <w:spacing w:val="10"/>
        </w:rPr>
        <w:t xml:space="preserve"> </w:t>
      </w:r>
      <w:r w:rsidRPr="00AF7101">
        <w:t>tolerance</w:t>
      </w:r>
      <w:r w:rsidRPr="00AF7101">
        <w:rPr>
          <w:spacing w:val="11"/>
        </w:rPr>
        <w:t xml:space="preserve"> </w:t>
      </w:r>
      <w:r w:rsidRPr="00AF7101">
        <w:t>once</w:t>
      </w:r>
      <w:r w:rsidRPr="00AF7101">
        <w:rPr>
          <w:spacing w:val="10"/>
        </w:rPr>
        <w:t xml:space="preserve"> </w:t>
      </w:r>
      <w:r w:rsidRPr="00AF7101">
        <w:t>the</w:t>
      </w:r>
      <w:r w:rsidRPr="00AF7101">
        <w:rPr>
          <w:spacing w:val="11"/>
        </w:rPr>
        <w:t xml:space="preserve"> </w:t>
      </w:r>
      <w:r w:rsidRPr="00AF7101">
        <w:t>2028</w:t>
      </w:r>
      <w:r w:rsidRPr="00AF7101">
        <w:rPr>
          <w:spacing w:val="9"/>
        </w:rPr>
        <w:t xml:space="preserve"> </w:t>
      </w:r>
      <w:r w:rsidRPr="00AF7101">
        <w:t>compliance</w:t>
      </w:r>
      <w:r w:rsidRPr="00AF7101">
        <w:rPr>
          <w:spacing w:val="11"/>
        </w:rPr>
        <w:t xml:space="preserve"> </w:t>
      </w:r>
      <w:r w:rsidRPr="00AF7101">
        <w:t>dates</w:t>
      </w:r>
      <w:r w:rsidRPr="00AF7101">
        <w:rPr>
          <w:spacing w:val="10"/>
        </w:rPr>
        <w:t xml:space="preserve"> </w:t>
      </w:r>
      <w:proofErr w:type="gramStart"/>
      <w:r w:rsidRPr="00AF7101">
        <w:t>kicks</w:t>
      </w:r>
      <w:proofErr w:type="gramEnd"/>
      <w:r w:rsidRPr="00AF7101">
        <w:rPr>
          <w:spacing w:val="11"/>
        </w:rPr>
        <w:t xml:space="preserve"> </w:t>
      </w:r>
      <w:r w:rsidRPr="00AF7101">
        <w:t>in</w:t>
      </w:r>
      <w:r w:rsidRPr="00AF7101">
        <w:rPr>
          <w:spacing w:val="9"/>
        </w:rPr>
        <w:t xml:space="preserve"> </w:t>
      </w:r>
      <w:r w:rsidRPr="00AF7101">
        <w:t>but</w:t>
      </w:r>
      <w:r w:rsidRPr="00AF7101">
        <w:rPr>
          <w:spacing w:val="10"/>
        </w:rPr>
        <w:t xml:space="preserve"> </w:t>
      </w:r>
      <w:r w:rsidRPr="00AF7101">
        <w:t>only</w:t>
      </w:r>
      <w:r w:rsidRPr="00AF7101">
        <w:rPr>
          <w:spacing w:val="11"/>
        </w:rPr>
        <w:t xml:space="preserve"> </w:t>
      </w:r>
      <w:r w:rsidRPr="00AF7101">
        <w:t>until</w:t>
      </w:r>
      <w:r w:rsidRPr="00AF7101">
        <w:rPr>
          <w:spacing w:val="9"/>
        </w:rPr>
        <w:t xml:space="preserve"> </w:t>
      </w:r>
      <w:r w:rsidRPr="00AF7101">
        <w:t>2034,</w:t>
      </w:r>
      <w:r w:rsidRPr="00AF7101">
        <w:rPr>
          <w:spacing w:val="1"/>
        </w:rPr>
        <w:t xml:space="preserve"> </w:t>
      </w:r>
      <w:r w:rsidRPr="00AF7101">
        <w:t>at</w:t>
      </w:r>
      <w:r w:rsidRPr="00AF7101">
        <w:rPr>
          <w:spacing w:val="8"/>
        </w:rPr>
        <w:t xml:space="preserve"> </w:t>
      </w:r>
      <w:r w:rsidRPr="00AF7101">
        <w:t>which</w:t>
      </w:r>
      <w:r w:rsidRPr="00AF7101">
        <w:rPr>
          <w:spacing w:val="7"/>
        </w:rPr>
        <w:t xml:space="preserve"> </w:t>
      </w:r>
      <w:r w:rsidRPr="00AF7101">
        <w:t>point</w:t>
      </w:r>
      <w:r w:rsidRPr="00AF7101">
        <w:rPr>
          <w:spacing w:val="9"/>
        </w:rPr>
        <w:t xml:space="preserve"> </w:t>
      </w:r>
      <w:r w:rsidRPr="00AF7101">
        <w:t>the</w:t>
      </w:r>
      <w:r w:rsidRPr="00AF7101">
        <w:rPr>
          <w:spacing w:val="8"/>
        </w:rPr>
        <w:t xml:space="preserve"> </w:t>
      </w:r>
      <w:r w:rsidRPr="00AF7101">
        <w:t>charger</w:t>
      </w:r>
      <w:r w:rsidRPr="00AF7101">
        <w:rPr>
          <w:spacing w:val="8"/>
        </w:rPr>
        <w:t xml:space="preserve"> </w:t>
      </w:r>
      <w:r w:rsidRPr="00AF7101">
        <w:t>would</w:t>
      </w:r>
      <w:r w:rsidRPr="00AF7101">
        <w:rPr>
          <w:spacing w:val="8"/>
        </w:rPr>
        <w:t xml:space="preserve"> </w:t>
      </w:r>
      <w:r w:rsidRPr="00AF7101">
        <w:t>have</w:t>
      </w:r>
      <w:r w:rsidRPr="00AF7101">
        <w:rPr>
          <w:spacing w:val="8"/>
        </w:rPr>
        <w:t xml:space="preserve"> </w:t>
      </w:r>
      <w:r w:rsidRPr="00AF7101">
        <w:t>to</w:t>
      </w:r>
      <w:r w:rsidRPr="00AF7101">
        <w:rPr>
          <w:spacing w:val="8"/>
        </w:rPr>
        <w:t xml:space="preserve"> </w:t>
      </w:r>
      <w:r w:rsidRPr="00AF7101">
        <w:t>be</w:t>
      </w:r>
      <w:r w:rsidRPr="00AF7101">
        <w:rPr>
          <w:spacing w:val="9"/>
        </w:rPr>
        <w:t xml:space="preserve"> </w:t>
      </w:r>
      <w:r w:rsidRPr="00AF7101">
        <w:t>retrofitted,</w:t>
      </w:r>
      <w:r w:rsidRPr="00AF7101">
        <w:rPr>
          <w:spacing w:val="7"/>
        </w:rPr>
        <w:t xml:space="preserve"> </w:t>
      </w:r>
      <w:r w:rsidRPr="00AF7101">
        <w:t>replaced,</w:t>
      </w:r>
      <w:r w:rsidRPr="00AF7101">
        <w:rPr>
          <w:spacing w:val="7"/>
        </w:rPr>
        <w:t xml:space="preserve"> </w:t>
      </w:r>
      <w:r w:rsidRPr="00AF7101">
        <w:t>or</w:t>
      </w:r>
      <w:r w:rsidRPr="00AF7101">
        <w:rPr>
          <w:spacing w:val="8"/>
        </w:rPr>
        <w:t xml:space="preserve"> </w:t>
      </w:r>
      <w:r w:rsidRPr="00AF7101">
        <w:t>otherwise</w:t>
      </w:r>
      <w:r w:rsidRPr="00AF7101">
        <w:rPr>
          <w:spacing w:val="9"/>
        </w:rPr>
        <w:t xml:space="preserve"> </w:t>
      </w:r>
      <w:r w:rsidRPr="00AF7101">
        <w:t>brought</w:t>
      </w:r>
      <w:r w:rsidRPr="00AF7101">
        <w:rPr>
          <w:spacing w:val="8"/>
        </w:rPr>
        <w:t xml:space="preserve"> </w:t>
      </w:r>
      <w:r w:rsidRPr="00AF7101">
        <w:t>to</w:t>
      </w:r>
      <w:r w:rsidRPr="00AF7101">
        <w:rPr>
          <w:spacing w:val="9"/>
        </w:rPr>
        <w:t xml:space="preserve"> </w:t>
      </w:r>
      <w:r w:rsidRPr="00AF7101">
        <w:t>the</w:t>
      </w:r>
      <w:r w:rsidRPr="00AF7101">
        <w:rPr>
          <w:spacing w:val="1"/>
        </w:rPr>
        <w:t xml:space="preserve"> </w:t>
      </w:r>
      <w:r w:rsidRPr="00AF7101">
        <w:t>1%/2%</w:t>
      </w:r>
      <w:r w:rsidRPr="00AF7101">
        <w:rPr>
          <w:spacing w:val="6"/>
        </w:rPr>
        <w:t xml:space="preserve"> </w:t>
      </w:r>
      <w:r w:rsidRPr="00AF7101">
        <w:t>tolerance.</w:t>
      </w:r>
    </w:p>
    <w:p w14:paraId="71FF03A1" w14:textId="77777777" w:rsidR="008A41AA" w:rsidRPr="00AF7101" w:rsidRDefault="008A41AA" w:rsidP="00CC6830">
      <w:pPr>
        <w:pStyle w:val="ListParagraph"/>
        <w:widowControl w:val="0"/>
        <w:numPr>
          <w:ilvl w:val="0"/>
          <w:numId w:val="85"/>
        </w:numPr>
        <w:autoSpaceDE w:val="0"/>
        <w:autoSpaceDN w:val="0"/>
        <w:spacing w:before="1" w:after="0"/>
        <w:ind w:left="90" w:hanging="17"/>
        <w:contextualSpacing w:val="0"/>
        <w:rPr>
          <w:b/>
        </w:rPr>
      </w:pPr>
      <w:r w:rsidRPr="00AF7101">
        <w:rPr>
          <w:b/>
        </w:rPr>
        <w:t>Potential</w:t>
      </w:r>
      <w:r w:rsidRPr="00AF7101">
        <w:rPr>
          <w:b/>
          <w:spacing w:val="24"/>
        </w:rPr>
        <w:t xml:space="preserve"> </w:t>
      </w:r>
      <w:r w:rsidRPr="00AF7101">
        <w:rPr>
          <w:b/>
        </w:rPr>
        <w:t>objections</w:t>
      </w:r>
    </w:p>
    <w:p w14:paraId="7CAF203C" w14:textId="7DBDBB59" w:rsidR="008A41AA" w:rsidRPr="00AF7101" w:rsidRDefault="008A41AA" w:rsidP="008A41AA">
      <w:pPr>
        <w:pStyle w:val="BodyText"/>
        <w:spacing w:line="244" w:lineRule="auto"/>
        <w:ind w:left="90" w:right="814" w:hanging="17"/>
      </w:pPr>
      <w:r w:rsidRPr="00AF7101">
        <w:t>In</w:t>
      </w:r>
      <w:r w:rsidRPr="00AF7101">
        <w:rPr>
          <w:spacing w:val="11"/>
        </w:rPr>
        <w:t xml:space="preserve"> </w:t>
      </w:r>
      <w:r w:rsidRPr="00AF7101">
        <w:t>response</w:t>
      </w:r>
      <w:r w:rsidRPr="00AF7101">
        <w:rPr>
          <w:spacing w:val="12"/>
        </w:rPr>
        <w:t xml:space="preserve"> </w:t>
      </w:r>
      <w:r w:rsidRPr="00AF7101">
        <w:t>to</w:t>
      </w:r>
      <w:r w:rsidRPr="00AF7101">
        <w:rPr>
          <w:spacing w:val="12"/>
        </w:rPr>
        <w:t xml:space="preserve"> </w:t>
      </w:r>
      <w:r w:rsidRPr="00AF7101">
        <w:t>the</w:t>
      </w:r>
      <w:r w:rsidRPr="00AF7101">
        <w:rPr>
          <w:spacing w:val="12"/>
        </w:rPr>
        <w:t xml:space="preserve"> </w:t>
      </w:r>
      <w:r w:rsidRPr="00AF7101">
        <w:t>industry’s</w:t>
      </w:r>
      <w:r w:rsidRPr="00AF7101">
        <w:rPr>
          <w:spacing w:val="12"/>
        </w:rPr>
        <w:t xml:space="preserve"> </w:t>
      </w:r>
      <w:r w:rsidRPr="00AF7101">
        <w:t>original</w:t>
      </w:r>
      <w:r w:rsidRPr="00AF7101">
        <w:rPr>
          <w:spacing w:val="11"/>
        </w:rPr>
        <w:t xml:space="preserve"> </w:t>
      </w:r>
      <w:r w:rsidRPr="00AF7101">
        <w:t>proposal,</w:t>
      </w:r>
      <w:r w:rsidRPr="00AF7101">
        <w:rPr>
          <w:spacing w:val="11"/>
        </w:rPr>
        <w:t xml:space="preserve"> </w:t>
      </w:r>
      <w:r w:rsidRPr="00AF7101">
        <w:t>some</w:t>
      </w:r>
      <w:r w:rsidRPr="00AF7101">
        <w:rPr>
          <w:spacing w:val="12"/>
        </w:rPr>
        <w:t xml:space="preserve"> </w:t>
      </w:r>
      <w:r w:rsidRPr="00AF7101">
        <w:t>people</w:t>
      </w:r>
      <w:r w:rsidRPr="00AF7101">
        <w:rPr>
          <w:spacing w:val="12"/>
        </w:rPr>
        <w:t xml:space="preserve"> </w:t>
      </w:r>
      <w:r w:rsidRPr="00AF7101">
        <w:t>commented</w:t>
      </w:r>
      <w:r w:rsidRPr="00AF7101">
        <w:rPr>
          <w:spacing w:val="11"/>
        </w:rPr>
        <w:t xml:space="preserve"> </w:t>
      </w:r>
      <w:r w:rsidRPr="00AF7101">
        <w:t>that</w:t>
      </w:r>
      <w:r w:rsidRPr="00AF7101">
        <w:rPr>
          <w:spacing w:val="12"/>
        </w:rPr>
        <w:t xml:space="preserve"> </w:t>
      </w:r>
      <w:r w:rsidRPr="00AF7101">
        <w:t>AC</w:t>
      </w:r>
      <w:r w:rsidRPr="00AF7101">
        <w:rPr>
          <w:spacing w:val="12"/>
        </w:rPr>
        <w:t xml:space="preserve"> </w:t>
      </w:r>
      <w:r w:rsidRPr="00AF7101">
        <w:t>and</w:t>
      </w:r>
      <w:r w:rsidRPr="00AF7101">
        <w:rPr>
          <w:spacing w:val="11"/>
        </w:rPr>
        <w:t xml:space="preserve"> </w:t>
      </w:r>
      <w:r w:rsidRPr="00AF7101">
        <w:t>DC</w:t>
      </w:r>
      <w:r w:rsidRPr="00AF7101">
        <w:rPr>
          <w:spacing w:val="12"/>
        </w:rPr>
        <w:t xml:space="preserve"> </w:t>
      </w:r>
      <w:r w:rsidRPr="00AF7101">
        <w:t>chargers</w:t>
      </w:r>
      <w:r w:rsidRPr="00AF7101">
        <w:rPr>
          <w:spacing w:val="-57"/>
        </w:rPr>
        <w:t xml:space="preserve"> </w:t>
      </w:r>
      <w:r w:rsidRPr="00AF7101">
        <w:t>should</w:t>
      </w:r>
      <w:r w:rsidRPr="00AF7101">
        <w:rPr>
          <w:spacing w:val="5"/>
        </w:rPr>
        <w:t xml:space="preserve"> </w:t>
      </w:r>
      <w:r w:rsidRPr="00AF7101">
        <w:t>be</w:t>
      </w:r>
      <w:r w:rsidRPr="00AF7101">
        <w:rPr>
          <w:spacing w:val="7"/>
        </w:rPr>
        <w:t xml:space="preserve"> </w:t>
      </w:r>
      <w:r w:rsidRPr="00AF7101">
        <w:t>treated</w:t>
      </w:r>
      <w:r w:rsidRPr="00AF7101">
        <w:rPr>
          <w:spacing w:val="5"/>
        </w:rPr>
        <w:t xml:space="preserve"> </w:t>
      </w:r>
      <w:r w:rsidRPr="00AF7101">
        <w:t>the</w:t>
      </w:r>
      <w:r w:rsidRPr="00AF7101">
        <w:rPr>
          <w:spacing w:val="7"/>
        </w:rPr>
        <w:t xml:space="preserve"> </w:t>
      </w:r>
      <w:r w:rsidRPr="00AF7101">
        <w:t>same.</w:t>
      </w:r>
      <w:r w:rsidRPr="00AF7101">
        <w:rPr>
          <w:spacing w:val="13"/>
        </w:rPr>
        <w:t xml:space="preserve"> </w:t>
      </w:r>
      <w:r w:rsidRPr="00AF7101">
        <w:t>As</w:t>
      </w:r>
      <w:r w:rsidRPr="00AF7101">
        <w:rPr>
          <w:spacing w:val="6"/>
        </w:rPr>
        <w:t xml:space="preserve"> </w:t>
      </w:r>
      <w:r w:rsidRPr="00AF7101">
        <w:t>explained</w:t>
      </w:r>
      <w:r w:rsidRPr="00AF7101">
        <w:rPr>
          <w:spacing w:val="6"/>
        </w:rPr>
        <w:t xml:space="preserve"> </w:t>
      </w:r>
      <w:r w:rsidRPr="00AF7101">
        <w:t>above,</w:t>
      </w:r>
      <w:r w:rsidRPr="00AF7101">
        <w:rPr>
          <w:spacing w:val="5"/>
        </w:rPr>
        <w:t xml:space="preserve"> </w:t>
      </w:r>
      <w:r w:rsidRPr="00AF7101">
        <w:t>they</w:t>
      </w:r>
      <w:r w:rsidRPr="00AF7101">
        <w:rPr>
          <w:spacing w:val="7"/>
        </w:rPr>
        <w:t xml:space="preserve"> </w:t>
      </w:r>
      <w:r w:rsidRPr="00AF7101">
        <w:t>are</w:t>
      </w:r>
      <w:r w:rsidRPr="00AF7101">
        <w:rPr>
          <w:spacing w:val="7"/>
        </w:rPr>
        <w:t xml:space="preserve"> </w:t>
      </w:r>
      <w:r w:rsidRPr="00AF7101">
        <w:t>not</w:t>
      </w:r>
      <w:r w:rsidRPr="00AF7101">
        <w:rPr>
          <w:spacing w:val="6"/>
        </w:rPr>
        <w:t xml:space="preserve"> </w:t>
      </w:r>
      <w:r w:rsidRPr="00AF7101">
        <w:t>the</w:t>
      </w:r>
      <w:r w:rsidRPr="00AF7101">
        <w:rPr>
          <w:spacing w:val="7"/>
        </w:rPr>
        <w:t xml:space="preserve"> </w:t>
      </w:r>
      <w:r w:rsidRPr="00AF7101">
        <w:t>same,</w:t>
      </w:r>
      <w:r w:rsidRPr="00AF7101">
        <w:rPr>
          <w:spacing w:val="5"/>
        </w:rPr>
        <w:t xml:space="preserve"> </w:t>
      </w:r>
      <w:r w:rsidRPr="00AF7101">
        <w:t>not</w:t>
      </w:r>
      <w:r w:rsidRPr="00AF7101">
        <w:rPr>
          <w:spacing w:val="7"/>
        </w:rPr>
        <w:t xml:space="preserve"> </w:t>
      </w:r>
      <w:r w:rsidRPr="00AF7101">
        <w:t>only</w:t>
      </w:r>
      <w:r w:rsidRPr="00AF7101">
        <w:rPr>
          <w:spacing w:val="6"/>
        </w:rPr>
        <w:t xml:space="preserve"> </w:t>
      </w:r>
      <w:r w:rsidRPr="00AF7101">
        <w:t>because</w:t>
      </w:r>
      <w:r w:rsidRPr="00AF7101">
        <w:rPr>
          <w:spacing w:val="7"/>
        </w:rPr>
        <w:t xml:space="preserve"> </w:t>
      </w:r>
      <w:r w:rsidRPr="00AF7101">
        <w:t>of</w:t>
      </w:r>
      <w:r w:rsidRPr="00AF7101">
        <w:rPr>
          <w:spacing w:val="1"/>
        </w:rPr>
        <w:t xml:space="preserve"> </w:t>
      </w:r>
      <w:r w:rsidRPr="00AF7101">
        <w:t>technology</w:t>
      </w:r>
      <w:r w:rsidRPr="00AF7101">
        <w:rPr>
          <w:spacing w:val="10"/>
        </w:rPr>
        <w:t xml:space="preserve"> </w:t>
      </w:r>
      <w:r w:rsidRPr="00AF7101">
        <w:t>differences</w:t>
      </w:r>
      <w:r w:rsidRPr="00AF7101">
        <w:rPr>
          <w:spacing w:val="10"/>
        </w:rPr>
        <w:t xml:space="preserve"> </w:t>
      </w:r>
      <w:r w:rsidRPr="00AF7101">
        <w:t>but</w:t>
      </w:r>
      <w:r w:rsidRPr="00AF7101">
        <w:rPr>
          <w:spacing w:val="10"/>
        </w:rPr>
        <w:t xml:space="preserve"> </w:t>
      </w:r>
      <w:r w:rsidRPr="00AF7101">
        <w:t>also</w:t>
      </w:r>
      <w:r w:rsidRPr="00AF7101">
        <w:rPr>
          <w:spacing w:val="10"/>
        </w:rPr>
        <w:t xml:space="preserve"> </w:t>
      </w:r>
      <w:r w:rsidRPr="00AF7101">
        <w:t>because</w:t>
      </w:r>
      <w:r w:rsidRPr="00AF7101">
        <w:rPr>
          <w:spacing w:val="10"/>
        </w:rPr>
        <w:t xml:space="preserve"> </w:t>
      </w:r>
      <w:r w:rsidRPr="00AF7101">
        <w:t>customers</w:t>
      </w:r>
      <w:r w:rsidRPr="00AF7101">
        <w:rPr>
          <w:spacing w:val="11"/>
        </w:rPr>
        <w:t xml:space="preserve"> </w:t>
      </w:r>
      <w:r w:rsidRPr="00AF7101">
        <w:t>use</w:t>
      </w:r>
      <w:r w:rsidRPr="00AF7101">
        <w:rPr>
          <w:spacing w:val="10"/>
        </w:rPr>
        <w:t xml:space="preserve"> </w:t>
      </w:r>
      <w:r w:rsidRPr="00AF7101">
        <w:t>them</w:t>
      </w:r>
      <w:r w:rsidRPr="00AF7101">
        <w:rPr>
          <w:spacing w:val="9"/>
        </w:rPr>
        <w:t xml:space="preserve"> </w:t>
      </w:r>
      <w:r w:rsidRPr="00AF7101">
        <w:t>and</w:t>
      </w:r>
      <w:r w:rsidRPr="00AF7101">
        <w:rPr>
          <w:spacing w:val="9"/>
        </w:rPr>
        <w:t xml:space="preserve"> </w:t>
      </w:r>
      <w:r w:rsidRPr="00AF7101">
        <w:t>view</w:t>
      </w:r>
      <w:r w:rsidRPr="00AF7101">
        <w:rPr>
          <w:spacing w:val="10"/>
        </w:rPr>
        <w:t xml:space="preserve"> </w:t>
      </w:r>
      <w:r w:rsidRPr="00AF7101">
        <w:t>them</w:t>
      </w:r>
      <w:r w:rsidRPr="00AF7101">
        <w:rPr>
          <w:spacing w:val="9"/>
        </w:rPr>
        <w:t xml:space="preserve"> </w:t>
      </w:r>
      <w:r w:rsidRPr="00AF7101">
        <w:t>differently.</w:t>
      </w:r>
      <w:r w:rsidRPr="00AF7101">
        <w:rPr>
          <w:spacing w:val="21"/>
        </w:rPr>
        <w:t xml:space="preserve"> </w:t>
      </w:r>
      <w:r w:rsidRPr="00AF7101">
        <w:t>California</w:t>
      </w:r>
      <w:r>
        <w:t xml:space="preserve"> </w:t>
      </w:r>
    </w:p>
    <w:p w14:paraId="6574A2DE" w14:textId="246CEA46" w:rsidR="008A41AA" w:rsidRPr="00AF7101" w:rsidRDefault="008A41AA" w:rsidP="008A41AA">
      <w:pPr>
        <w:pStyle w:val="BodyText"/>
        <w:spacing w:before="9"/>
        <w:ind w:left="90" w:hanging="17"/>
      </w:pPr>
      <w:r w:rsidRPr="00AF7101">
        <w:rPr>
          <w:noProof/>
        </w:rPr>
        <mc:AlternateContent>
          <mc:Choice Requires="wps">
            <w:drawing>
              <wp:anchor distT="0" distB="0" distL="0" distR="0" simplePos="0" relativeHeight="251658265" behindDoc="1" locked="0" layoutInCell="1" allowOverlap="1" wp14:anchorId="5D7FE2C0" wp14:editId="574F9DFD">
                <wp:simplePos x="0" y="0"/>
                <wp:positionH relativeFrom="page">
                  <wp:posOffset>914400</wp:posOffset>
                </wp:positionH>
                <wp:positionV relativeFrom="paragraph">
                  <wp:posOffset>170815</wp:posOffset>
                </wp:positionV>
                <wp:extent cx="5942965" cy="6985"/>
                <wp:effectExtent l="0" t="635" r="635" b="1905"/>
                <wp:wrapTopAndBottom/>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8E76830" id="Rectangle 58" o:spid="_x0000_s1026" style="position:absolute;margin-left:1in;margin-top:13.45pt;width:467.95pt;height:.55pt;z-index:-251633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" fillcolor="black" stroked="f">
                <w10:wrap type="topAndBottom" anchorx="page"/>
              </v:rect>
            </w:pict>
          </mc:Fallback>
        </mc:AlternateContent>
      </w:r>
    </w:p>
    <w:bookmarkStart w:id="161" w:name="_bookmark26"/>
    <w:bookmarkEnd w:id="161"/>
    <w:p w14:paraId="46990F44" w14:textId="77777777" w:rsidR="008A41AA" w:rsidRPr="00AF7101" w:rsidRDefault="008A41AA" w:rsidP="008A41AA">
      <w:pPr>
        <w:pStyle w:val="BodyText"/>
        <w:spacing w:before="123"/>
        <w:ind w:left="720" w:hanging="17"/>
      </w:pPr>
      <w:r w:rsidRPr="00AF7101">
        <w:fldChar w:fldCharType="begin"/>
      </w:r>
      <w:r w:rsidRPr="00AF7101">
        <w:instrText xml:space="preserve"> HYPERLINK \l "_bookmark24" </w:instrText>
      </w:r>
      <w:r w:rsidRPr="00AF7101">
        <w:fldChar w:fldCharType="separate"/>
      </w:r>
      <w:r w:rsidRPr="00AF7101">
        <w:rPr>
          <w:vertAlign w:val="superscript"/>
        </w:rPr>
        <w:t>13</w:t>
      </w:r>
      <w:r w:rsidRPr="00AF7101">
        <w:rPr>
          <w:spacing w:val="7"/>
        </w:rPr>
        <w:t xml:space="preserve"> </w:t>
      </w:r>
      <w:r w:rsidRPr="00AF7101">
        <w:t>Cal.</w:t>
      </w:r>
      <w:r w:rsidRPr="00AF7101">
        <w:rPr>
          <w:spacing w:val="6"/>
        </w:rPr>
        <w:t xml:space="preserve"> </w:t>
      </w:r>
      <w:r w:rsidRPr="00AF7101">
        <w:t>Dep’t</w:t>
      </w:r>
      <w:r w:rsidRPr="00AF7101">
        <w:rPr>
          <w:spacing w:val="7"/>
        </w:rPr>
        <w:t xml:space="preserve"> </w:t>
      </w:r>
      <w:r w:rsidRPr="00AF7101">
        <w:t>of</w:t>
      </w:r>
      <w:r w:rsidRPr="00AF7101">
        <w:rPr>
          <w:spacing w:val="7"/>
        </w:rPr>
        <w:t xml:space="preserve"> </w:t>
      </w:r>
      <w:r w:rsidRPr="00AF7101">
        <w:t>Food</w:t>
      </w:r>
      <w:r w:rsidRPr="00AF7101">
        <w:rPr>
          <w:spacing w:val="6"/>
        </w:rPr>
        <w:t xml:space="preserve"> </w:t>
      </w:r>
      <w:r w:rsidRPr="00AF7101">
        <w:t>&amp;</w:t>
      </w:r>
      <w:r w:rsidRPr="00AF7101">
        <w:rPr>
          <w:spacing w:val="7"/>
        </w:rPr>
        <w:t xml:space="preserve"> </w:t>
      </w:r>
      <w:r w:rsidRPr="00AF7101">
        <w:t>Agriculture,</w:t>
      </w:r>
      <w:r w:rsidRPr="00AF7101">
        <w:rPr>
          <w:spacing w:val="6"/>
        </w:rPr>
        <w:t xml:space="preserve"> </w:t>
      </w:r>
      <w:r w:rsidRPr="00AF7101">
        <w:t>Final</w:t>
      </w:r>
      <w:r w:rsidRPr="00AF7101">
        <w:rPr>
          <w:spacing w:val="6"/>
        </w:rPr>
        <w:t xml:space="preserve"> </w:t>
      </w:r>
      <w:r w:rsidRPr="00AF7101">
        <w:t>Statement</w:t>
      </w:r>
      <w:r w:rsidRPr="00AF7101">
        <w:rPr>
          <w:spacing w:val="7"/>
        </w:rPr>
        <w:t xml:space="preserve"> </w:t>
      </w:r>
      <w:r w:rsidRPr="00AF7101">
        <w:t>of</w:t>
      </w:r>
      <w:r w:rsidRPr="00AF7101">
        <w:rPr>
          <w:spacing w:val="7"/>
        </w:rPr>
        <w:t xml:space="preserve"> </w:t>
      </w:r>
      <w:r w:rsidRPr="00AF7101">
        <w:t>Reasons,</w:t>
      </w:r>
      <w:r w:rsidRPr="00AF7101">
        <w:rPr>
          <w:spacing w:val="6"/>
        </w:rPr>
        <w:t xml:space="preserve"> </w:t>
      </w:r>
      <w:r w:rsidRPr="00AF7101">
        <w:t>p.6.</w:t>
      </w:r>
      <w:r w:rsidRPr="00AF7101">
        <w:fldChar w:fldCharType="end"/>
      </w:r>
    </w:p>
    <w:bookmarkStart w:id="162" w:name="_bookmark27"/>
    <w:bookmarkEnd w:id="162"/>
    <w:p w14:paraId="30A70E98" w14:textId="39CF9DAA" w:rsidR="008A41AA" w:rsidRDefault="008A41AA" w:rsidP="008A41AA">
      <w:pPr>
        <w:ind w:left="720"/>
      </w:pPr>
      <w:r w:rsidRPr="00AF7101">
        <w:fldChar w:fldCharType="begin"/>
      </w:r>
      <w:r w:rsidRPr="00AF7101">
        <w:instrText xml:space="preserve"> HYPERLINK \l "_bookmark25" </w:instrText>
      </w:r>
      <w:r w:rsidRPr="00AF7101">
        <w:fldChar w:fldCharType="separate"/>
      </w:r>
      <w:r w:rsidRPr="00AF7101">
        <w:rPr>
          <w:vertAlign w:val="superscript"/>
        </w:rPr>
        <w:t>14</w:t>
      </w:r>
      <w:r w:rsidRPr="00AF7101">
        <w:rPr>
          <w:spacing w:val="8"/>
        </w:rPr>
        <w:t xml:space="preserve"> </w:t>
      </w:r>
      <w:r w:rsidRPr="00AF7101">
        <w:t>4</w:t>
      </w:r>
      <w:r w:rsidRPr="00AF7101">
        <w:rPr>
          <w:spacing w:val="8"/>
        </w:rPr>
        <w:t xml:space="preserve"> </w:t>
      </w:r>
      <w:r w:rsidRPr="00AF7101">
        <w:t>Cal.</w:t>
      </w:r>
      <w:r w:rsidRPr="00AF7101">
        <w:rPr>
          <w:spacing w:val="8"/>
        </w:rPr>
        <w:t xml:space="preserve"> </w:t>
      </w:r>
      <w:r w:rsidRPr="00AF7101">
        <w:t>Code</w:t>
      </w:r>
      <w:r w:rsidRPr="00AF7101">
        <w:rPr>
          <w:spacing w:val="9"/>
        </w:rPr>
        <w:t xml:space="preserve"> </w:t>
      </w:r>
      <w:r w:rsidRPr="00AF7101">
        <w:t>of</w:t>
      </w:r>
      <w:r w:rsidRPr="00AF7101">
        <w:rPr>
          <w:spacing w:val="9"/>
        </w:rPr>
        <w:t xml:space="preserve"> </w:t>
      </w:r>
      <w:r w:rsidRPr="00AF7101">
        <w:t>Regulations</w:t>
      </w:r>
      <w:r w:rsidRPr="00AF7101">
        <w:rPr>
          <w:spacing w:val="9"/>
        </w:rPr>
        <w:t xml:space="preserve"> </w:t>
      </w:r>
      <w:r w:rsidRPr="00AF7101">
        <w:t>§</w:t>
      </w:r>
      <w:r w:rsidRPr="00AF7101">
        <w:rPr>
          <w:spacing w:val="7"/>
        </w:rPr>
        <w:t xml:space="preserve"> </w:t>
      </w:r>
      <w:r w:rsidRPr="00AF7101">
        <w:t>4002.11;</w:t>
      </w:r>
      <w:r w:rsidRPr="00AF7101">
        <w:rPr>
          <w:spacing w:val="8"/>
        </w:rPr>
        <w:t xml:space="preserve"> </w:t>
      </w:r>
      <w:r w:rsidRPr="00AF7101">
        <w:t>Rev.</w:t>
      </w:r>
      <w:r w:rsidRPr="00AF7101">
        <w:rPr>
          <w:spacing w:val="8"/>
        </w:rPr>
        <w:t xml:space="preserve"> </w:t>
      </w:r>
      <w:r w:rsidRPr="00AF7101">
        <w:t>Code</w:t>
      </w:r>
      <w:r w:rsidRPr="00AF7101">
        <w:rPr>
          <w:spacing w:val="9"/>
        </w:rPr>
        <w:t xml:space="preserve"> </w:t>
      </w:r>
      <w:r w:rsidRPr="00AF7101">
        <w:t>Wash.</w:t>
      </w:r>
      <w:r w:rsidRPr="00AF7101">
        <w:rPr>
          <w:spacing w:val="8"/>
        </w:rPr>
        <w:t xml:space="preserve"> </w:t>
      </w:r>
      <w:r w:rsidRPr="00AF7101">
        <w:t>§</w:t>
      </w:r>
      <w:r w:rsidRPr="00AF7101">
        <w:rPr>
          <w:spacing w:val="8"/>
        </w:rPr>
        <w:t xml:space="preserve"> </w:t>
      </w:r>
      <w:r w:rsidRPr="00AF7101">
        <w:t>19.94.190(6).</w:t>
      </w:r>
      <w:r w:rsidRPr="00AF7101">
        <w:fldChar w:fldCharType="end"/>
      </w:r>
    </w:p>
    <w:p w14:paraId="049FA81B" w14:textId="77777777" w:rsidR="008A41AA" w:rsidRPr="00AF7101" w:rsidRDefault="008A41AA" w:rsidP="008A41AA">
      <w:pPr>
        <w:pStyle w:val="BodyText"/>
        <w:spacing w:before="59" w:line="244" w:lineRule="auto"/>
        <w:ind w:left="90" w:right="866" w:hanging="17"/>
      </w:pPr>
      <w:r w:rsidRPr="00AF7101">
        <w:t>and</w:t>
      </w:r>
      <w:r w:rsidRPr="00AF7101">
        <w:rPr>
          <w:spacing w:val="8"/>
        </w:rPr>
        <w:t xml:space="preserve"> </w:t>
      </w:r>
      <w:r w:rsidRPr="00AF7101">
        <w:t>NTEP</w:t>
      </w:r>
      <w:r w:rsidRPr="00AF7101">
        <w:rPr>
          <w:spacing w:val="9"/>
        </w:rPr>
        <w:t xml:space="preserve"> </w:t>
      </w:r>
      <w:r w:rsidRPr="00AF7101">
        <w:t>have</w:t>
      </w:r>
      <w:r w:rsidRPr="00AF7101">
        <w:rPr>
          <w:spacing w:val="9"/>
        </w:rPr>
        <w:t xml:space="preserve"> </w:t>
      </w:r>
      <w:r w:rsidRPr="00AF7101">
        <w:t>distinguished</w:t>
      </w:r>
      <w:r w:rsidRPr="00AF7101">
        <w:rPr>
          <w:spacing w:val="9"/>
        </w:rPr>
        <w:t xml:space="preserve"> </w:t>
      </w:r>
      <w:r w:rsidRPr="00AF7101">
        <w:t>AC</w:t>
      </w:r>
      <w:r w:rsidRPr="00AF7101">
        <w:rPr>
          <w:spacing w:val="9"/>
        </w:rPr>
        <w:t xml:space="preserve"> </w:t>
      </w:r>
      <w:r w:rsidRPr="00AF7101">
        <w:t>and</w:t>
      </w:r>
      <w:r w:rsidRPr="00AF7101">
        <w:rPr>
          <w:spacing w:val="8"/>
        </w:rPr>
        <w:t xml:space="preserve"> </w:t>
      </w:r>
      <w:r w:rsidRPr="00AF7101">
        <w:t>DC</w:t>
      </w:r>
      <w:r w:rsidRPr="00AF7101">
        <w:rPr>
          <w:spacing w:val="9"/>
        </w:rPr>
        <w:t xml:space="preserve"> </w:t>
      </w:r>
      <w:r w:rsidRPr="00AF7101">
        <w:t>chargers</w:t>
      </w:r>
      <w:r w:rsidRPr="00AF7101">
        <w:rPr>
          <w:spacing w:val="10"/>
        </w:rPr>
        <w:t xml:space="preserve"> </w:t>
      </w:r>
      <w:r w:rsidRPr="00AF7101">
        <w:t>since</w:t>
      </w:r>
      <w:r w:rsidRPr="00AF7101">
        <w:rPr>
          <w:spacing w:val="9"/>
        </w:rPr>
        <w:t xml:space="preserve"> </w:t>
      </w:r>
      <w:r w:rsidRPr="00AF7101">
        <w:t>at</w:t>
      </w:r>
      <w:r w:rsidRPr="00AF7101">
        <w:rPr>
          <w:spacing w:val="9"/>
        </w:rPr>
        <w:t xml:space="preserve"> </w:t>
      </w:r>
      <w:r w:rsidRPr="00AF7101">
        <w:t>least</w:t>
      </w:r>
      <w:r w:rsidRPr="00AF7101">
        <w:rPr>
          <w:spacing w:val="10"/>
        </w:rPr>
        <w:t xml:space="preserve"> </w:t>
      </w:r>
      <w:r w:rsidRPr="00AF7101">
        <w:t>2021,</w:t>
      </w:r>
      <w:r w:rsidRPr="00AF7101">
        <w:rPr>
          <w:spacing w:val="8"/>
        </w:rPr>
        <w:t xml:space="preserve"> </w:t>
      </w:r>
      <w:r w:rsidRPr="00AF7101">
        <w:t>and</w:t>
      </w:r>
      <w:r w:rsidRPr="00AF7101">
        <w:rPr>
          <w:spacing w:val="8"/>
        </w:rPr>
        <w:t xml:space="preserve"> </w:t>
      </w:r>
      <w:r w:rsidRPr="00AF7101">
        <w:t>NCWM</w:t>
      </w:r>
      <w:r w:rsidRPr="00AF7101">
        <w:rPr>
          <w:spacing w:val="9"/>
        </w:rPr>
        <w:t xml:space="preserve"> </w:t>
      </w:r>
      <w:r w:rsidRPr="00AF7101">
        <w:t>has</w:t>
      </w:r>
      <w:r w:rsidRPr="00AF7101">
        <w:rPr>
          <w:spacing w:val="10"/>
        </w:rPr>
        <w:t xml:space="preserve"> </w:t>
      </w:r>
      <w:r w:rsidRPr="00AF7101">
        <w:t>already</w:t>
      </w:r>
      <w:r w:rsidRPr="00AF7101">
        <w:rPr>
          <w:spacing w:val="-57"/>
        </w:rPr>
        <w:t xml:space="preserve"> </w:t>
      </w:r>
      <w:r w:rsidRPr="00AF7101">
        <w:rPr>
          <w:w w:val="105"/>
        </w:rPr>
        <w:t>recognized</w:t>
      </w:r>
      <w:r w:rsidRPr="00AF7101">
        <w:rPr>
          <w:spacing w:val="-3"/>
          <w:w w:val="105"/>
        </w:rPr>
        <w:t xml:space="preserve"> </w:t>
      </w:r>
      <w:r w:rsidRPr="00AF7101">
        <w:rPr>
          <w:w w:val="105"/>
        </w:rPr>
        <w:t>important</w:t>
      </w:r>
      <w:r w:rsidRPr="00AF7101">
        <w:rPr>
          <w:spacing w:val="-1"/>
          <w:w w:val="105"/>
        </w:rPr>
        <w:t xml:space="preserve"> </w:t>
      </w:r>
      <w:r w:rsidRPr="00AF7101">
        <w:rPr>
          <w:w w:val="105"/>
        </w:rPr>
        <w:t>differences</w:t>
      </w:r>
      <w:r w:rsidRPr="00AF7101">
        <w:rPr>
          <w:spacing w:val="-1"/>
          <w:w w:val="105"/>
        </w:rPr>
        <w:t xml:space="preserve"> </w:t>
      </w:r>
      <w:r w:rsidRPr="00AF7101">
        <w:rPr>
          <w:w w:val="105"/>
        </w:rPr>
        <w:t>between</w:t>
      </w:r>
      <w:r w:rsidRPr="00AF7101">
        <w:rPr>
          <w:spacing w:val="-2"/>
          <w:w w:val="105"/>
        </w:rPr>
        <w:t xml:space="preserve"> </w:t>
      </w:r>
      <w:r w:rsidRPr="00AF7101">
        <w:rPr>
          <w:w w:val="105"/>
        </w:rPr>
        <w:t>them,</w:t>
      </w:r>
      <w:r w:rsidRPr="00AF7101">
        <w:rPr>
          <w:spacing w:val="-2"/>
          <w:w w:val="105"/>
        </w:rPr>
        <w:t xml:space="preserve"> </w:t>
      </w:r>
      <w:r w:rsidRPr="00AF7101">
        <w:rPr>
          <w:w w:val="105"/>
        </w:rPr>
        <w:t>in</w:t>
      </w:r>
      <w:r w:rsidRPr="00AF7101">
        <w:rPr>
          <w:spacing w:val="-3"/>
          <w:w w:val="105"/>
        </w:rPr>
        <w:t xml:space="preserve"> </w:t>
      </w:r>
      <w:r w:rsidRPr="00AF7101">
        <w:rPr>
          <w:w w:val="105"/>
        </w:rPr>
        <w:t>Handbook</w:t>
      </w:r>
      <w:r w:rsidRPr="00AF7101">
        <w:rPr>
          <w:spacing w:val="-2"/>
          <w:w w:val="105"/>
        </w:rPr>
        <w:t xml:space="preserve"> </w:t>
      </w:r>
      <w:r w:rsidRPr="00AF7101">
        <w:rPr>
          <w:w w:val="105"/>
        </w:rPr>
        <w:t>44.</w:t>
      </w:r>
    </w:p>
    <w:p w14:paraId="43A25BEF" w14:textId="77777777" w:rsidR="008A41AA" w:rsidRPr="00AF7101" w:rsidRDefault="008A41AA" w:rsidP="008A41AA">
      <w:pPr>
        <w:pStyle w:val="BodyText"/>
        <w:spacing w:line="244" w:lineRule="auto"/>
        <w:ind w:left="90" w:hanging="17"/>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proofErr w:type="gramStart"/>
      <w:r w:rsidRPr="00AF7101">
        <w:t>completely</w:t>
      </w:r>
      <w:r w:rsidRPr="00AF7101">
        <w:rPr>
          <w:spacing w:val="3"/>
        </w:rPr>
        <w:t xml:space="preserve"> </w:t>
      </w:r>
      <w:r w:rsidRPr="00AF7101">
        <w:t>separate</w:t>
      </w:r>
      <w:proofErr w:type="gramEnd"/>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lastRenderedPageBreak/>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46ADC2A8" w14:textId="77777777" w:rsidR="008A41AA" w:rsidRPr="00AF7101" w:rsidRDefault="008A41AA" w:rsidP="008A41AA">
      <w:pPr>
        <w:pStyle w:val="BodyText"/>
        <w:spacing w:before="5"/>
        <w:ind w:left="90" w:hanging="17"/>
      </w:pPr>
    </w:p>
    <w:p w14:paraId="131170EA" w14:textId="77777777" w:rsidR="008A41AA" w:rsidRPr="00AF7101" w:rsidRDefault="008A41AA" w:rsidP="008A41AA">
      <w:pPr>
        <w:pStyle w:val="BodyText"/>
        <w:spacing w:line="244" w:lineRule="auto"/>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8A41AA">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proofErr w:type="gramStart"/>
      <w:r w:rsidRPr="00AF7101">
        <w:t>general</w:t>
      </w:r>
      <w:r w:rsidRPr="00AF7101">
        <w:rPr>
          <w:spacing w:val="6"/>
        </w:rPr>
        <w:t xml:space="preserve"> </w:t>
      </w:r>
      <w:r w:rsidRPr="00AF7101">
        <w:t>consensus</w:t>
      </w:r>
      <w:proofErr w:type="gramEnd"/>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proofErr w:type="gramStart"/>
      <w:r w:rsidRPr="00AF7101">
        <w:t>one</w:t>
      </w:r>
      <w:r w:rsidRPr="00AF7101">
        <w:rPr>
          <w:spacing w:val="7"/>
        </w:rPr>
        <w:t xml:space="preserve"> </w:t>
      </w:r>
      <w:r w:rsidRPr="00AF7101">
        <w:t>person</w:t>
      </w:r>
      <w:proofErr w:type="gramEnd"/>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keepNext/>
        <w:rPr>
          <w:b/>
        </w:rPr>
      </w:pPr>
      <w:r>
        <w:rPr>
          <w:b/>
        </w:rPr>
        <w:t>Comments</w:t>
      </w:r>
      <w:r w:rsidRPr="002A7C3B">
        <w:rPr>
          <w:b/>
        </w:rPr>
        <w:t xml:space="preserve"> in Favor:</w:t>
      </w:r>
    </w:p>
    <w:p w14:paraId="0CDCD18F" w14:textId="77777777" w:rsidR="00A27577" w:rsidRPr="002A7C3B" w:rsidRDefault="00A27577" w:rsidP="00A27577">
      <w:pPr>
        <w:keepNext/>
        <w:spacing w:after="0"/>
        <w:ind w:left="720"/>
        <w:rPr>
          <w:b/>
        </w:rPr>
      </w:pPr>
      <w:r w:rsidRPr="002A7C3B">
        <w:rPr>
          <w:b/>
        </w:rPr>
        <w:t>Regulatory:</w:t>
      </w:r>
    </w:p>
    <w:p w14:paraId="0E600C1B" w14:textId="77777777" w:rsidR="00A27577" w:rsidRPr="002A7C3B" w:rsidRDefault="00A27577" w:rsidP="00CC6830">
      <w:pPr>
        <w:pStyle w:val="ListParagraph"/>
        <w:numPr>
          <w:ilvl w:val="0"/>
          <w:numId w:val="27"/>
        </w:numPr>
        <w:spacing w:after="0" w:line="259" w:lineRule="auto"/>
        <w:ind w:left="1080"/>
        <w:jc w:val="left"/>
      </w:pPr>
    </w:p>
    <w:p w14:paraId="15BD2148" w14:textId="77777777" w:rsidR="00A27577" w:rsidRPr="002A7C3B" w:rsidRDefault="00A27577" w:rsidP="00A27577">
      <w:pPr>
        <w:spacing w:before="240" w:after="0"/>
        <w:ind w:left="720"/>
        <w:rPr>
          <w:b/>
        </w:rPr>
      </w:pPr>
      <w:r w:rsidRPr="002A7C3B">
        <w:rPr>
          <w:b/>
        </w:rPr>
        <w:t>Industry:</w:t>
      </w:r>
    </w:p>
    <w:p w14:paraId="13B286D9" w14:textId="77777777" w:rsidR="00A27577" w:rsidRPr="002A7C3B" w:rsidRDefault="00A27577" w:rsidP="00CC6830">
      <w:pPr>
        <w:pStyle w:val="ListParagraph"/>
        <w:numPr>
          <w:ilvl w:val="0"/>
          <w:numId w:val="27"/>
        </w:numPr>
        <w:spacing w:after="0" w:line="259" w:lineRule="auto"/>
        <w:ind w:left="1080"/>
        <w:jc w:val="left"/>
      </w:pPr>
    </w:p>
    <w:p w14:paraId="42EBF572" w14:textId="77777777" w:rsidR="00A27577" w:rsidRPr="002A7C3B" w:rsidRDefault="00A27577" w:rsidP="00A27577">
      <w:pPr>
        <w:spacing w:before="240" w:after="0"/>
        <w:ind w:left="720"/>
        <w:rPr>
          <w:b/>
        </w:rPr>
      </w:pPr>
      <w:r w:rsidRPr="002A7C3B">
        <w:rPr>
          <w:b/>
        </w:rPr>
        <w:t>Advisory:</w:t>
      </w:r>
    </w:p>
    <w:p w14:paraId="7133DC3F" w14:textId="77777777" w:rsidR="00A27577" w:rsidRPr="002A7C3B" w:rsidRDefault="00A27577" w:rsidP="00CC6830">
      <w:pPr>
        <w:pStyle w:val="ListParagraph"/>
        <w:numPr>
          <w:ilvl w:val="0"/>
          <w:numId w:val="27"/>
        </w:numPr>
        <w:spacing w:after="0" w:line="259" w:lineRule="auto"/>
        <w:ind w:left="1080"/>
        <w:jc w:val="left"/>
      </w:pP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40E1EEAD" w14:textId="77777777" w:rsidR="00A27577" w:rsidRPr="002A7C3B" w:rsidRDefault="00A27577" w:rsidP="00CC6830">
      <w:pPr>
        <w:pStyle w:val="ListParagraph"/>
        <w:numPr>
          <w:ilvl w:val="0"/>
          <w:numId w:val="28"/>
        </w:numPr>
        <w:spacing w:after="0" w:line="259" w:lineRule="auto"/>
        <w:ind w:left="1080"/>
        <w:jc w:val="left"/>
      </w:pPr>
    </w:p>
    <w:p w14:paraId="368E4501" w14:textId="77777777" w:rsidR="00A27577" w:rsidRPr="002A7C3B" w:rsidRDefault="00A27577" w:rsidP="00A27577">
      <w:pPr>
        <w:spacing w:before="240" w:after="0"/>
        <w:ind w:left="720"/>
        <w:rPr>
          <w:b/>
        </w:rPr>
      </w:pPr>
      <w:r w:rsidRPr="002A7C3B">
        <w:rPr>
          <w:b/>
        </w:rPr>
        <w:t>Industry:</w:t>
      </w:r>
    </w:p>
    <w:p w14:paraId="0AFA0F42" w14:textId="77777777" w:rsidR="00A27577" w:rsidRPr="002A7C3B" w:rsidRDefault="00A27577" w:rsidP="00CC6830">
      <w:pPr>
        <w:pStyle w:val="ListParagraph"/>
        <w:numPr>
          <w:ilvl w:val="0"/>
          <w:numId w:val="28"/>
        </w:numPr>
        <w:spacing w:after="0" w:line="259" w:lineRule="auto"/>
        <w:ind w:left="1080"/>
        <w:jc w:val="left"/>
      </w:pPr>
    </w:p>
    <w:p w14:paraId="36280CED" w14:textId="77777777" w:rsidR="00A27577" w:rsidRPr="00AC5B86" w:rsidRDefault="00A27577" w:rsidP="00A27577">
      <w:pPr>
        <w:spacing w:before="240" w:after="0"/>
        <w:ind w:left="720"/>
        <w:rPr>
          <w:b/>
        </w:rPr>
      </w:pPr>
      <w:r w:rsidRPr="002A7C3B">
        <w:rPr>
          <w:b/>
        </w:rPr>
        <w:t>Advisory:</w:t>
      </w:r>
    </w:p>
    <w:p w14:paraId="3984B18C" w14:textId="77777777" w:rsidR="00A27577" w:rsidRDefault="00A27577" w:rsidP="00CC6830">
      <w:pPr>
        <w:pStyle w:val="ListParagraph"/>
        <w:numPr>
          <w:ilvl w:val="0"/>
          <w:numId w:val="28"/>
        </w:numPr>
        <w:spacing w:after="0" w:line="259" w:lineRule="auto"/>
        <w:ind w:left="1080"/>
        <w:jc w:val="left"/>
      </w:pP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77777777" w:rsidR="00A27577" w:rsidRPr="002A7C3B" w:rsidRDefault="00A27577" w:rsidP="00CC6830">
      <w:pPr>
        <w:pStyle w:val="ListParagraph"/>
        <w:numPr>
          <w:ilvl w:val="0"/>
          <w:numId w:val="28"/>
        </w:numPr>
        <w:spacing w:after="0" w:line="259" w:lineRule="auto"/>
        <w:ind w:left="1080"/>
        <w:jc w:val="left"/>
      </w:pPr>
    </w:p>
    <w:p w14:paraId="4C21724F" w14:textId="77777777" w:rsidR="00A27577" w:rsidRPr="002A7C3B" w:rsidRDefault="00A27577" w:rsidP="00A27577">
      <w:pPr>
        <w:spacing w:before="240" w:after="0"/>
        <w:ind w:left="720"/>
        <w:rPr>
          <w:b/>
        </w:rPr>
      </w:pPr>
      <w:r w:rsidRPr="002A7C3B">
        <w:rPr>
          <w:b/>
        </w:rPr>
        <w:t>Industry:</w:t>
      </w:r>
    </w:p>
    <w:p w14:paraId="3A2B12AC" w14:textId="77777777" w:rsidR="00A27577" w:rsidRPr="002A7C3B" w:rsidRDefault="00A27577" w:rsidP="00CC6830">
      <w:pPr>
        <w:pStyle w:val="ListParagraph"/>
        <w:numPr>
          <w:ilvl w:val="0"/>
          <w:numId w:val="28"/>
        </w:numPr>
        <w:spacing w:after="0" w:line="259" w:lineRule="auto"/>
        <w:ind w:left="1080"/>
        <w:jc w:val="left"/>
      </w:pPr>
    </w:p>
    <w:p w14:paraId="21781F63" w14:textId="77777777" w:rsidR="00A27577" w:rsidRPr="002A7C3B" w:rsidRDefault="00A27577" w:rsidP="00A27577">
      <w:pPr>
        <w:spacing w:before="240" w:after="0"/>
        <w:ind w:left="720"/>
        <w:rPr>
          <w:b/>
        </w:rPr>
      </w:pPr>
      <w:r w:rsidRPr="002A7C3B">
        <w:rPr>
          <w:b/>
        </w:rPr>
        <w:t>Advisory:</w:t>
      </w:r>
    </w:p>
    <w:p w14:paraId="1858D6B5" w14:textId="77777777" w:rsidR="00A27577" w:rsidRDefault="00A27577" w:rsidP="00CC6830">
      <w:pPr>
        <w:pStyle w:val="ListParagraph"/>
        <w:numPr>
          <w:ilvl w:val="0"/>
          <w:numId w:val="28"/>
        </w:numPr>
        <w:spacing w:after="0" w:line="259" w:lineRule="auto"/>
        <w:ind w:left="1080"/>
        <w:jc w:val="left"/>
      </w:pPr>
    </w:p>
    <w:p w14:paraId="0E426B8F" w14:textId="65084E95" w:rsidR="00A27577" w:rsidRDefault="00A27577" w:rsidP="008A41AA">
      <w:pPr>
        <w:spacing w:before="240" w:after="0"/>
        <w:rPr>
          <w:b/>
        </w:rPr>
      </w:pPr>
      <w:r w:rsidRPr="002A7C3B">
        <w:rPr>
          <w:b/>
        </w:rPr>
        <w:t>Item Develop</w:t>
      </w:r>
      <w:r w:rsidRPr="00E025F9">
        <w:rPr>
          <w:b/>
        </w:rPr>
        <w:t>ment</w:t>
      </w:r>
      <w:r w:rsidR="008A41AA">
        <w:rPr>
          <w:b/>
        </w:rPr>
        <w:t>:</w:t>
      </w:r>
    </w:p>
    <w:p w14:paraId="0ABBA397" w14:textId="43BBCF49" w:rsidR="008A41AA" w:rsidRDefault="008A41AA" w:rsidP="00396E7F">
      <w:pPr>
        <w:rPr>
          <w:bCs/>
        </w:rPr>
      </w:pPr>
      <w:r w:rsidRPr="008A41AA">
        <w:rPr>
          <w:bCs/>
        </w:rPr>
        <w:t>New</w:t>
      </w:r>
    </w:p>
    <w:p w14:paraId="04BF8810" w14:textId="36D2BD16" w:rsidR="00065B11" w:rsidRPr="00065B11" w:rsidRDefault="00065B11" w:rsidP="00396E7F">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170BF592" w14:textId="36094CEF" w:rsidR="00396E7F" w:rsidRDefault="00396E7F" w:rsidP="00396E7F">
      <w:pPr>
        <w:pStyle w:val="ItemHeading"/>
        <w:tabs>
          <w:tab w:val="clear" w:pos="900"/>
          <w:tab w:val="left" w:pos="1710"/>
        </w:tabs>
        <w:ind w:left="2160" w:hanging="2160"/>
        <w:rPr>
          <w:u w:val="single"/>
        </w:rPr>
      </w:pPr>
      <w:bookmarkStart w:id="163" w:name="_Toc111805303"/>
      <w:r>
        <w:t>EVF-23.7</w:t>
      </w:r>
      <w:r>
        <w:tab/>
      </w:r>
      <w:r>
        <w:tab/>
      </w:r>
      <w:r w:rsidRPr="00396E7F">
        <w:rPr>
          <w:strike/>
        </w:rPr>
        <w:t>N.1. No Load Test, N.2. Startin Load Test.</w:t>
      </w:r>
      <w:r>
        <w:t xml:space="preserve">, N.5.2. Accuracy Testing, And Appendix D: </w:t>
      </w:r>
      <w:r>
        <w:rPr>
          <w:u w:val="single"/>
        </w:rPr>
        <w:t>maximum deliverable amperes.</w:t>
      </w:r>
      <w:bookmarkEnd w:id="163"/>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396E7F">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396E7F">
      <w:r>
        <w:t>The proposal would have the testing conducted</w:t>
      </w:r>
      <w:r>
        <w:rPr>
          <w:spacing w:val="-47"/>
        </w:rPr>
        <w:t xml:space="preserve">      </w:t>
      </w:r>
      <w:r>
        <w:t>at the contemplated 10%.</w:t>
      </w:r>
      <w:r>
        <w:rPr>
          <w:spacing w:val="51"/>
        </w:rPr>
        <w:t xml:space="preserve"> </w:t>
      </w:r>
      <w:r>
        <w:t xml:space="preserve">Because it is unlikely that tests would </w:t>
      </w:r>
      <w:proofErr w:type="gramStart"/>
      <w:r>
        <w:t>actually be</w:t>
      </w:r>
      <w:proofErr w:type="gramEnd"/>
      <w:r>
        <w:t xml:space="preserv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396E7F">
      <w:r>
        <w:t>Amend Handbook 44 Electric Vehicle Fueling Systems Code as follows:</w:t>
      </w:r>
    </w:p>
    <w:p w14:paraId="7AF5EC26" w14:textId="1FCCE9FC" w:rsidR="00396E7F" w:rsidRPr="00396E7F" w:rsidRDefault="00396E7F" w:rsidP="00CC6830">
      <w:pPr>
        <w:pStyle w:val="ListParagraph"/>
        <w:widowControl w:val="0"/>
        <w:numPr>
          <w:ilvl w:val="1"/>
          <w:numId w:val="87"/>
        </w:numPr>
        <w:tabs>
          <w:tab w:val="left" w:pos="781"/>
        </w:tabs>
        <w:autoSpaceDE w:val="0"/>
        <w:autoSpaceDN w:val="0"/>
        <w:spacing w:before="240"/>
        <w:ind w:left="360" w:right="234" w:firstLine="0"/>
        <w:contextualSpacing w:val="0"/>
        <w:rPr>
          <w:bCs/>
          <w:strike/>
        </w:rPr>
      </w:pPr>
      <w:r w:rsidRPr="00396E7F">
        <w:rPr>
          <w:bCs/>
          <w:strike/>
        </w:rPr>
        <w:t>No</w:t>
      </w:r>
      <w:r w:rsidRPr="00396E7F">
        <w:rPr>
          <w:bCs/>
          <w:strike/>
          <w:spacing w:val="-3"/>
        </w:rPr>
        <w:t xml:space="preserve"> </w:t>
      </w:r>
      <w:r w:rsidRPr="00396E7F">
        <w:rPr>
          <w:bCs/>
          <w:strike/>
        </w:rPr>
        <w:t>Load</w:t>
      </w:r>
      <w:r w:rsidRPr="00396E7F">
        <w:rPr>
          <w:bCs/>
          <w:strike/>
          <w:spacing w:val="-4"/>
        </w:rPr>
        <w:t xml:space="preserve"> </w:t>
      </w:r>
      <w:r w:rsidRPr="00396E7F">
        <w:rPr>
          <w:bCs/>
          <w:strike/>
        </w:rPr>
        <w:t>Test.</w:t>
      </w:r>
      <w:r w:rsidRPr="00396E7F">
        <w:rPr>
          <w:bCs/>
          <w:strike/>
          <w:spacing w:val="-3"/>
        </w:rPr>
        <w:t xml:space="preserve"> </w:t>
      </w:r>
      <w:r w:rsidRPr="00396E7F">
        <w:rPr>
          <w:bCs/>
          <w:strike/>
        </w:rPr>
        <w:t>–</w:t>
      </w:r>
      <w:r w:rsidRPr="00396E7F">
        <w:rPr>
          <w:bCs/>
          <w:strike/>
          <w:spacing w:val="-3"/>
        </w:rPr>
        <w:t xml:space="preserve"> </w:t>
      </w:r>
      <w:r w:rsidRPr="00396E7F">
        <w:rPr>
          <w:bCs/>
          <w:strike/>
        </w:rPr>
        <w:t>A</w:t>
      </w:r>
      <w:r w:rsidRPr="00396E7F">
        <w:rPr>
          <w:bCs/>
          <w:strike/>
          <w:spacing w:val="-3"/>
        </w:rPr>
        <w:t xml:space="preserve"> </w:t>
      </w:r>
      <w:r w:rsidRPr="00396E7F">
        <w:rPr>
          <w:bCs/>
          <w:strike/>
        </w:rPr>
        <w:t>no</w:t>
      </w:r>
      <w:r w:rsidRPr="00396E7F">
        <w:rPr>
          <w:bCs/>
          <w:strike/>
          <w:spacing w:val="-2"/>
        </w:rPr>
        <w:t xml:space="preserve"> </w:t>
      </w:r>
      <w:r w:rsidRPr="00396E7F">
        <w:rPr>
          <w:bCs/>
          <w:strike/>
        </w:rPr>
        <w:t>load</w:t>
      </w:r>
      <w:r w:rsidRPr="00396E7F">
        <w:rPr>
          <w:bCs/>
          <w:strike/>
          <w:spacing w:val="-3"/>
        </w:rPr>
        <w:t xml:space="preserve"> </w:t>
      </w:r>
      <w:r w:rsidRPr="00396E7F">
        <w:rPr>
          <w:bCs/>
          <w:strike/>
        </w:rPr>
        <w:t>test</w:t>
      </w:r>
      <w:r w:rsidRPr="00396E7F">
        <w:rPr>
          <w:bCs/>
          <w:strike/>
          <w:spacing w:val="-4"/>
        </w:rPr>
        <w:t xml:space="preserve"> </w:t>
      </w:r>
      <w:r w:rsidRPr="00396E7F">
        <w:rPr>
          <w:bCs/>
          <w:strike/>
        </w:rPr>
        <w:t>may</w:t>
      </w:r>
      <w:r w:rsidRPr="00396E7F">
        <w:rPr>
          <w:bCs/>
          <w:strike/>
          <w:spacing w:val="-2"/>
        </w:rPr>
        <w:t xml:space="preserve"> </w:t>
      </w:r>
      <w:r w:rsidRPr="00396E7F">
        <w:rPr>
          <w:bCs/>
          <w:strike/>
        </w:rPr>
        <w:t>be</w:t>
      </w:r>
      <w:r w:rsidRPr="00396E7F">
        <w:rPr>
          <w:bCs/>
          <w:strike/>
          <w:spacing w:val="-4"/>
        </w:rPr>
        <w:t xml:space="preserve"> </w:t>
      </w:r>
      <w:r w:rsidRPr="00396E7F">
        <w:rPr>
          <w:bCs/>
          <w:strike/>
        </w:rPr>
        <w:t>conducted</w:t>
      </w:r>
      <w:r w:rsidRPr="00396E7F">
        <w:rPr>
          <w:bCs/>
          <w:strike/>
          <w:spacing w:val="-2"/>
        </w:rPr>
        <w:t xml:space="preserve"> </w:t>
      </w:r>
      <w:r w:rsidRPr="00396E7F">
        <w:rPr>
          <w:bCs/>
          <w:strike/>
        </w:rPr>
        <w:t>on</w:t>
      </w:r>
      <w:r w:rsidRPr="00396E7F">
        <w:rPr>
          <w:bCs/>
          <w:strike/>
          <w:spacing w:val="-2"/>
        </w:rPr>
        <w:t xml:space="preserve"> </w:t>
      </w:r>
      <w:r w:rsidRPr="00396E7F">
        <w:rPr>
          <w:bCs/>
          <w:strike/>
        </w:rPr>
        <w:t>an</w:t>
      </w:r>
      <w:r w:rsidRPr="00396E7F">
        <w:rPr>
          <w:bCs/>
          <w:strike/>
          <w:spacing w:val="-3"/>
        </w:rPr>
        <w:t xml:space="preserve"> </w:t>
      </w:r>
      <w:r w:rsidRPr="00396E7F">
        <w:rPr>
          <w:bCs/>
          <w:strike/>
        </w:rPr>
        <w:t>EVSE</w:t>
      </w:r>
      <w:r w:rsidRPr="00396E7F">
        <w:rPr>
          <w:bCs/>
          <w:strike/>
          <w:spacing w:val="-3"/>
        </w:rPr>
        <w:t xml:space="preserve"> </w:t>
      </w:r>
      <w:r w:rsidRPr="00396E7F">
        <w:rPr>
          <w:bCs/>
          <w:strike/>
        </w:rPr>
        <w:t>measuring</w:t>
      </w:r>
      <w:r w:rsidRPr="00396E7F">
        <w:rPr>
          <w:bCs/>
          <w:strike/>
          <w:spacing w:val="-2"/>
        </w:rPr>
        <w:t xml:space="preserve"> </w:t>
      </w:r>
      <w:r w:rsidRPr="00396E7F">
        <w:rPr>
          <w:bCs/>
          <w:strike/>
        </w:rPr>
        <w:t>system</w:t>
      </w:r>
      <w:r w:rsidRPr="00396E7F">
        <w:rPr>
          <w:bCs/>
          <w:strike/>
          <w:spacing w:val="-3"/>
        </w:rPr>
        <w:t xml:space="preserve"> </w:t>
      </w:r>
      <w:r w:rsidRPr="00396E7F">
        <w:rPr>
          <w:bCs/>
          <w:strike/>
        </w:rPr>
        <w:t>by</w:t>
      </w:r>
      <w:r w:rsidRPr="00396E7F">
        <w:rPr>
          <w:bCs/>
          <w:strike/>
          <w:spacing w:val="-2"/>
        </w:rPr>
        <w:t xml:space="preserve"> </w:t>
      </w:r>
      <w:r w:rsidRPr="00396E7F">
        <w:rPr>
          <w:bCs/>
          <w:strike/>
        </w:rPr>
        <w:t>applying</w:t>
      </w:r>
      <w:r w:rsidRPr="00396E7F">
        <w:rPr>
          <w:bCs/>
          <w:strike/>
          <w:spacing w:val="-2"/>
        </w:rPr>
        <w:t xml:space="preserve"> </w:t>
      </w:r>
      <w:r w:rsidRPr="00396E7F">
        <w:rPr>
          <w:bCs/>
          <w:strike/>
        </w:rPr>
        <w:t>rated</w:t>
      </w:r>
      <w:r w:rsidRPr="00396E7F">
        <w:rPr>
          <w:bCs/>
          <w:strike/>
          <w:spacing w:val="-3"/>
        </w:rPr>
        <w:t xml:space="preserve"> </w:t>
      </w:r>
      <w:r w:rsidRPr="00396E7F">
        <w:rPr>
          <w:bCs/>
          <w:strike/>
        </w:rPr>
        <w:t>voltage</w:t>
      </w:r>
      <w:r w:rsidRPr="00396E7F">
        <w:rPr>
          <w:bCs/>
          <w:strike/>
          <w:spacing w:val="-3"/>
        </w:rPr>
        <w:t xml:space="preserve"> </w:t>
      </w:r>
      <w:r w:rsidRPr="00396E7F">
        <w:rPr>
          <w:bCs/>
          <w:strike/>
        </w:rPr>
        <w:t>to</w:t>
      </w:r>
      <w:r w:rsidRPr="00396E7F">
        <w:rPr>
          <w:bCs/>
          <w:strike/>
          <w:spacing w:val="-48"/>
        </w:rPr>
        <w:t xml:space="preserve"> </w:t>
      </w:r>
      <w:r w:rsidRPr="00396E7F">
        <w:rPr>
          <w:bCs/>
          <w:strike/>
        </w:rPr>
        <w:t>the</w:t>
      </w:r>
      <w:r w:rsidRPr="00396E7F">
        <w:rPr>
          <w:bCs/>
          <w:strike/>
          <w:spacing w:val="-1"/>
        </w:rPr>
        <w:t xml:space="preserve"> </w:t>
      </w:r>
      <w:r w:rsidRPr="00396E7F">
        <w:rPr>
          <w:bCs/>
          <w:strike/>
        </w:rPr>
        <w:t>system</w:t>
      </w:r>
      <w:r w:rsidRPr="00396E7F">
        <w:rPr>
          <w:bCs/>
          <w:strike/>
          <w:spacing w:val="1"/>
        </w:rPr>
        <w:t xml:space="preserve"> </w:t>
      </w:r>
      <w:r w:rsidRPr="00396E7F">
        <w:rPr>
          <w:bCs/>
          <w:strike/>
        </w:rPr>
        <w:t>under</w:t>
      </w:r>
      <w:r w:rsidRPr="00396E7F">
        <w:rPr>
          <w:bCs/>
          <w:strike/>
          <w:spacing w:val="1"/>
        </w:rPr>
        <w:t xml:space="preserve"> </w:t>
      </w:r>
      <w:r w:rsidRPr="00396E7F">
        <w:rPr>
          <w:bCs/>
          <w:strike/>
        </w:rPr>
        <w:t>test and</w:t>
      </w:r>
      <w:r w:rsidRPr="00396E7F">
        <w:rPr>
          <w:bCs/>
          <w:strike/>
          <w:spacing w:val="1"/>
        </w:rPr>
        <w:t xml:space="preserve"> </w:t>
      </w:r>
      <w:r w:rsidRPr="00396E7F">
        <w:rPr>
          <w:bCs/>
          <w:strike/>
        </w:rPr>
        <w:t>no</w:t>
      </w:r>
      <w:r w:rsidRPr="00396E7F">
        <w:rPr>
          <w:bCs/>
          <w:strike/>
          <w:spacing w:val="-1"/>
        </w:rPr>
        <w:t xml:space="preserve"> </w:t>
      </w:r>
      <w:r w:rsidRPr="00396E7F">
        <w:rPr>
          <w:bCs/>
          <w:strike/>
        </w:rPr>
        <w:t>load</w:t>
      </w:r>
      <w:r w:rsidRPr="00396E7F">
        <w:rPr>
          <w:bCs/>
          <w:strike/>
          <w:spacing w:val="1"/>
        </w:rPr>
        <w:t xml:space="preserve"> </w:t>
      </w:r>
      <w:r w:rsidRPr="00396E7F">
        <w:rPr>
          <w:bCs/>
          <w:strike/>
        </w:rPr>
        <w:t>applied.</w:t>
      </w:r>
    </w:p>
    <w:p w14:paraId="4771568F" w14:textId="77777777" w:rsidR="00396E7F" w:rsidRPr="00396E7F" w:rsidRDefault="00396E7F" w:rsidP="00CC6830">
      <w:pPr>
        <w:pStyle w:val="ListParagraph"/>
        <w:widowControl w:val="0"/>
        <w:numPr>
          <w:ilvl w:val="1"/>
          <w:numId w:val="87"/>
        </w:numPr>
        <w:tabs>
          <w:tab w:val="left" w:pos="781"/>
        </w:tabs>
        <w:autoSpaceDE w:val="0"/>
        <w:autoSpaceDN w:val="0"/>
        <w:spacing w:before="1"/>
        <w:ind w:left="360" w:right="238" w:firstLine="0"/>
        <w:contextualSpacing w:val="0"/>
        <w:rPr>
          <w:bCs/>
          <w:strike/>
        </w:rPr>
      </w:pPr>
      <w:bookmarkStart w:id="164" w:name="N.2._Starting_Load_Test"/>
      <w:bookmarkStart w:id="165" w:name="_bookmark1135"/>
      <w:bookmarkEnd w:id="164"/>
      <w:bookmarkEnd w:id="165"/>
      <w:r w:rsidRPr="00396E7F">
        <w:rPr>
          <w:bCs/>
          <w:strike/>
        </w:rPr>
        <w:t>Starting</w:t>
      </w:r>
      <w:r w:rsidRPr="00396E7F">
        <w:rPr>
          <w:bCs/>
          <w:strike/>
          <w:spacing w:val="-4"/>
        </w:rPr>
        <w:t xml:space="preserve"> </w:t>
      </w:r>
      <w:r w:rsidRPr="00396E7F">
        <w:rPr>
          <w:bCs/>
          <w:strike/>
        </w:rPr>
        <w:t>Load</w:t>
      </w:r>
      <w:r w:rsidRPr="00396E7F">
        <w:rPr>
          <w:bCs/>
          <w:strike/>
          <w:spacing w:val="-5"/>
        </w:rPr>
        <w:t xml:space="preserve"> </w:t>
      </w:r>
      <w:r w:rsidRPr="00396E7F">
        <w:rPr>
          <w:bCs/>
          <w:strike/>
        </w:rPr>
        <w:t>Test.</w:t>
      </w:r>
      <w:r w:rsidRPr="00396E7F">
        <w:rPr>
          <w:bCs/>
          <w:strike/>
          <w:spacing w:val="-5"/>
        </w:rPr>
        <w:t xml:space="preserve"> </w:t>
      </w:r>
      <w:r w:rsidRPr="00396E7F">
        <w:rPr>
          <w:bCs/>
          <w:strike/>
        </w:rPr>
        <w:t>–</w:t>
      </w:r>
      <w:r w:rsidRPr="00396E7F">
        <w:rPr>
          <w:bCs/>
          <w:strike/>
          <w:spacing w:val="-4"/>
        </w:rPr>
        <w:t xml:space="preserve"> </w:t>
      </w:r>
      <w:r w:rsidRPr="00396E7F">
        <w:rPr>
          <w:bCs/>
          <w:strike/>
        </w:rPr>
        <w:t>A</w:t>
      </w:r>
      <w:r w:rsidRPr="00396E7F">
        <w:rPr>
          <w:bCs/>
          <w:strike/>
          <w:spacing w:val="-7"/>
        </w:rPr>
        <w:t xml:space="preserve"> </w:t>
      </w:r>
      <w:r w:rsidRPr="00396E7F">
        <w:rPr>
          <w:bCs/>
          <w:strike/>
        </w:rPr>
        <w:t>system</w:t>
      </w:r>
      <w:r w:rsidRPr="00396E7F">
        <w:rPr>
          <w:bCs/>
          <w:strike/>
          <w:spacing w:val="-3"/>
        </w:rPr>
        <w:t xml:space="preserve"> </w:t>
      </w:r>
      <w:r w:rsidRPr="00396E7F">
        <w:rPr>
          <w:bCs/>
          <w:strike/>
        </w:rPr>
        <w:t>starting</w:t>
      </w:r>
      <w:r w:rsidRPr="00396E7F">
        <w:rPr>
          <w:bCs/>
          <w:strike/>
          <w:spacing w:val="-4"/>
        </w:rPr>
        <w:t xml:space="preserve"> </w:t>
      </w:r>
      <w:r w:rsidRPr="00396E7F">
        <w:rPr>
          <w:bCs/>
          <w:strike/>
        </w:rPr>
        <w:t>load</w:t>
      </w:r>
      <w:r w:rsidRPr="00396E7F">
        <w:rPr>
          <w:bCs/>
          <w:strike/>
          <w:spacing w:val="-4"/>
        </w:rPr>
        <w:t xml:space="preserve"> </w:t>
      </w:r>
      <w:r w:rsidRPr="00396E7F">
        <w:rPr>
          <w:bCs/>
          <w:strike/>
        </w:rPr>
        <w:t>test</w:t>
      </w:r>
      <w:r w:rsidRPr="00396E7F">
        <w:rPr>
          <w:bCs/>
          <w:strike/>
          <w:spacing w:val="-5"/>
        </w:rPr>
        <w:t xml:space="preserve"> </w:t>
      </w:r>
      <w:r w:rsidRPr="00396E7F">
        <w:rPr>
          <w:bCs/>
          <w:strike/>
        </w:rPr>
        <w:t>may</w:t>
      </w:r>
      <w:r w:rsidRPr="00396E7F">
        <w:rPr>
          <w:bCs/>
          <w:strike/>
          <w:spacing w:val="-6"/>
        </w:rPr>
        <w:t xml:space="preserve"> </w:t>
      </w:r>
      <w:r w:rsidRPr="00396E7F">
        <w:rPr>
          <w:bCs/>
          <w:strike/>
        </w:rPr>
        <w:t>be</w:t>
      </w:r>
      <w:r w:rsidRPr="00396E7F">
        <w:rPr>
          <w:bCs/>
          <w:strike/>
          <w:spacing w:val="-5"/>
        </w:rPr>
        <w:t xml:space="preserve"> </w:t>
      </w:r>
      <w:r w:rsidRPr="00396E7F">
        <w:rPr>
          <w:bCs/>
          <w:strike/>
        </w:rPr>
        <w:t>conducted</w:t>
      </w:r>
      <w:r w:rsidRPr="00396E7F">
        <w:rPr>
          <w:bCs/>
          <w:strike/>
          <w:spacing w:val="-6"/>
        </w:rPr>
        <w:t xml:space="preserve"> </w:t>
      </w:r>
      <w:r w:rsidRPr="00396E7F">
        <w:rPr>
          <w:bCs/>
          <w:strike/>
        </w:rPr>
        <w:t>by</w:t>
      </w:r>
      <w:r w:rsidRPr="00396E7F">
        <w:rPr>
          <w:bCs/>
          <w:strike/>
          <w:spacing w:val="-7"/>
        </w:rPr>
        <w:t xml:space="preserve"> </w:t>
      </w:r>
      <w:r w:rsidRPr="00396E7F">
        <w:rPr>
          <w:bCs/>
          <w:strike/>
        </w:rPr>
        <w:t>applying</w:t>
      </w:r>
      <w:r w:rsidRPr="00396E7F">
        <w:rPr>
          <w:bCs/>
          <w:strike/>
          <w:spacing w:val="-6"/>
        </w:rPr>
        <w:t xml:space="preserve"> </w:t>
      </w:r>
      <w:r w:rsidRPr="00396E7F">
        <w:rPr>
          <w:bCs/>
          <w:strike/>
        </w:rPr>
        <w:t>rated</w:t>
      </w:r>
      <w:r w:rsidRPr="00396E7F">
        <w:rPr>
          <w:bCs/>
          <w:strike/>
          <w:spacing w:val="-6"/>
        </w:rPr>
        <w:t xml:space="preserve"> </w:t>
      </w:r>
      <w:r w:rsidRPr="00396E7F">
        <w:rPr>
          <w:bCs/>
          <w:strike/>
        </w:rPr>
        <w:t>voltage</w:t>
      </w:r>
      <w:r w:rsidRPr="00396E7F">
        <w:rPr>
          <w:bCs/>
          <w:strike/>
          <w:spacing w:val="-5"/>
        </w:rPr>
        <w:t xml:space="preserve"> </w:t>
      </w:r>
      <w:r w:rsidRPr="00396E7F">
        <w:rPr>
          <w:bCs/>
          <w:strike/>
        </w:rPr>
        <w:t>and</w:t>
      </w:r>
      <w:r w:rsidRPr="00396E7F">
        <w:rPr>
          <w:bCs/>
          <w:strike/>
          <w:spacing w:val="-6"/>
        </w:rPr>
        <w:t xml:space="preserve"> </w:t>
      </w:r>
      <w:r w:rsidRPr="00396E7F">
        <w:rPr>
          <w:bCs/>
          <w:strike/>
        </w:rPr>
        <w:t>0.5-ampere</w:t>
      </w:r>
      <w:r w:rsidRPr="00396E7F">
        <w:rPr>
          <w:bCs/>
          <w:strike/>
          <w:spacing w:val="-48"/>
        </w:rPr>
        <w:t xml:space="preserve"> </w:t>
      </w:r>
      <w:bookmarkStart w:id="166" w:name="N.3._Minimum_Test_Draft_(Size)"/>
      <w:bookmarkEnd w:id="166"/>
      <w:r w:rsidRPr="00396E7F">
        <w:rPr>
          <w:bCs/>
          <w:strike/>
        </w:rPr>
        <w:t>load.</w:t>
      </w:r>
    </w:p>
    <w:p w14:paraId="4542A048" w14:textId="12B5C210" w:rsidR="00396E7F" w:rsidRDefault="00396E7F" w:rsidP="00396E7F">
      <w:pPr>
        <w:rPr>
          <w:b/>
          <w:bCs/>
        </w:rPr>
      </w:pPr>
      <w:r>
        <w:rPr>
          <w:b/>
          <w:bCs/>
        </w:rPr>
        <w:t>…</w:t>
      </w:r>
    </w:p>
    <w:p w14:paraId="37FAC14B" w14:textId="613A3193" w:rsidR="00396E7F" w:rsidRDefault="00396E7F" w:rsidP="00396E7F">
      <w:pPr>
        <w:widowControl w:val="0"/>
        <w:tabs>
          <w:tab w:val="left" w:pos="1319"/>
          <w:tab w:val="left" w:pos="1320"/>
        </w:tabs>
        <w:autoSpaceDE w:val="0"/>
        <w:autoSpaceDN w:val="0"/>
        <w:ind w:left="720" w:right="233"/>
      </w:pPr>
      <w:bookmarkStart w:id="167" w:name="_bookmark1140"/>
      <w:bookmarkEnd w:id="167"/>
      <w:r>
        <w:rPr>
          <w:b/>
        </w:rPr>
        <w:t xml:space="preserve">N.5.2.1.  </w:t>
      </w:r>
      <w:r w:rsidRPr="00396E7F">
        <w:rPr>
          <w:b/>
        </w:rPr>
        <w:t xml:space="preserve">Accuracy Testing. </w:t>
      </w:r>
      <w:r>
        <w:t>– The testing methodology compares the total energy delivered in a transaction and</w:t>
      </w:r>
      <w:r w:rsidRPr="00396E7F">
        <w:rPr>
          <w:spacing w:val="-47"/>
        </w:rPr>
        <w:t xml:space="preserve"> </w:t>
      </w:r>
      <w:r>
        <w:t>the</w:t>
      </w:r>
      <w:r w:rsidRPr="00396E7F">
        <w:rPr>
          <w:spacing w:val="-2"/>
        </w:rPr>
        <w:t xml:space="preserve"> </w:t>
      </w:r>
      <w:r>
        <w:t>total</w:t>
      </w:r>
      <w:r w:rsidRPr="00396E7F">
        <w:rPr>
          <w:spacing w:val="-2"/>
        </w:rPr>
        <w:t xml:space="preserve"> </w:t>
      </w:r>
      <w:r>
        <w:t>cost</w:t>
      </w:r>
      <w:r w:rsidRPr="00396E7F">
        <w:rPr>
          <w:spacing w:val="-1"/>
        </w:rPr>
        <w:t xml:space="preserve"> </w:t>
      </w:r>
      <w:r>
        <w:t>charged</w:t>
      </w:r>
      <w:r w:rsidRPr="00396E7F">
        <w:rPr>
          <w:spacing w:val="-1"/>
        </w:rPr>
        <w:t xml:space="preserve"> </w:t>
      </w:r>
      <w:r>
        <w:t>as</w:t>
      </w:r>
      <w:r w:rsidRPr="00396E7F">
        <w:rPr>
          <w:spacing w:val="-3"/>
        </w:rPr>
        <w:t xml:space="preserve"> </w:t>
      </w:r>
      <w:r>
        <w:t>displayed/reported by</w:t>
      </w:r>
      <w:r w:rsidRPr="00396E7F">
        <w:rPr>
          <w:spacing w:val="-1"/>
        </w:rPr>
        <w:t xml:space="preserve"> </w:t>
      </w:r>
      <w:r>
        <w:t>the</w:t>
      </w:r>
      <w:r w:rsidRPr="00396E7F">
        <w:rPr>
          <w:spacing w:val="-2"/>
        </w:rPr>
        <w:t xml:space="preserve"> </w:t>
      </w:r>
      <w:r>
        <w:t>EVSE with</w:t>
      </w:r>
      <w:r w:rsidRPr="00396E7F">
        <w:rPr>
          <w:spacing w:val="-1"/>
        </w:rPr>
        <w:t xml:space="preserve"> </w:t>
      </w:r>
      <w:r>
        <w:t>that</w:t>
      </w:r>
      <w:r w:rsidRPr="00396E7F">
        <w:rPr>
          <w:spacing w:val="-2"/>
        </w:rPr>
        <w:t xml:space="preserve"> </w:t>
      </w:r>
      <w:r>
        <w:t>measured</w:t>
      </w:r>
      <w:r w:rsidRPr="00396E7F">
        <w:rPr>
          <w:spacing w:val="-2"/>
        </w:rPr>
        <w:t xml:space="preserve"> </w:t>
      </w:r>
      <w:r>
        <w:t>by</w:t>
      </w:r>
      <w:r w:rsidRPr="00396E7F">
        <w:rPr>
          <w:spacing w:val="-1"/>
        </w:rPr>
        <w:t xml:space="preserve"> </w:t>
      </w:r>
      <w:r>
        <w:t>the</w:t>
      </w:r>
      <w:r w:rsidRPr="00396E7F">
        <w:rPr>
          <w:spacing w:val="-1"/>
        </w:rPr>
        <w:t xml:space="preserve"> </w:t>
      </w:r>
      <w:r>
        <w:t>measurement</w:t>
      </w:r>
      <w:r w:rsidRPr="00396E7F">
        <w:rPr>
          <w:spacing w:val="-2"/>
        </w:rPr>
        <w:t xml:space="preserve"> </w:t>
      </w:r>
      <w:r>
        <w:t>standard.</w:t>
      </w:r>
    </w:p>
    <w:p w14:paraId="1959C483" w14:textId="12C2BCB0" w:rsidR="00396E7F" w:rsidRDefault="00396E7F" w:rsidP="00CC6830">
      <w:pPr>
        <w:pStyle w:val="ListParagraph"/>
        <w:widowControl w:val="0"/>
        <w:numPr>
          <w:ilvl w:val="3"/>
          <w:numId w:val="87"/>
        </w:numPr>
        <w:tabs>
          <w:tab w:val="left" w:pos="1320"/>
        </w:tabs>
        <w:autoSpaceDE w:val="0"/>
        <w:autoSpaceDN w:val="0"/>
        <w:ind w:hanging="361"/>
        <w:contextualSpacing w:val="0"/>
      </w:pPr>
      <w:r>
        <w:t>For</w:t>
      </w:r>
      <w:r>
        <w:rPr>
          <w:spacing w:val="-2"/>
        </w:rPr>
        <w:t xml:space="preserve"> </w:t>
      </w:r>
      <w:r>
        <w:t>AC</w:t>
      </w:r>
      <w:r>
        <w:rPr>
          <w:spacing w:val="-3"/>
        </w:rPr>
        <w:t xml:space="preserve"> </w:t>
      </w:r>
      <w:r>
        <w:t>systems:</w:t>
      </w:r>
    </w:p>
    <w:p w14:paraId="2DA08B92" w14:textId="182B55E1" w:rsidR="00396E7F" w:rsidRPr="00396E7F" w:rsidRDefault="00396E7F" w:rsidP="00CC6830">
      <w:pPr>
        <w:pStyle w:val="ListParagraph"/>
        <w:widowControl w:val="0"/>
        <w:numPr>
          <w:ilvl w:val="4"/>
          <w:numId w:val="87"/>
        </w:numPr>
        <w:tabs>
          <w:tab w:val="left" w:pos="1680"/>
        </w:tabs>
        <w:autoSpaceDE w:val="0"/>
        <w:autoSpaceDN w:val="0"/>
        <w:ind w:right="235" w:hanging="360"/>
        <w:contextualSpacing w:val="0"/>
      </w:pPr>
      <w:r>
        <w:t>Accuracy test of the EVSE system at a load of not less than 85 % of the maximum deliverable</w:t>
      </w:r>
      <w:r>
        <w:rPr>
          <w:spacing w:val="1"/>
        </w:rPr>
        <w:t xml:space="preserve"> </w:t>
      </w:r>
      <w:r>
        <w:t xml:space="preserve">amperes </w:t>
      </w:r>
      <w:r w:rsidRPr="00396E7F">
        <w:rPr>
          <w:b/>
          <w:bCs/>
          <w:strike/>
        </w:rPr>
        <w:t>(expressed as MDA) as determined from the pilot signal</w:t>
      </w:r>
      <w:r>
        <w:t xml:space="preserve"> for a total energy delivered of at</w:t>
      </w:r>
      <w:r>
        <w:rPr>
          <w:spacing w:val="1"/>
        </w:rPr>
        <w:t xml:space="preserve"> </w:t>
      </w:r>
      <w:r>
        <w:t>least twice the minimum measured quantity (MMQ).</w:t>
      </w:r>
      <w:r>
        <w:rPr>
          <w:spacing w:val="1"/>
        </w:rPr>
        <w:t xml:space="preserve"> </w:t>
      </w:r>
      <w:r>
        <w:t>If the MDA would result in maximum</w:t>
      </w:r>
      <w:r>
        <w:rPr>
          <w:spacing w:val="1"/>
        </w:rPr>
        <w:t xml:space="preserve"> </w:t>
      </w:r>
      <w:r>
        <w:t>deliverable</w:t>
      </w:r>
      <w:r>
        <w:rPr>
          <w:spacing w:val="-1"/>
        </w:rPr>
        <w:t xml:space="preserve"> </w:t>
      </w:r>
      <w:r>
        <w:t>power of</w:t>
      </w:r>
      <w:r>
        <w:rPr>
          <w:spacing w:val="-2"/>
        </w:rPr>
        <w:t xml:space="preserve"> </w:t>
      </w:r>
      <w:r>
        <w:t>greater than 7.2</w:t>
      </w:r>
      <w:r>
        <w:rPr>
          <w:spacing w:val="-1"/>
        </w:rPr>
        <w:t xml:space="preserve"> </w:t>
      </w:r>
      <w:r>
        <w:t>kW,</w:t>
      </w:r>
      <w:r>
        <w:rPr>
          <w:spacing w:val="1"/>
        </w:rPr>
        <w:t xml:space="preserve"> </w:t>
      </w:r>
      <w:r>
        <w:t>then</w:t>
      </w:r>
      <w:r>
        <w:rPr>
          <w:spacing w:val="-2"/>
        </w:rPr>
        <w:t xml:space="preserve"> </w:t>
      </w:r>
      <w:r>
        <w:t>the</w:t>
      </w:r>
      <w:r>
        <w:rPr>
          <w:spacing w:val="-1"/>
        </w:rPr>
        <w:t xml:space="preserve"> </w:t>
      </w:r>
      <w:r>
        <w:t>test may</w:t>
      </w:r>
      <w:r>
        <w:rPr>
          <w:spacing w:val="-2"/>
        </w:rPr>
        <w:t xml:space="preserve"> </w:t>
      </w:r>
      <w:r>
        <w:t>be</w:t>
      </w:r>
      <w:r>
        <w:rPr>
          <w:spacing w:val="-1"/>
        </w:rPr>
        <w:t xml:space="preserve"> </w:t>
      </w:r>
      <w:r>
        <w:t>performed</w:t>
      </w:r>
      <w:r>
        <w:rPr>
          <w:spacing w:val="-1"/>
        </w:rPr>
        <w:t xml:space="preserve"> </w:t>
      </w:r>
      <w:r>
        <w:t>at</w:t>
      </w:r>
      <w:r>
        <w:rPr>
          <w:spacing w:val="-1"/>
        </w:rPr>
        <w:t xml:space="preserve"> </w:t>
      </w:r>
      <w:r>
        <w:t>7.2</w:t>
      </w:r>
      <w:r>
        <w:rPr>
          <w:spacing w:val="-2"/>
        </w:rPr>
        <w:t xml:space="preserve"> </w:t>
      </w:r>
      <w:r>
        <w:t>kW.</w:t>
      </w:r>
    </w:p>
    <w:p w14:paraId="2B14956F" w14:textId="3ABC1E21" w:rsidR="00396E7F" w:rsidRDefault="00396E7F" w:rsidP="00CC6830">
      <w:pPr>
        <w:pStyle w:val="ListParagraph"/>
        <w:widowControl w:val="0"/>
        <w:numPr>
          <w:ilvl w:val="4"/>
          <w:numId w:val="87"/>
        </w:numPr>
        <w:tabs>
          <w:tab w:val="left" w:pos="1680"/>
        </w:tabs>
        <w:autoSpaceDE w:val="0"/>
        <w:autoSpaceDN w:val="0"/>
        <w:ind w:right="236" w:hanging="360"/>
        <w:contextualSpacing w:val="0"/>
      </w:pPr>
      <w:r>
        <w:t xml:space="preserve">Accuracy test of the EVSE system at a load of </w:t>
      </w:r>
      <w:r w:rsidRPr="00396E7F">
        <w:rPr>
          <w:b/>
          <w:bCs/>
          <w:strike/>
        </w:rPr>
        <w:t>not greater than</w:t>
      </w:r>
      <w:r w:rsidRPr="00396E7F">
        <w:rPr>
          <w:b/>
          <w:bCs/>
          <w:u w:val="single"/>
        </w:rPr>
        <w:t xml:space="preserve">between </w:t>
      </w:r>
      <w:r>
        <w:t xml:space="preserve">10 % </w:t>
      </w:r>
      <w:r>
        <w:rPr>
          <w:b/>
          <w:bCs/>
          <w:u w:val="single"/>
        </w:rPr>
        <w:t>and 20%</w:t>
      </w:r>
      <w:r>
        <w:t>of the maximum deliverable</w:t>
      </w:r>
      <w:r>
        <w:rPr>
          <w:spacing w:val="1"/>
        </w:rPr>
        <w:t xml:space="preserve"> </w:t>
      </w:r>
      <w:r>
        <w:t xml:space="preserve">amperes </w:t>
      </w:r>
      <w:r w:rsidRPr="00396E7F">
        <w:rPr>
          <w:b/>
          <w:bCs/>
          <w:strike/>
        </w:rPr>
        <w:t>(expressed as MDA) as determined from the pilot signal</w:t>
      </w:r>
      <w:r>
        <w:t xml:space="preserve"> for a total energy delivered of at</w:t>
      </w:r>
      <w:r>
        <w:rPr>
          <w:spacing w:val="1"/>
        </w:rPr>
        <w:t xml:space="preserve"> </w:t>
      </w:r>
      <w:r>
        <w:t>least</w:t>
      </w:r>
      <w:r>
        <w:rPr>
          <w:spacing w:val="-1"/>
        </w:rPr>
        <w:t xml:space="preserve"> </w:t>
      </w:r>
      <w:r>
        <w:t>the minimum</w:t>
      </w:r>
      <w:r>
        <w:rPr>
          <w:spacing w:val="1"/>
        </w:rPr>
        <w:t xml:space="preserve"> </w:t>
      </w:r>
      <w:r>
        <w:t>measured</w:t>
      </w:r>
      <w:r>
        <w:rPr>
          <w:spacing w:val="1"/>
        </w:rPr>
        <w:t xml:space="preserve"> </w:t>
      </w:r>
      <w:r>
        <w:t>quantity (MMQ).</w:t>
      </w:r>
    </w:p>
    <w:p w14:paraId="003C77E9" w14:textId="1FDF6ABC" w:rsidR="00396E7F" w:rsidRDefault="00396E7F" w:rsidP="00CC6830">
      <w:pPr>
        <w:pStyle w:val="ListParagraph"/>
        <w:widowControl w:val="0"/>
        <w:numPr>
          <w:ilvl w:val="3"/>
          <w:numId w:val="87"/>
        </w:numPr>
        <w:tabs>
          <w:tab w:val="left" w:pos="1320"/>
        </w:tabs>
        <w:autoSpaceDE w:val="0"/>
        <w:autoSpaceDN w:val="0"/>
        <w:ind w:hanging="361"/>
        <w:contextualSpacing w:val="0"/>
      </w:pPr>
      <w:r>
        <w:t>For</w:t>
      </w:r>
      <w:r>
        <w:rPr>
          <w:spacing w:val="-1"/>
        </w:rPr>
        <w:t xml:space="preserve"> </w:t>
      </w:r>
      <w:r>
        <w:t>DC</w:t>
      </w:r>
      <w:r>
        <w:rPr>
          <w:spacing w:val="-2"/>
        </w:rPr>
        <w:t xml:space="preserve"> </w:t>
      </w:r>
      <w:r>
        <w:t>systems</w:t>
      </w:r>
      <w:r>
        <w:rPr>
          <w:spacing w:val="-3"/>
        </w:rPr>
        <w:t xml:space="preserve"> </w:t>
      </w:r>
      <w:r>
        <w:t>(see</w:t>
      </w:r>
      <w:r>
        <w:rPr>
          <w:spacing w:val="-1"/>
        </w:rPr>
        <w:t xml:space="preserve"> </w:t>
      </w:r>
      <w:r>
        <w:t>note):</w:t>
      </w:r>
    </w:p>
    <w:p w14:paraId="17C6C463" w14:textId="24516653" w:rsidR="00396E7F" w:rsidRPr="00396E7F" w:rsidRDefault="00396E7F" w:rsidP="00CC6830">
      <w:pPr>
        <w:pStyle w:val="ListParagraph"/>
        <w:widowControl w:val="0"/>
        <w:numPr>
          <w:ilvl w:val="4"/>
          <w:numId w:val="87"/>
        </w:numPr>
        <w:tabs>
          <w:tab w:val="left" w:pos="1680"/>
        </w:tabs>
        <w:autoSpaceDE w:val="0"/>
        <w:autoSpaceDN w:val="0"/>
        <w:spacing w:before="1"/>
        <w:ind w:right="235" w:hanging="360"/>
        <w:contextualSpacing w:val="0"/>
      </w:pPr>
      <w:r>
        <w:lastRenderedPageBreak/>
        <w:t>Accuracy test of the EVSE system at a load of not less than 85 % of the maximum deliverable</w:t>
      </w:r>
      <w:r>
        <w:rPr>
          <w:spacing w:val="1"/>
        </w:rPr>
        <w:t xml:space="preserve"> </w:t>
      </w:r>
      <w:r>
        <w:t xml:space="preserve">amperes </w:t>
      </w:r>
      <w:r w:rsidRPr="00396E7F">
        <w:rPr>
          <w:b/>
          <w:bCs/>
          <w:strike/>
        </w:rPr>
        <w:t>current (expressed as MDA) as determined from the digital communication message from</w:t>
      </w:r>
      <w:r w:rsidRPr="00396E7F">
        <w:rPr>
          <w:b/>
          <w:bCs/>
          <w:strike/>
          <w:spacing w:val="-47"/>
        </w:rPr>
        <w:t xml:space="preserve"> </w:t>
      </w:r>
      <w:r w:rsidRPr="00396E7F">
        <w:rPr>
          <w:b/>
          <w:bCs/>
          <w:strike/>
          <w:spacing w:val="-1"/>
        </w:rPr>
        <w:t>the</w:t>
      </w:r>
      <w:r w:rsidRPr="00396E7F">
        <w:rPr>
          <w:b/>
          <w:bCs/>
          <w:strike/>
          <w:spacing w:val="-12"/>
        </w:rPr>
        <w:t xml:space="preserve"> </w:t>
      </w:r>
      <w:r w:rsidRPr="00396E7F">
        <w:rPr>
          <w:b/>
          <w:bCs/>
          <w:strike/>
          <w:spacing w:val="-1"/>
        </w:rPr>
        <w:t>DC</w:t>
      </w:r>
      <w:r w:rsidRPr="00396E7F">
        <w:rPr>
          <w:b/>
          <w:bCs/>
          <w:strike/>
          <w:spacing w:val="-13"/>
        </w:rPr>
        <w:t xml:space="preserve"> </w:t>
      </w:r>
      <w:r w:rsidRPr="00396E7F">
        <w:rPr>
          <w:b/>
          <w:bCs/>
          <w:strike/>
          <w:spacing w:val="-1"/>
        </w:rPr>
        <w:t>EVSE</w:t>
      </w:r>
      <w:r w:rsidRPr="00396E7F">
        <w:rPr>
          <w:b/>
          <w:bCs/>
          <w:strike/>
          <w:spacing w:val="-11"/>
        </w:rPr>
        <w:t xml:space="preserve"> </w:t>
      </w:r>
      <w:r w:rsidRPr="00396E7F">
        <w:rPr>
          <w:b/>
          <w:bCs/>
          <w:strike/>
          <w:spacing w:val="-1"/>
        </w:rPr>
        <w:t>to</w:t>
      </w:r>
      <w:r w:rsidRPr="00396E7F">
        <w:rPr>
          <w:b/>
          <w:bCs/>
          <w:strike/>
          <w:spacing w:val="-11"/>
        </w:rPr>
        <w:t xml:space="preserve"> </w:t>
      </w:r>
      <w:r w:rsidRPr="00396E7F">
        <w:rPr>
          <w:b/>
          <w:bCs/>
          <w:strike/>
          <w:spacing w:val="-1"/>
        </w:rPr>
        <w:t>the</w:t>
      </w:r>
      <w:r w:rsidRPr="00396E7F">
        <w:rPr>
          <w:b/>
          <w:bCs/>
          <w:strike/>
          <w:spacing w:val="-12"/>
        </w:rPr>
        <w:t xml:space="preserve"> </w:t>
      </w:r>
      <w:r w:rsidRPr="00396E7F">
        <w:rPr>
          <w:b/>
          <w:bCs/>
          <w:strike/>
          <w:spacing w:val="-1"/>
        </w:rPr>
        <w:t>test</w:t>
      </w:r>
      <w:r w:rsidRPr="00396E7F">
        <w:rPr>
          <w:b/>
          <w:bCs/>
          <w:strike/>
          <w:spacing w:val="-12"/>
        </w:rPr>
        <w:t xml:space="preserve"> </w:t>
      </w:r>
      <w:r w:rsidRPr="00396E7F">
        <w:rPr>
          <w:b/>
          <w:bCs/>
          <w:strike/>
          <w:spacing w:val="-1"/>
        </w:rPr>
        <w:t>standard</w:t>
      </w:r>
      <w:r w:rsidRPr="00396E7F">
        <w:rPr>
          <w:b/>
          <w:bCs/>
          <w:strike/>
          <w:spacing w:val="-11"/>
        </w:rPr>
        <w:t xml:space="preserve"> </w:t>
      </w:r>
      <w:r>
        <w:rPr>
          <w:spacing w:val="-1"/>
        </w:rPr>
        <w:t>for</w:t>
      </w:r>
      <w:r>
        <w:rPr>
          <w:spacing w:val="-11"/>
        </w:rPr>
        <w:t xml:space="preserve"> </w:t>
      </w:r>
      <w:r>
        <w:rPr>
          <w:spacing w:val="-1"/>
        </w:rPr>
        <w:t>a</w:t>
      </w:r>
      <w:r>
        <w:rPr>
          <w:spacing w:val="-12"/>
        </w:rPr>
        <w:t xml:space="preserve"> </w:t>
      </w:r>
      <w:r>
        <w:rPr>
          <w:spacing w:val="-1"/>
        </w:rPr>
        <w:t>total</w:t>
      </w:r>
      <w:r>
        <w:rPr>
          <w:spacing w:val="-11"/>
        </w:rPr>
        <w:t xml:space="preserve"> </w:t>
      </w:r>
      <w:r>
        <w:rPr>
          <w:spacing w:val="-1"/>
        </w:rPr>
        <w:t>energy</w:t>
      </w:r>
      <w:r>
        <w:rPr>
          <w:spacing w:val="-11"/>
        </w:rPr>
        <w:t xml:space="preserve"> </w:t>
      </w:r>
      <w:r>
        <w:rPr>
          <w:spacing w:val="-1"/>
        </w:rPr>
        <w:t>delivered</w:t>
      </w:r>
      <w:r>
        <w:rPr>
          <w:spacing w:val="-13"/>
        </w:rPr>
        <w:t xml:space="preserve"> </w:t>
      </w:r>
      <w:r>
        <w:t>of</w:t>
      </w:r>
      <w:r>
        <w:rPr>
          <w:spacing w:val="-11"/>
        </w:rPr>
        <w:t xml:space="preserve"> </w:t>
      </w:r>
      <w:r>
        <w:t>at</w:t>
      </w:r>
      <w:r>
        <w:rPr>
          <w:spacing w:val="-12"/>
        </w:rPr>
        <w:t xml:space="preserve"> </w:t>
      </w:r>
      <w:r>
        <w:t>least</w:t>
      </w:r>
      <w:r>
        <w:rPr>
          <w:spacing w:val="-12"/>
        </w:rPr>
        <w:t xml:space="preserve"> </w:t>
      </w:r>
      <w:r>
        <w:t>twice</w:t>
      </w:r>
      <w:r>
        <w:rPr>
          <w:spacing w:val="-12"/>
        </w:rPr>
        <w:t xml:space="preserve"> </w:t>
      </w:r>
      <w:r>
        <w:t>the</w:t>
      </w:r>
      <w:r>
        <w:rPr>
          <w:spacing w:val="-12"/>
        </w:rPr>
        <w:t xml:space="preserve"> </w:t>
      </w:r>
      <w:r>
        <w:t>minimum</w:t>
      </w:r>
      <w:r>
        <w:rPr>
          <w:spacing w:val="-13"/>
        </w:rPr>
        <w:t xml:space="preserve"> </w:t>
      </w:r>
      <w:r>
        <w:t>measured</w:t>
      </w:r>
      <w:r>
        <w:rPr>
          <w:spacing w:val="-47"/>
        </w:rPr>
        <w:t xml:space="preserve"> </w:t>
      </w:r>
      <w:r w:rsidRPr="00396E7F">
        <w:t>quantity (MMQ).</w:t>
      </w:r>
    </w:p>
    <w:p w14:paraId="03584D01" w14:textId="2AEC689E" w:rsidR="00396E7F" w:rsidRPr="00396E7F" w:rsidRDefault="00396E7F" w:rsidP="00CC6830">
      <w:pPr>
        <w:pStyle w:val="ListParagraph"/>
        <w:widowControl w:val="0"/>
        <w:numPr>
          <w:ilvl w:val="4"/>
          <w:numId w:val="87"/>
        </w:numPr>
        <w:tabs>
          <w:tab w:val="left" w:pos="1681"/>
        </w:tabs>
        <w:autoSpaceDE w:val="0"/>
        <w:autoSpaceDN w:val="0"/>
        <w:spacing w:before="82"/>
        <w:ind w:left="1685" w:right="230" w:hanging="360"/>
        <w:contextualSpacing w:val="0"/>
      </w:pPr>
      <w:r w:rsidRPr="00396E7F">
        <w:t xml:space="preserve">Accuracy test of the EVSE system at a load of </w:t>
      </w:r>
      <w:r w:rsidR="00C95974" w:rsidRPr="00396E7F">
        <w:rPr>
          <w:b/>
          <w:strike/>
        </w:rPr>
        <w:t>not more than</w:t>
      </w:r>
      <w:r w:rsidR="00C95974">
        <w:rPr>
          <w:b/>
          <w:u w:val="single"/>
        </w:rPr>
        <w:t>between</w:t>
      </w:r>
      <w:r w:rsidR="00C95974" w:rsidRPr="00396E7F">
        <w:rPr>
          <w:b/>
        </w:rPr>
        <w:t xml:space="preserve"> </w:t>
      </w:r>
      <w:r w:rsidR="00C95974" w:rsidRPr="00396E7F">
        <w:t xml:space="preserve">10 % </w:t>
      </w:r>
      <w:r w:rsidR="00C95974" w:rsidRPr="009E5E96">
        <w:rPr>
          <w:b/>
          <w:u w:val="single"/>
        </w:rPr>
        <w:t>and 20</w:t>
      </w:r>
      <w:proofErr w:type="gramStart"/>
      <w:r w:rsidR="00C95974" w:rsidRPr="009E5E96">
        <w:rPr>
          <w:b/>
          <w:u w:val="single"/>
        </w:rPr>
        <w:t>%</w:t>
      </w:r>
      <w:r w:rsidR="00C95974" w:rsidRPr="00396E7F">
        <w:t xml:space="preserve"> </w:t>
      </w:r>
      <w:r w:rsidRPr="00396E7F">
        <w:t xml:space="preserve"> of</w:t>
      </w:r>
      <w:proofErr w:type="gramEnd"/>
      <w:r w:rsidRPr="00396E7F">
        <w:t xml:space="preserve"> the maximum deliverable</w:t>
      </w:r>
      <w:r w:rsidRPr="00396E7F">
        <w:rPr>
          <w:spacing w:val="1"/>
        </w:rPr>
        <w:t xml:space="preserve"> </w:t>
      </w:r>
      <w:r w:rsidRPr="00396E7F">
        <w:t xml:space="preserve">amperes </w:t>
      </w:r>
      <w:r w:rsidRPr="00396E7F">
        <w:rPr>
          <w:b/>
          <w:bCs/>
          <w:strike/>
        </w:rPr>
        <w:t>(expressed as MDA) as determined from the digital communication message from the DC</w:t>
      </w:r>
      <w:r w:rsidRPr="00396E7F">
        <w:rPr>
          <w:b/>
          <w:bCs/>
          <w:strike/>
          <w:spacing w:val="-47"/>
        </w:rPr>
        <w:t xml:space="preserve"> </w:t>
      </w:r>
      <w:r w:rsidRPr="00396E7F">
        <w:rPr>
          <w:b/>
          <w:bCs/>
          <w:strike/>
        </w:rPr>
        <w:t>EVSE to the test standard</w:t>
      </w:r>
      <w:r w:rsidRPr="00396E7F">
        <w:t xml:space="preserve"> for a total energy delivered of at least the minimum measured quantity</w:t>
      </w:r>
      <w:r w:rsidRPr="00396E7F">
        <w:rPr>
          <w:spacing w:val="1"/>
        </w:rPr>
        <w:t xml:space="preserve"> </w:t>
      </w:r>
      <w:r w:rsidRPr="00396E7F">
        <w:t>(MMQ).</w:t>
      </w:r>
    </w:p>
    <w:p w14:paraId="61E2A246" w14:textId="02B3CD24" w:rsidR="00396E7F" w:rsidRDefault="00396E7F" w:rsidP="00396E7F">
      <w:pPr>
        <w:ind w:left="360"/>
      </w:pPr>
      <w:r w:rsidRPr="00396E7F">
        <w:rPr>
          <w:b/>
        </w:rPr>
        <w:t>Note:</w:t>
      </w:r>
      <w:r w:rsidRPr="00396E7F">
        <w:rPr>
          <w:b/>
          <w:spacing w:val="36"/>
        </w:rPr>
        <w:t xml:space="preserve"> </w:t>
      </w:r>
      <w:r w:rsidRPr="00396E7F">
        <w:t>For</w:t>
      </w:r>
      <w:r w:rsidRPr="00396E7F">
        <w:rPr>
          <w:spacing w:val="37"/>
        </w:rPr>
        <w:t xml:space="preserve"> </w:t>
      </w:r>
      <w:r w:rsidRPr="00396E7F">
        <w:t>DC</w:t>
      </w:r>
      <w:r w:rsidRPr="00396E7F">
        <w:rPr>
          <w:spacing w:val="36"/>
        </w:rPr>
        <w:t xml:space="preserve"> </w:t>
      </w:r>
      <w:r w:rsidRPr="00396E7F">
        <w:t>systems</w:t>
      </w:r>
      <w:r w:rsidRPr="00396E7F">
        <w:rPr>
          <w:spacing w:val="38"/>
        </w:rPr>
        <w:t xml:space="preserve"> </w:t>
      </w:r>
      <w:r w:rsidRPr="00396E7F">
        <w:t>it</w:t>
      </w:r>
      <w:r w:rsidRPr="00396E7F">
        <w:rPr>
          <w:spacing w:val="37"/>
        </w:rPr>
        <w:t xml:space="preserve"> </w:t>
      </w:r>
      <w:r w:rsidRPr="00396E7F">
        <w:t>is</w:t>
      </w:r>
      <w:r w:rsidRPr="00396E7F">
        <w:rPr>
          <w:spacing w:val="38"/>
        </w:rPr>
        <w:t xml:space="preserve"> </w:t>
      </w:r>
      <w:r w:rsidRPr="00396E7F">
        <w:t>anticipated</w:t>
      </w:r>
      <w:r w:rsidRPr="00396E7F">
        <w:rPr>
          <w:spacing w:val="37"/>
        </w:rPr>
        <w:t xml:space="preserve"> </w:t>
      </w:r>
      <w:r w:rsidRPr="00396E7F">
        <w:t>that</w:t>
      </w:r>
      <w:r w:rsidRPr="00396E7F">
        <w:rPr>
          <w:spacing w:val="38"/>
        </w:rPr>
        <w:t xml:space="preserve"> </w:t>
      </w:r>
      <w:r w:rsidRPr="00396E7F">
        <w:t>an</w:t>
      </w:r>
      <w:r w:rsidRPr="00396E7F">
        <w:rPr>
          <w:spacing w:val="37"/>
        </w:rPr>
        <w:t xml:space="preserve"> </w:t>
      </w:r>
      <w:r w:rsidRPr="00396E7F">
        <w:t>electric</w:t>
      </w:r>
      <w:r w:rsidRPr="00396E7F">
        <w:rPr>
          <w:spacing w:val="36"/>
        </w:rPr>
        <w:t xml:space="preserve"> </w:t>
      </w:r>
      <w:r w:rsidRPr="00396E7F">
        <w:t>vehicle</w:t>
      </w:r>
      <w:r w:rsidRPr="00396E7F">
        <w:rPr>
          <w:spacing w:val="38"/>
        </w:rPr>
        <w:t xml:space="preserve"> </w:t>
      </w:r>
      <w:r w:rsidRPr="00396E7F">
        <w:t>may</w:t>
      </w:r>
      <w:r w:rsidRPr="00396E7F">
        <w:rPr>
          <w:spacing w:val="37"/>
        </w:rPr>
        <w:t xml:space="preserve"> </w:t>
      </w:r>
      <w:r w:rsidRPr="00396E7F">
        <w:t>be</w:t>
      </w:r>
      <w:r w:rsidRPr="00396E7F">
        <w:rPr>
          <w:spacing w:val="36"/>
        </w:rPr>
        <w:t xml:space="preserve"> </w:t>
      </w:r>
      <w:r w:rsidRPr="00396E7F">
        <w:t>used</w:t>
      </w:r>
      <w:r w:rsidRPr="00396E7F">
        <w:rPr>
          <w:spacing w:val="37"/>
        </w:rPr>
        <w:t xml:space="preserve"> </w:t>
      </w:r>
      <w:r w:rsidRPr="00396E7F">
        <w:t>as</w:t>
      </w:r>
      <w:r w:rsidRPr="00396E7F">
        <w:rPr>
          <w:spacing w:val="38"/>
        </w:rPr>
        <w:t xml:space="preserve"> </w:t>
      </w:r>
      <w:r w:rsidRPr="00396E7F">
        <w:t>the</w:t>
      </w:r>
      <w:r w:rsidRPr="00396E7F">
        <w:rPr>
          <w:spacing w:val="37"/>
        </w:rPr>
        <w:t xml:space="preserve"> </w:t>
      </w:r>
      <w:r w:rsidRPr="00396E7F">
        <w:t>test</w:t>
      </w:r>
      <w:r w:rsidRPr="00396E7F">
        <w:rPr>
          <w:spacing w:val="38"/>
        </w:rPr>
        <w:t xml:space="preserve"> </w:t>
      </w:r>
      <w:r w:rsidRPr="00396E7F">
        <w:t>load.</w:t>
      </w:r>
      <w:r w:rsidRPr="00396E7F">
        <w:rPr>
          <w:spacing w:val="26"/>
        </w:rPr>
        <w:t xml:space="preserve"> </w:t>
      </w:r>
      <w:r w:rsidRPr="00396E7F">
        <w:t>Under</w:t>
      </w:r>
      <w:r w:rsidRPr="00396E7F">
        <w:rPr>
          <w:spacing w:val="36"/>
        </w:rPr>
        <w:t xml:space="preserve"> </w:t>
      </w:r>
      <w:r w:rsidRPr="00396E7F">
        <w:t>that</w:t>
      </w:r>
      <w:r w:rsidRPr="00396E7F">
        <w:rPr>
          <w:spacing w:val="1"/>
        </w:rPr>
        <w:t xml:space="preserve"> </w:t>
      </w:r>
      <w:bookmarkStart w:id="168" w:name="N.6._Repeatability_Tests"/>
      <w:bookmarkEnd w:id="168"/>
      <w:r w:rsidRPr="00396E7F">
        <w:t>circumstance,</w:t>
      </w:r>
      <w:r w:rsidRPr="00396E7F">
        <w:rPr>
          <w:spacing w:val="-3"/>
        </w:rPr>
        <w:t xml:space="preserve"> </w:t>
      </w:r>
      <w:r w:rsidRPr="00396E7F">
        <w:t>testing</w:t>
      </w:r>
      <w:r w:rsidRPr="00396E7F">
        <w:rPr>
          <w:spacing w:val="1"/>
        </w:rPr>
        <w:t xml:space="preserve"> </w:t>
      </w:r>
      <w:r w:rsidRPr="00396E7F">
        <w:t>at</w:t>
      </w:r>
      <w:r w:rsidRPr="00396E7F">
        <w:rPr>
          <w:spacing w:val="-1"/>
        </w:rPr>
        <w:t xml:space="preserve"> </w:t>
      </w:r>
      <w:r w:rsidRPr="00396E7F">
        <w:t>the</w:t>
      </w:r>
      <w:r w:rsidRPr="00396E7F">
        <w:rPr>
          <w:spacing w:val="1"/>
        </w:rPr>
        <w:t xml:space="preserve"> </w:t>
      </w:r>
      <w:r w:rsidRPr="00396E7F">
        <w:t>load presented</w:t>
      </w:r>
      <w:r w:rsidRPr="00396E7F">
        <w:rPr>
          <w:spacing w:val="-2"/>
        </w:rPr>
        <w:t xml:space="preserve"> </w:t>
      </w:r>
      <w:r w:rsidRPr="00396E7F">
        <w:t>by the</w:t>
      </w:r>
      <w:r w:rsidRPr="00396E7F">
        <w:rPr>
          <w:spacing w:val="-2"/>
        </w:rPr>
        <w:t xml:space="preserve"> </w:t>
      </w:r>
      <w:r w:rsidRPr="00396E7F">
        <w:t>vehicle shall</w:t>
      </w:r>
      <w:r w:rsidRPr="00396E7F">
        <w:rPr>
          <w:spacing w:val="1"/>
        </w:rPr>
        <w:t xml:space="preserve"> </w:t>
      </w:r>
      <w:r w:rsidRPr="00396E7F">
        <w:t>be</w:t>
      </w:r>
      <w:r w:rsidRPr="00396E7F">
        <w:rPr>
          <w:spacing w:val="1"/>
        </w:rPr>
        <w:t xml:space="preserve"> </w:t>
      </w:r>
      <w:r w:rsidRPr="00396E7F">
        <w:t xml:space="preserve">sufficient </w:t>
      </w:r>
      <w:proofErr w:type="gramStart"/>
      <w:r w:rsidRPr="00396E7F">
        <w:rPr>
          <w:b/>
          <w:u w:val="single"/>
        </w:rPr>
        <w:t>provided</w:t>
      </w:r>
      <w:r w:rsidRPr="00396E7F">
        <w:rPr>
          <w:b/>
          <w:spacing w:val="49"/>
          <w:u w:val="single"/>
        </w:rPr>
        <w:t xml:space="preserve"> </w:t>
      </w:r>
      <w:r w:rsidRPr="00396E7F">
        <w:rPr>
          <w:b/>
          <w:u w:val="single"/>
        </w:rPr>
        <w:t>that</w:t>
      </w:r>
      <w:proofErr w:type="gramEnd"/>
      <w:r w:rsidRPr="00396E7F">
        <w:rPr>
          <w:b/>
          <w:spacing w:val="49"/>
          <w:u w:val="single"/>
        </w:rPr>
        <w:t xml:space="preserve"> </w:t>
      </w:r>
      <w:r w:rsidRPr="00396E7F">
        <w:rPr>
          <w:b/>
          <w:u w:val="single"/>
        </w:rPr>
        <w:t>it</w:t>
      </w:r>
      <w:r w:rsidRPr="00396E7F">
        <w:rPr>
          <w:b/>
          <w:spacing w:val="49"/>
          <w:u w:val="single"/>
        </w:rPr>
        <w:t xml:space="preserve"> </w:t>
      </w:r>
      <w:r w:rsidRPr="00396E7F">
        <w:rPr>
          <w:b/>
          <w:u w:val="single"/>
        </w:rPr>
        <w:t>is</w:t>
      </w:r>
      <w:r w:rsidRPr="00396E7F">
        <w:rPr>
          <w:b/>
          <w:spacing w:val="51"/>
          <w:u w:val="single"/>
        </w:rPr>
        <w:t xml:space="preserve"> </w:t>
      </w:r>
      <w:r w:rsidRPr="00396E7F">
        <w:rPr>
          <w:b/>
          <w:u w:val="single"/>
        </w:rPr>
        <w:t>greater</w:t>
      </w:r>
      <w:r w:rsidRPr="00396E7F">
        <w:rPr>
          <w:b/>
          <w:spacing w:val="49"/>
          <w:u w:val="single"/>
        </w:rPr>
        <w:t xml:space="preserve"> </w:t>
      </w:r>
      <w:r w:rsidRPr="00396E7F">
        <w:rPr>
          <w:b/>
          <w:u w:val="single"/>
        </w:rPr>
        <w:t>than</w:t>
      </w:r>
      <w:r w:rsidRPr="00396E7F">
        <w:rPr>
          <w:b/>
          <w:spacing w:val="49"/>
          <w:u w:val="single"/>
        </w:rPr>
        <w:t xml:space="preserve"> </w:t>
      </w:r>
      <w:r w:rsidRPr="00396E7F">
        <w:rPr>
          <w:b/>
          <w:u w:val="single"/>
        </w:rPr>
        <w:t>30%</w:t>
      </w:r>
      <w:r w:rsidRPr="00396E7F">
        <w:rPr>
          <w:b/>
          <w:spacing w:val="50"/>
          <w:u w:val="single"/>
        </w:rPr>
        <w:t xml:space="preserve"> </w:t>
      </w:r>
      <w:r w:rsidRPr="00396E7F">
        <w:rPr>
          <w:b/>
          <w:u w:val="single"/>
        </w:rPr>
        <w:t>of</w:t>
      </w:r>
      <w:r w:rsidRPr="00396E7F">
        <w:rPr>
          <w:b/>
          <w:spacing w:val="49"/>
          <w:u w:val="single"/>
        </w:rPr>
        <w:t xml:space="preserve"> </w:t>
      </w:r>
      <w:r w:rsidRPr="00396E7F">
        <w:rPr>
          <w:b/>
          <w:u w:val="single"/>
        </w:rPr>
        <w:t>the</w:t>
      </w:r>
      <w:r w:rsidRPr="00396E7F">
        <w:rPr>
          <w:b/>
          <w:spacing w:val="-53"/>
        </w:rPr>
        <w:t xml:space="preserve"> </w:t>
      </w:r>
      <w:r w:rsidRPr="00396E7F">
        <w:rPr>
          <w:b/>
          <w:u w:val="single"/>
        </w:rPr>
        <w:t>maximum</w:t>
      </w:r>
      <w:r w:rsidRPr="00396E7F">
        <w:rPr>
          <w:b/>
          <w:spacing w:val="-2"/>
          <w:u w:val="single"/>
        </w:rPr>
        <w:t xml:space="preserve"> </w:t>
      </w:r>
      <w:r w:rsidRPr="00396E7F">
        <w:rPr>
          <w:b/>
          <w:u w:val="single"/>
        </w:rPr>
        <w:t>deliverable amperes of</w:t>
      </w:r>
      <w:r w:rsidRPr="00396E7F">
        <w:rPr>
          <w:b/>
          <w:spacing w:val="-1"/>
          <w:u w:val="single"/>
        </w:rPr>
        <w:t xml:space="preserve"> </w:t>
      </w:r>
      <w:r w:rsidRPr="00396E7F">
        <w:rPr>
          <w:b/>
          <w:u w:val="single"/>
        </w:rPr>
        <w:t>the EVSE system</w:t>
      </w:r>
      <w:r w:rsidRPr="00396E7F">
        <w:t>.</w:t>
      </w:r>
    </w:p>
    <w:p w14:paraId="46D1A09D" w14:textId="19E25139" w:rsidR="00396E7F" w:rsidRPr="00396E7F" w:rsidRDefault="00396E7F" w:rsidP="00396E7F">
      <w:pPr>
        <w:rPr>
          <w:bCs/>
        </w:rPr>
      </w:pPr>
      <w:r w:rsidRPr="00396E7F">
        <w:rPr>
          <w:bCs/>
        </w:rPr>
        <w:t>And</w:t>
      </w:r>
    </w:p>
    <w:p w14:paraId="02152D06" w14:textId="77777777" w:rsidR="00396E7F" w:rsidRPr="00396E7F" w:rsidRDefault="00396E7F" w:rsidP="00396E7F">
      <w:pPr>
        <w:pStyle w:val="TableParagraph"/>
        <w:spacing w:before="140"/>
        <w:ind w:left="360"/>
        <w:jc w:val="both"/>
        <w:rPr>
          <w:sz w:val="20"/>
          <w:szCs w:val="20"/>
        </w:rPr>
      </w:pPr>
      <w:r w:rsidRPr="00396E7F">
        <w:rPr>
          <w:sz w:val="20"/>
          <w:szCs w:val="20"/>
        </w:rPr>
        <w:t>Appendix</w:t>
      </w:r>
      <w:r w:rsidRPr="00396E7F">
        <w:rPr>
          <w:spacing w:val="-1"/>
          <w:sz w:val="20"/>
          <w:szCs w:val="20"/>
        </w:rPr>
        <w:t xml:space="preserve"> </w:t>
      </w:r>
      <w:r w:rsidRPr="00396E7F">
        <w:rPr>
          <w:sz w:val="20"/>
          <w:szCs w:val="20"/>
        </w:rPr>
        <w:t>D:</w:t>
      </w:r>
    </w:p>
    <w:p w14:paraId="016CE1BA" w14:textId="77777777" w:rsidR="00396E7F" w:rsidRPr="00396E7F" w:rsidRDefault="00396E7F" w:rsidP="00396E7F">
      <w:pPr>
        <w:pStyle w:val="TableParagraph"/>
        <w:spacing w:before="7"/>
        <w:ind w:left="360"/>
        <w:rPr>
          <w:sz w:val="20"/>
          <w:szCs w:val="20"/>
        </w:rPr>
      </w:pPr>
    </w:p>
    <w:p w14:paraId="1A52C124" w14:textId="25D672F3" w:rsidR="00396E7F" w:rsidRPr="00396E7F" w:rsidRDefault="00396E7F" w:rsidP="00396E7F">
      <w:pPr>
        <w:ind w:left="360"/>
        <w:rPr>
          <w:b/>
          <w:bCs/>
        </w:rPr>
      </w:pPr>
      <w:r w:rsidRPr="00396E7F">
        <w:rPr>
          <w:b/>
          <w:u w:val="single"/>
        </w:rPr>
        <w:t>maximum deliverable amperes. -</w:t>
      </w:r>
      <w:r w:rsidRPr="00396E7F">
        <w:rPr>
          <w:b/>
          <w:spacing w:val="1"/>
          <w:u w:val="single"/>
        </w:rPr>
        <w:t xml:space="preserve"> </w:t>
      </w:r>
      <w:r w:rsidRPr="00396E7F">
        <w:rPr>
          <w:b/>
          <w:u w:val="single"/>
        </w:rPr>
        <w:t>The value in amperes, marked on an EVSE pursuant to paragraph S.5.2.</w:t>
      </w:r>
      <w:r w:rsidRPr="00396E7F">
        <w:rPr>
          <w:b/>
          <w:spacing w:val="1"/>
        </w:rPr>
        <w:t xml:space="preserve"> </w:t>
      </w:r>
      <w:r w:rsidRPr="00396E7F">
        <w:rPr>
          <w:b/>
          <w:u w:val="single"/>
        </w:rPr>
        <w:t>EVSE</w:t>
      </w:r>
      <w:r w:rsidRPr="00396E7F">
        <w:rPr>
          <w:b/>
          <w:spacing w:val="-2"/>
          <w:u w:val="single"/>
        </w:rPr>
        <w:t xml:space="preserve"> </w:t>
      </w:r>
      <w:r w:rsidRPr="00396E7F">
        <w:rPr>
          <w:b/>
          <w:u w:val="single"/>
        </w:rPr>
        <w:t>Identification</w:t>
      </w:r>
      <w:r w:rsidRPr="00396E7F">
        <w:rPr>
          <w:b/>
          <w:spacing w:val="-2"/>
          <w:u w:val="single"/>
        </w:rPr>
        <w:t xml:space="preserve"> </w:t>
      </w:r>
      <w:r w:rsidRPr="00396E7F">
        <w:rPr>
          <w:b/>
          <w:u w:val="single"/>
        </w:rPr>
        <w:t>and</w:t>
      </w:r>
      <w:r w:rsidRPr="00396E7F">
        <w:rPr>
          <w:b/>
          <w:spacing w:val="-2"/>
          <w:u w:val="single"/>
        </w:rPr>
        <w:t xml:space="preserve"> </w:t>
      </w:r>
      <w:r w:rsidRPr="00396E7F">
        <w:rPr>
          <w:b/>
          <w:u w:val="single"/>
        </w:rPr>
        <w:t>Marking</w:t>
      </w:r>
      <w:r w:rsidRPr="00396E7F">
        <w:rPr>
          <w:b/>
          <w:spacing w:val="-2"/>
          <w:u w:val="single"/>
        </w:rPr>
        <w:t xml:space="preserve"> </w:t>
      </w:r>
      <w:r w:rsidRPr="00396E7F">
        <w:rPr>
          <w:b/>
          <w:u w:val="single"/>
        </w:rPr>
        <w:t>Requirements,</w:t>
      </w:r>
      <w:r w:rsidRPr="00396E7F">
        <w:rPr>
          <w:b/>
          <w:spacing w:val="-1"/>
          <w:u w:val="single"/>
        </w:rPr>
        <w:t xml:space="preserve"> </w:t>
      </w:r>
      <w:r w:rsidRPr="00396E7F">
        <w:rPr>
          <w:b/>
          <w:u w:val="single"/>
        </w:rPr>
        <w:t>of</w:t>
      </w:r>
      <w:r w:rsidRPr="00396E7F">
        <w:rPr>
          <w:b/>
          <w:spacing w:val="-2"/>
          <w:u w:val="single"/>
        </w:rPr>
        <w:t xml:space="preserve"> </w:t>
      </w:r>
      <w:r w:rsidRPr="00396E7F">
        <w:rPr>
          <w:b/>
          <w:u w:val="single"/>
        </w:rPr>
        <w:t>the</w:t>
      </w:r>
      <w:r w:rsidRPr="00396E7F">
        <w:rPr>
          <w:b/>
          <w:spacing w:val="-1"/>
          <w:u w:val="single"/>
        </w:rPr>
        <w:t xml:space="preserve"> </w:t>
      </w:r>
      <w:r w:rsidRPr="00396E7F">
        <w:rPr>
          <w:b/>
          <w:u w:val="single"/>
        </w:rPr>
        <w:t>maximum</w:t>
      </w:r>
      <w:r w:rsidRPr="00396E7F">
        <w:rPr>
          <w:b/>
          <w:spacing w:val="-3"/>
          <w:u w:val="single"/>
        </w:rPr>
        <w:t xml:space="preserve"> </w:t>
      </w:r>
      <w:r w:rsidRPr="00396E7F">
        <w:rPr>
          <w:b/>
          <w:u w:val="single"/>
        </w:rPr>
        <w:t>current</w:t>
      </w:r>
      <w:r w:rsidRPr="00396E7F">
        <w:rPr>
          <w:b/>
          <w:spacing w:val="-2"/>
          <w:u w:val="single"/>
        </w:rPr>
        <w:t xml:space="preserve"> </w:t>
      </w:r>
      <w:r w:rsidRPr="00396E7F">
        <w:rPr>
          <w:b/>
          <w:u w:val="single"/>
        </w:rPr>
        <w:t>that</w:t>
      </w:r>
      <w:r w:rsidRPr="00396E7F">
        <w:rPr>
          <w:b/>
          <w:spacing w:val="-2"/>
          <w:u w:val="single"/>
        </w:rPr>
        <w:t xml:space="preserve"> </w:t>
      </w:r>
      <w:r w:rsidRPr="00396E7F">
        <w:rPr>
          <w:b/>
          <w:u w:val="single"/>
        </w:rPr>
        <w:t>the</w:t>
      </w:r>
      <w:r w:rsidRPr="00396E7F">
        <w:rPr>
          <w:b/>
          <w:spacing w:val="-1"/>
          <w:u w:val="single"/>
        </w:rPr>
        <w:t xml:space="preserve"> </w:t>
      </w:r>
      <w:r w:rsidRPr="00396E7F">
        <w:rPr>
          <w:b/>
          <w:u w:val="single"/>
        </w:rPr>
        <w:t>EVSE</w:t>
      </w:r>
      <w:r w:rsidRPr="00396E7F">
        <w:rPr>
          <w:b/>
          <w:spacing w:val="-2"/>
          <w:u w:val="single"/>
        </w:rPr>
        <w:t xml:space="preserve"> </w:t>
      </w:r>
      <w:r w:rsidRPr="00396E7F">
        <w:rPr>
          <w:b/>
          <w:u w:val="single"/>
        </w:rPr>
        <w:t>can</w:t>
      </w:r>
      <w:r w:rsidRPr="00396E7F">
        <w:rPr>
          <w:b/>
          <w:spacing w:val="-2"/>
          <w:u w:val="single"/>
        </w:rPr>
        <w:t xml:space="preserve"> </w:t>
      </w:r>
      <w:r w:rsidRPr="00396E7F">
        <w:rPr>
          <w:b/>
          <w:u w:val="single"/>
        </w:rPr>
        <w:t>provide.</w:t>
      </w:r>
    </w:p>
    <w:p w14:paraId="500774DA" w14:textId="77777777" w:rsidR="00396E7F" w:rsidRDefault="00396E7F" w:rsidP="00396E7F">
      <w:pPr>
        <w:keepNext/>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keepNext/>
        <w:spacing w:after="0"/>
        <w:rPr>
          <w:b/>
        </w:rPr>
      </w:pPr>
      <w:r w:rsidRPr="00AB010B">
        <w:rPr>
          <w:b/>
        </w:rPr>
        <w:t>Original Justification:</w:t>
      </w:r>
    </w:p>
    <w:p w14:paraId="060C6410" w14:textId="7F44468B" w:rsidR="00396E7F" w:rsidRDefault="00396E7F" w:rsidP="00396E7F">
      <w:pPr>
        <w:pStyle w:val="TableParagraph"/>
        <w:ind w:left="60" w:right="101"/>
        <w:jc w:val="both"/>
        <w:rPr>
          <w:sz w:val="20"/>
        </w:rPr>
      </w:pPr>
      <w:r>
        <w:rPr>
          <w:sz w:val="20"/>
        </w:rPr>
        <w:t>The accuracy tests in section 3.40 contemplate testing an EV charger at two points, one at relatively low current and power,</w:t>
      </w:r>
      <w:r>
        <w:rPr>
          <w:spacing w:val="1"/>
          <w:sz w:val="20"/>
        </w:rPr>
        <w:t xml:space="preserve"> </w:t>
      </w:r>
      <w:r>
        <w:rPr>
          <w:sz w:val="20"/>
        </w:rPr>
        <w:t>and the other at relatively high current and power.</w:t>
      </w:r>
      <w:r>
        <w:rPr>
          <w:spacing w:val="51"/>
          <w:sz w:val="20"/>
        </w:rPr>
        <w:t xml:space="preserve"> </w:t>
      </w:r>
      <w:r>
        <w:rPr>
          <w:sz w:val="20"/>
        </w:rPr>
        <w:t>The low point was evidently intended to be at 10% of a charger’s</w:t>
      </w:r>
      <w:r>
        <w:rPr>
          <w:spacing w:val="1"/>
          <w:sz w:val="20"/>
        </w:rPr>
        <w:t xml:space="preserve"> </w:t>
      </w:r>
      <w:r>
        <w:rPr>
          <w:sz w:val="20"/>
        </w:rPr>
        <w:t>maximum current.</w:t>
      </w:r>
      <w:r>
        <w:rPr>
          <w:spacing w:val="1"/>
          <w:sz w:val="20"/>
        </w:rPr>
        <w:t xml:space="preserve"> </w:t>
      </w:r>
      <w:r>
        <w:rPr>
          <w:sz w:val="20"/>
        </w:rPr>
        <w:t>It is likely that charger manufacturers have designed chargers with that 10% in mind as the “low” point of</w:t>
      </w:r>
      <w:r>
        <w:rPr>
          <w:spacing w:val="1"/>
          <w:sz w:val="20"/>
        </w:rPr>
        <w:t xml:space="preserve"> </w:t>
      </w:r>
      <w:r>
        <w:rPr>
          <w:sz w:val="20"/>
        </w:rPr>
        <w:t>accuracy tests.</w:t>
      </w:r>
      <w:r>
        <w:rPr>
          <w:spacing w:val="1"/>
          <w:sz w:val="20"/>
        </w:rPr>
        <w:t xml:space="preserve"> </w:t>
      </w:r>
      <w:r>
        <w:rPr>
          <w:sz w:val="20"/>
        </w:rPr>
        <w:t xml:space="preserve">But the code does not actually state that testing should be </w:t>
      </w:r>
      <w:r>
        <w:rPr>
          <w:i/>
          <w:sz w:val="20"/>
        </w:rPr>
        <w:t xml:space="preserve">at </w:t>
      </w:r>
      <w:r>
        <w:rPr>
          <w:sz w:val="20"/>
        </w:rPr>
        <w:t>10%.</w:t>
      </w:r>
      <w:r>
        <w:rPr>
          <w:spacing w:val="1"/>
          <w:sz w:val="20"/>
        </w:rPr>
        <w:t xml:space="preserve"> </w:t>
      </w:r>
      <w:r>
        <w:rPr>
          <w:sz w:val="20"/>
        </w:rPr>
        <w:t xml:space="preserve">It says testing can be at a current </w:t>
      </w:r>
      <w:r>
        <w:rPr>
          <w:i/>
          <w:sz w:val="20"/>
        </w:rPr>
        <w:t>less than</w:t>
      </w:r>
      <w:r>
        <w:rPr>
          <w:i/>
          <w:spacing w:val="1"/>
          <w:sz w:val="20"/>
        </w:rPr>
        <w:t xml:space="preserve"> </w:t>
      </w:r>
      <w:r>
        <w:rPr>
          <w:sz w:val="20"/>
        </w:rPr>
        <w:t>10%.</w:t>
      </w:r>
      <w:r>
        <w:rPr>
          <w:spacing w:val="1"/>
          <w:sz w:val="20"/>
        </w:rPr>
        <w:t xml:space="preserve"> </w:t>
      </w:r>
      <w:r>
        <w:rPr>
          <w:sz w:val="20"/>
        </w:rPr>
        <w:t>This formulation is problematic because it encompasses any current less than 10%.</w:t>
      </w:r>
      <w:r>
        <w:rPr>
          <w:spacing w:val="1"/>
          <w:sz w:val="20"/>
        </w:rPr>
        <w:t xml:space="preserve"> </w:t>
      </w:r>
      <w:r>
        <w:rPr>
          <w:sz w:val="20"/>
        </w:rPr>
        <w:t>Zero is less than 10%, and 0.1 A is</w:t>
      </w:r>
      <w:r>
        <w:rPr>
          <w:spacing w:val="1"/>
          <w:sz w:val="20"/>
        </w:rPr>
        <w:t xml:space="preserve"> </w:t>
      </w:r>
      <w:r>
        <w:rPr>
          <w:sz w:val="20"/>
        </w:rPr>
        <w:t>less than 10% even though it is less than the amount at which the code requires a charger to first register a load.   Even</w:t>
      </w:r>
      <w:r>
        <w:rPr>
          <w:spacing w:val="1"/>
          <w:sz w:val="20"/>
        </w:rPr>
        <w:t xml:space="preserve"> </w:t>
      </w:r>
      <w:r>
        <w:rPr>
          <w:sz w:val="20"/>
        </w:rPr>
        <w:t>currents larger than these, but less than 10%, would be unnecessarily difficult for an accuracy test.</w:t>
      </w:r>
      <w:r>
        <w:rPr>
          <w:spacing w:val="1"/>
          <w:sz w:val="20"/>
        </w:rPr>
        <w:t xml:space="preserve"> </w:t>
      </w:r>
      <w:r>
        <w:rPr>
          <w:sz w:val="20"/>
        </w:rPr>
        <w:t>The problem is that low</w:t>
      </w:r>
      <w:r>
        <w:rPr>
          <w:spacing w:val="1"/>
          <w:sz w:val="20"/>
        </w:rPr>
        <w:t xml:space="preserve"> </w:t>
      </w:r>
      <w:r>
        <w:rPr>
          <w:sz w:val="20"/>
        </w:rPr>
        <w:t>currents are an area where accuracy is particularly difficult.</w:t>
      </w:r>
      <w:r>
        <w:rPr>
          <w:spacing w:val="1"/>
          <w:sz w:val="20"/>
        </w:rPr>
        <w:t xml:space="preserve"> </w:t>
      </w:r>
      <w:r>
        <w:rPr>
          <w:sz w:val="20"/>
        </w:rPr>
        <w:t>For example, one common metering configuration is to measure</w:t>
      </w:r>
      <w:r>
        <w:rPr>
          <w:spacing w:val="1"/>
          <w:sz w:val="20"/>
        </w:rPr>
        <w:t xml:space="preserve"> </w:t>
      </w:r>
      <w:r>
        <w:rPr>
          <w:sz w:val="20"/>
        </w:rPr>
        <w:t>the current being delivered by means of a shunt resistor, which generates a voltage from the high current passing through it.</w:t>
      </w:r>
      <w:r>
        <w:rPr>
          <w:spacing w:val="1"/>
          <w:sz w:val="20"/>
        </w:rPr>
        <w:t xml:space="preserve"> </w:t>
      </w:r>
      <w:r>
        <w:rPr>
          <w:sz w:val="20"/>
        </w:rPr>
        <w:t xml:space="preserve">These resistors necessarily have very low </w:t>
      </w:r>
      <w:r w:rsidR="00303A99">
        <w:rPr>
          <w:sz w:val="20"/>
        </w:rPr>
        <w:t>resistances because</w:t>
      </w:r>
      <w:r>
        <w:rPr>
          <w:sz w:val="20"/>
        </w:rPr>
        <w:t xml:space="preserve"> they are necessarily dissipating power in accordance with the</w:t>
      </w:r>
      <w:r>
        <w:rPr>
          <w:spacing w:val="1"/>
          <w:sz w:val="20"/>
        </w:rPr>
        <w:t xml:space="preserve"> </w:t>
      </w:r>
      <w:r>
        <w:rPr>
          <w:sz w:val="20"/>
        </w:rPr>
        <w:t>resistance.</w:t>
      </w:r>
      <w:r>
        <w:rPr>
          <w:spacing w:val="1"/>
          <w:sz w:val="20"/>
        </w:rPr>
        <w:t xml:space="preserve"> </w:t>
      </w:r>
      <w:r>
        <w:rPr>
          <w:sz w:val="20"/>
        </w:rPr>
        <w:t>A typical resistor in an EV charger metering setup might be 100 micro-ohms.</w:t>
      </w:r>
      <w:r>
        <w:rPr>
          <w:spacing w:val="50"/>
          <w:sz w:val="20"/>
        </w:rPr>
        <w:t xml:space="preserve"> </w:t>
      </w:r>
      <w:r>
        <w:rPr>
          <w:sz w:val="20"/>
        </w:rPr>
        <w:t>For a 500 amps full-scale current in</w:t>
      </w:r>
      <w:r>
        <w:rPr>
          <w:spacing w:val="-47"/>
          <w:sz w:val="20"/>
        </w:rPr>
        <w:t xml:space="preserve"> </w:t>
      </w:r>
      <w:r>
        <w:rPr>
          <w:sz w:val="20"/>
        </w:rPr>
        <w:t>a DC charger, that resistor would be dissipating 25 watts of power - thus, a much larger resistor is not a practical option.</w:t>
      </w:r>
      <w:r>
        <w:rPr>
          <w:spacing w:val="1"/>
          <w:sz w:val="20"/>
        </w:rPr>
        <w:t xml:space="preserve"> </w:t>
      </w:r>
      <w:r>
        <w:rPr>
          <w:sz w:val="20"/>
        </w:rPr>
        <w:t>At,</w:t>
      </w:r>
      <w:r>
        <w:rPr>
          <w:spacing w:val="1"/>
          <w:sz w:val="20"/>
        </w:rPr>
        <w:t xml:space="preserve"> </w:t>
      </w:r>
      <w:r>
        <w:rPr>
          <w:sz w:val="20"/>
        </w:rPr>
        <w:t>say, 10 amps of delivered current, the voltage generated across the resistor would be 1 millivolt.</w:t>
      </w:r>
      <w:r>
        <w:rPr>
          <w:spacing w:val="1"/>
          <w:sz w:val="20"/>
        </w:rPr>
        <w:t xml:space="preserve"> </w:t>
      </w:r>
      <w:r>
        <w:rPr>
          <w:sz w:val="20"/>
        </w:rPr>
        <w:t>A 1% measurement of that 1</w:t>
      </w:r>
      <w:r>
        <w:rPr>
          <w:spacing w:val="-47"/>
          <w:sz w:val="20"/>
        </w:rPr>
        <w:t xml:space="preserve"> </w:t>
      </w:r>
      <w:r>
        <w:rPr>
          <w:sz w:val="20"/>
        </w:rPr>
        <w:t>millivolt</w:t>
      </w:r>
      <w:r>
        <w:rPr>
          <w:spacing w:val="12"/>
          <w:sz w:val="20"/>
        </w:rPr>
        <w:t xml:space="preserve"> </w:t>
      </w:r>
      <w:r>
        <w:rPr>
          <w:sz w:val="20"/>
        </w:rPr>
        <w:t>would</w:t>
      </w:r>
      <w:r>
        <w:rPr>
          <w:spacing w:val="13"/>
          <w:sz w:val="20"/>
        </w:rPr>
        <w:t xml:space="preserve"> </w:t>
      </w:r>
      <w:r>
        <w:rPr>
          <w:sz w:val="20"/>
        </w:rPr>
        <w:t>be</w:t>
      </w:r>
      <w:r>
        <w:rPr>
          <w:spacing w:val="14"/>
          <w:sz w:val="20"/>
        </w:rPr>
        <w:t xml:space="preserve"> </w:t>
      </w:r>
      <w:r>
        <w:rPr>
          <w:sz w:val="20"/>
        </w:rPr>
        <w:t>10</w:t>
      </w:r>
      <w:r>
        <w:rPr>
          <w:spacing w:val="13"/>
          <w:sz w:val="20"/>
        </w:rPr>
        <w:t xml:space="preserve"> </w:t>
      </w:r>
      <w:r>
        <w:rPr>
          <w:sz w:val="20"/>
        </w:rPr>
        <w:t>microvolts.</w:t>
      </w:r>
      <w:r>
        <w:rPr>
          <w:spacing w:val="27"/>
          <w:sz w:val="20"/>
        </w:rPr>
        <w:t xml:space="preserve"> </w:t>
      </w:r>
      <w:r>
        <w:rPr>
          <w:sz w:val="20"/>
        </w:rPr>
        <w:t>At</w:t>
      </w:r>
      <w:r>
        <w:rPr>
          <w:spacing w:val="14"/>
          <w:sz w:val="20"/>
        </w:rPr>
        <w:t xml:space="preserve"> </w:t>
      </w:r>
      <w:r>
        <w:rPr>
          <w:sz w:val="20"/>
        </w:rPr>
        <w:t>that</w:t>
      </w:r>
      <w:r>
        <w:rPr>
          <w:spacing w:val="13"/>
          <w:sz w:val="20"/>
        </w:rPr>
        <w:t xml:space="preserve"> </w:t>
      </w:r>
      <w:r>
        <w:rPr>
          <w:sz w:val="20"/>
        </w:rPr>
        <w:t>level,</w:t>
      </w:r>
      <w:r>
        <w:rPr>
          <w:spacing w:val="13"/>
          <w:sz w:val="20"/>
        </w:rPr>
        <w:t xml:space="preserve"> </w:t>
      </w:r>
      <w:r>
        <w:rPr>
          <w:sz w:val="20"/>
        </w:rPr>
        <w:t>a</w:t>
      </w:r>
      <w:r>
        <w:rPr>
          <w:spacing w:val="12"/>
          <w:sz w:val="20"/>
        </w:rPr>
        <w:t xml:space="preserve"> </w:t>
      </w:r>
      <w:r>
        <w:rPr>
          <w:sz w:val="20"/>
        </w:rPr>
        <w:t>range</w:t>
      </w:r>
      <w:r>
        <w:rPr>
          <w:spacing w:val="14"/>
          <w:sz w:val="20"/>
        </w:rPr>
        <w:t xml:space="preserve"> </w:t>
      </w:r>
      <w:r>
        <w:rPr>
          <w:sz w:val="20"/>
        </w:rPr>
        <w:t>of</w:t>
      </w:r>
      <w:r>
        <w:rPr>
          <w:spacing w:val="13"/>
          <w:sz w:val="20"/>
        </w:rPr>
        <w:t xml:space="preserve"> </w:t>
      </w:r>
      <w:r>
        <w:rPr>
          <w:sz w:val="20"/>
        </w:rPr>
        <w:t>noise</w:t>
      </w:r>
      <w:r>
        <w:rPr>
          <w:spacing w:val="13"/>
          <w:sz w:val="20"/>
        </w:rPr>
        <w:t xml:space="preserve"> </w:t>
      </w:r>
      <w:r>
        <w:rPr>
          <w:sz w:val="20"/>
        </w:rPr>
        <w:t>sources</w:t>
      </w:r>
      <w:r>
        <w:rPr>
          <w:spacing w:val="13"/>
          <w:sz w:val="20"/>
        </w:rPr>
        <w:t xml:space="preserve"> </w:t>
      </w:r>
      <w:r>
        <w:rPr>
          <w:sz w:val="20"/>
        </w:rPr>
        <w:t>become</w:t>
      </w:r>
      <w:r>
        <w:rPr>
          <w:spacing w:val="14"/>
          <w:sz w:val="20"/>
        </w:rPr>
        <w:t xml:space="preserve"> </w:t>
      </w:r>
      <w:r>
        <w:rPr>
          <w:sz w:val="20"/>
        </w:rPr>
        <w:t>quite</w:t>
      </w:r>
      <w:r>
        <w:rPr>
          <w:spacing w:val="13"/>
          <w:sz w:val="20"/>
        </w:rPr>
        <w:t xml:space="preserve"> </w:t>
      </w:r>
      <w:r>
        <w:rPr>
          <w:sz w:val="20"/>
        </w:rPr>
        <w:t>significant,</w:t>
      </w:r>
      <w:r>
        <w:rPr>
          <w:spacing w:val="12"/>
          <w:sz w:val="20"/>
        </w:rPr>
        <w:t xml:space="preserve"> </w:t>
      </w:r>
      <w:r>
        <w:rPr>
          <w:sz w:val="20"/>
        </w:rPr>
        <w:t>such</w:t>
      </w:r>
      <w:r>
        <w:rPr>
          <w:spacing w:val="13"/>
          <w:sz w:val="20"/>
        </w:rPr>
        <w:t xml:space="preserve"> </w:t>
      </w:r>
      <w:r>
        <w:rPr>
          <w:sz w:val="20"/>
        </w:rPr>
        <w:t>as</w:t>
      </w:r>
      <w:r>
        <w:rPr>
          <w:spacing w:val="14"/>
          <w:sz w:val="20"/>
        </w:rPr>
        <w:t xml:space="preserve"> </w:t>
      </w:r>
      <w:r>
        <w:rPr>
          <w:sz w:val="20"/>
        </w:rPr>
        <w:t>thermal</w:t>
      </w:r>
      <w:r>
        <w:rPr>
          <w:spacing w:val="13"/>
          <w:sz w:val="20"/>
        </w:rPr>
        <w:t xml:space="preserve"> </w:t>
      </w:r>
      <w:r>
        <w:rPr>
          <w:sz w:val="20"/>
        </w:rPr>
        <w:t>EMF</w:t>
      </w:r>
      <w:r>
        <w:rPr>
          <w:spacing w:val="12"/>
          <w:sz w:val="20"/>
        </w:rPr>
        <w:t xml:space="preserve"> </w:t>
      </w:r>
      <w:r>
        <w:rPr>
          <w:sz w:val="20"/>
        </w:rPr>
        <w:t>in</w:t>
      </w:r>
      <w:r>
        <w:rPr>
          <w:spacing w:val="-48"/>
          <w:sz w:val="20"/>
        </w:rPr>
        <w:t xml:space="preserve"> </w:t>
      </w:r>
      <w:r>
        <w:rPr>
          <w:sz w:val="20"/>
        </w:rPr>
        <w:t>the resistor itself and induced EMFs from the presence within the charger cabinet of voltages up to 480 volts ac or 950 volts</w:t>
      </w:r>
      <w:r>
        <w:rPr>
          <w:spacing w:val="1"/>
          <w:sz w:val="20"/>
        </w:rPr>
        <w:t xml:space="preserve"> </w:t>
      </w:r>
      <w:r>
        <w:rPr>
          <w:sz w:val="20"/>
        </w:rPr>
        <w:t>dc, as well as any offsets or noise in the circuitry measuring the transduced voltage.   The net result is that it is very</w:t>
      </w:r>
      <w:r>
        <w:rPr>
          <w:spacing w:val="1"/>
          <w:sz w:val="20"/>
        </w:rPr>
        <w:t xml:space="preserve"> </w:t>
      </w:r>
      <w:r>
        <w:rPr>
          <w:sz w:val="20"/>
        </w:rPr>
        <w:t>challenging to achieve high accuracy at low currents in a device designed to handle and measure high currents.</w:t>
      </w:r>
      <w:r>
        <w:rPr>
          <w:spacing w:val="1"/>
          <w:sz w:val="20"/>
        </w:rPr>
        <w:t xml:space="preserve"> </w:t>
      </w:r>
      <w:r>
        <w:rPr>
          <w:sz w:val="20"/>
        </w:rPr>
        <w:t>For reasons</w:t>
      </w:r>
      <w:r>
        <w:rPr>
          <w:spacing w:val="1"/>
          <w:sz w:val="20"/>
        </w:rPr>
        <w:t xml:space="preserve"> </w:t>
      </w:r>
      <w:r>
        <w:rPr>
          <w:sz w:val="20"/>
        </w:rPr>
        <w:t xml:space="preserve">like these, the draft international (OIML) standard specifies that an accuracy test should be conducted </w:t>
      </w:r>
      <w:r>
        <w:rPr>
          <w:i/>
          <w:sz w:val="20"/>
        </w:rPr>
        <w:t xml:space="preserve">at </w:t>
      </w:r>
      <w:r>
        <w:rPr>
          <w:sz w:val="20"/>
        </w:rPr>
        <w:t>a given minimum</w:t>
      </w:r>
      <w:r>
        <w:rPr>
          <w:spacing w:val="1"/>
          <w:sz w:val="20"/>
        </w:rPr>
        <w:t xml:space="preserve"> </w:t>
      </w:r>
      <w:r>
        <w:rPr>
          <w:sz w:val="20"/>
        </w:rPr>
        <w:t>current,</w:t>
      </w:r>
      <w:r>
        <w:rPr>
          <w:spacing w:val="-1"/>
          <w:sz w:val="20"/>
        </w:rPr>
        <w:t xml:space="preserve"> </w:t>
      </w:r>
      <w:r>
        <w:rPr>
          <w:sz w:val="20"/>
        </w:rPr>
        <w:t xml:space="preserve">rather than (like current Handbook 44) at any current </w:t>
      </w:r>
      <w:r>
        <w:rPr>
          <w:i/>
          <w:sz w:val="20"/>
        </w:rPr>
        <w:t xml:space="preserve">up to </w:t>
      </w:r>
      <w:r>
        <w:rPr>
          <w:sz w:val="20"/>
        </w:rPr>
        <w:t>that minimum.</w:t>
      </w:r>
    </w:p>
    <w:p w14:paraId="24676B31" w14:textId="77777777" w:rsidR="00396E7F" w:rsidRDefault="00396E7F" w:rsidP="00396E7F">
      <w:pPr>
        <w:pStyle w:val="TableParagraph"/>
        <w:spacing w:before="3"/>
        <w:ind w:left="60"/>
        <w:rPr>
          <w:sz w:val="25"/>
        </w:rPr>
      </w:pPr>
    </w:p>
    <w:p w14:paraId="2E88052D" w14:textId="7B93EDE5" w:rsidR="00396E7F" w:rsidRDefault="00396E7F" w:rsidP="00396E7F">
      <w:pPr>
        <w:pStyle w:val="TableParagraph"/>
        <w:ind w:left="60" w:right="103"/>
        <w:jc w:val="both"/>
        <w:rPr>
          <w:sz w:val="20"/>
        </w:rPr>
      </w:pPr>
      <w:r>
        <w:rPr>
          <w:sz w:val="20"/>
        </w:rPr>
        <w:t>Meanwhile, low currents are the levels least significant for transactional accuracy.</w:t>
      </w:r>
      <w:r>
        <w:rPr>
          <w:spacing w:val="1"/>
          <w:sz w:val="20"/>
        </w:rPr>
        <w:t xml:space="preserve"> </w:t>
      </w:r>
      <w:r>
        <w:rPr>
          <w:sz w:val="20"/>
        </w:rPr>
        <w:t>At low current, a charger is delivering</w:t>
      </w:r>
      <w:r>
        <w:rPr>
          <w:spacing w:val="1"/>
          <w:sz w:val="20"/>
        </w:rPr>
        <w:t xml:space="preserve"> </w:t>
      </w:r>
      <w:r>
        <w:rPr>
          <w:sz w:val="20"/>
        </w:rPr>
        <w:t>energy at a relatively low rate.   As a practical matter, an EV will charge at the maximum rate possible in the circumstances.</w:t>
      </w:r>
      <w:r>
        <w:rPr>
          <w:spacing w:val="1"/>
          <w:sz w:val="20"/>
        </w:rPr>
        <w:t xml:space="preserve"> </w:t>
      </w:r>
      <w:r>
        <w:rPr>
          <w:sz w:val="20"/>
        </w:rPr>
        <w:t>As the battery reaches a higher state of charge, it will draw less power from the EV, but only a small proportion of the overall</w:t>
      </w:r>
      <w:r>
        <w:rPr>
          <w:spacing w:val="1"/>
          <w:sz w:val="20"/>
        </w:rPr>
        <w:t xml:space="preserve"> </w:t>
      </w:r>
      <w:r>
        <w:rPr>
          <w:sz w:val="20"/>
        </w:rPr>
        <w:t xml:space="preserve">energy will be delivered at low rates, precisely because the rates are low.   </w:t>
      </w:r>
      <w:r w:rsidR="00303A99">
        <w:rPr>
          <w:sz w:val="20"/>
        </w:rPr>
        <w:t>Suppose</w:t>
      </w:r>
      <w:r>
        <w:rPr>
          <w:sz w:val="20"/>
        </w:rPr>
        <w:t xml:space="preserve"> as a simplified example, an EV charges</w:t>
      </w:r>
      <w:r>
        <w:rPr>
          <w:spacing w:val="1"/>
          <w:sz w:val="20"/>
        </w:rPr>
        <w:t xml:space="preserve"> </w:t>
      </w:r>
      <w:r>
        <w:rPr>
          <w:sz w:val="20"/>
        </w:rPr>
        <w:t>for 30 minutes at 300 amps and 30 minutes at 15 amps (at a voltage of 400 volts).</w:t>
      </w:r>
      <w:r>
        <w:rPr>
          <w:spacing w:val="1"/>
          <w:sz w:val="20"/>
        </w:rPr>
        <w:t xml:space="preserve"> </w:t>
      </w:r>
      <w:r>
        <w:rPr>
          <w:sz w:val="20"/>
        </w:rPr>
        <w:t>The EV will have received 60 kWh in the</w:t>
      </w:r>
      <w:r>
        <w:rPr>
          <w:spacing w:val="1"/>
          <w:sz w:val="20"/>
        </w:rPr>
        <w:t xml:space="preserve"> </w:t>
      </w:r>
      <w:r>
        <w:rPr>
          <w:sz w:val="20"/>
        </w:rPr>
        <w:t>first part of the session, and only 3 kWh in the second part.</w:t>
      </w:r>
      <w:r>
        <w:rPr>
          <w:spacing w:val="1"/>
          <w:sz w:val="20"/>
        </w:rPr>
        <w:t xml:space="preserve"> </w:t>
      </w:r>
      <w:r>
        <w:rPr>
          <w:sz w:val="20"/>
        </w:rPr>
        <w:t>The low-current period of charging contributes relatively little to</w:t>
      </w:r>
      <w:r>
        <w:rPr>
          <w:spacing w:val="1"/>
          <w:sz w:val="20"/>
        </w:rPr>
        <w:t xml:space="preserve"> </w:t>
      </w:r>
      <w:r>
        <w:rPr>
          <w:sz w:val="20"/>
        </w:rPr>
        <w:t>the accuracy/inaccuracy of the overall transaction.</w:t>
      </w:r>
    </w:p>
    <w:p w14:paraId="333B690A" w14:textId="77777777" w:rsidR="00396E7F" w:rsidRDefault="00396E7F" w:rsidP="00396E7F">
      <w:pPr>
        <w:pStyle w:val="TableParagraph"/>
        <w:spacing w:before="3"/>
        <w:ind w:left="60"/>
        <w:rPr>
          <w:sz w:val="26"/>
        </w:rPr>
      </w:pPr>
    </w:p>
    <w:p w14:paraId="0939685F" w14:textId="77777777" w:rsidR="00396E7F" w:rsidRDefault="00396E7F" w:rsidP="00396E7F">
      <w:pPr>
        <w:pStyle w:val="TableParagraph"/>
        <w:spacing w:before="1"/>
        <w:ind w:left="60" w:right="102"/>
        <w:jc w:val="both"/>
        <w:rPr>
          <w:sz w:val="20"/>
        </w:rPr>
      </w:pPr>
      <w:r>
        <w:rPr>
          <w:sz w:val="20"/>
        </w:rPr>
        <w:lastRenderedPageBreak/>
        <w:t>Thus, it is important for Handbook 44 to set a minimum current for accuracy tests.   Because the point of 10% of the</w:t>
      </w:r>
      <w:r>
        <w:rPr>
          <w:spacing w:val="1"/>
          <w:sz w:val="20"/>
        </w:rPr>
        <w:t xml:space="preserve"> </w:t>
      </w:r>
      <w:r>
        <w:rPr>
          <w:sz w:val="20"/>
        </w:rPr>
        <w:t>maximum deliverable amperes is already in the code and has probably been used as a design basis for chargers, the proposal</w:t>
      </w:r>
      <w:r>
        <w:rPr>
          <w:spacing w:val="1"/>
          <w:sz w:val="20"/>
        </w:rPr>
        <w:t xml:space="preserve"> </w:t>
      </w:r>
      <w:r>
        <w:rPr>
          <w:sz w:val="20"/>
        </w:rPr>
        <w:t>would keep that as the low-current point.</w:t>
      </w:r>
      <w:r>
        <w:rPr>
          <w:spacing w:val="1"/>
          <w:sz w:val="20"/>
        </w:rPr>
        <w:t xml:space="preserve"> </w:t>
      </w:r>
      <w:r>
        <w:rPr>
          <w:sz w:val="20"/>
        </w:rPr>
        <w:t xml:space="preserve">The overall concept would be for testing to occur </w:t>
      </w:r>
      <w:r>
        <w:rPr>
          <w:i/>
          <w:sz w:val="20"/>
        </w:rPr>
        <w:t xml:space="preserve">at </w:t>
      </w:r>
      <w:r>
        <w:rPr>
          <w:sz w:val="20"/>
        </w:rPr>
        <w:t>10% of maximum deliverable</w:t>
      </w:r>
      <w:r>
        <w:rPr>
          <w:spacing w:val="1"/>
          <w:sz w:val="20"/>
        </w:rPr>
        <w:t xml:space="preserve"> </w:t>
      </w:r>
      <w:r>
        <w:rPr>
          <w:sz w:val="20"/>
        </w:rPr>
        <w:t xml:space="preserve">amperes, rather than at </w:t>
      </w:r>
      <w:r>
        <w:rPr>
          <w:i/>
          <w:sz w:val="20"/>
        </w:rPr>
        <w:t xml:space="preserve">up to </w:t>
      </w:r>
      <w:r>
        <w:rPr>
          <w:sz w:val="20"/>
        </w:rPr>
        <w:t>10%.</w:t>
      </w:r>
      <w:r>
        <w:rPr>
          <w:spacing w:val="1"/>
          <w:sz w:val="20"/>
        </w:rPr>
        <w:t xml:space="preserve"> </w:t>
      </w:r>
      <w:r>
        <w:rPr>
          <w:sz w:val="20"/>
        </w:rPr>
        <w:t>But it is impractical to specify a single point.</w:t>
      </w:r>
      <w:r>
        <w:rPr>
          <w:spacing w:val="1"/>
          <w:sz w:val="20"/>
        </w:rPr>
        <w:t xml:space="preserve"> </w:t>
      </w:r>
      <w:r>
        <w:rPr>
          <w:sz w:val="20"/>
        </w:rPr>
        <w:t>An inspection that does not achieve a test at</w:t>
      </w:r>
      <w:r>
        <w:rPr>
          <w:spacing w:val="1"/>
          <w:sz w:val="20"/>
        </w:rPr>
        <w:t xml:space="preserve"> </w:t>
      </w:r>
      <w:r>
        <w:rPr>
          <w:sz w:val="20"/>
        </w:rPr>
        <w:t xml:space="preserve">precisely the 10% should not, </w:t>
      </w:r>
      <w:proofErr w:type="gramStart"/>
      <w:r>
        <w:rPr>
          <w:sz w:val="20"/>
        </w:rPr>
        <w:t>as a consequence</w:t>
      </w:r>
      <w:proofErr w:type="gramEnd"/>
      <w:r>
        <w:rPr>
          <w:sz w:val="20"/>
        </w:rPr>
        <w:t>, be an invalid inspection.</w:t>
      </w:r>
      <w:r>
        <w:rPr>
          <w:spacing w:val="1"/>
          <w:sz w:val="20"/>
        </w:rPr>
        <w:t xml:space="preserve"> </w:t>
      </w:r>
      <w:r>
        <w:rPr>
          <w:sz w:val="20"/>
        </w:rPr>
        <w:t>To make this practical, the proposal would have the</w:t>
      </w:r>
      <w:r>
        <w:rPr>
          <w:spacing w:val="-47"/>
          <w:sz w:val="20"/>
        </w:rPr>
        <w:t xml:space="preserve"> </w:t>
      </w:r>
      <w:r>
        <w:rPr>
          <w:sz w:val="20"/>
        </w:rPr>
        <w:t>low-end</w:t>
      </w:r>
      <w:r>
        <w:rPr>
          <w:spacing w:val="-1"/>
          <w:sz w:val="20"/>
        </w:rPr>
        <w:t xml:space="preserve"> </w:t>
      </w:r>
      <w:r>
        <w:rPr>
          <w:sz w:val="20"/>
        </w:rPr>
        <w:t>test occur in a range of currents, namely 10% to 20% of the charger’s maximum.</w:t>
      </w:r>
    </w:p>
    <w:p w14:paraId="7A65BFC7" w14:textId="77777777" w:rsidR="00396E7F" w:rsidRDefault="00396E7F" w:rsidP="00396E7F">
      <w:pPr>
        <w:pStyle w:val="TableParagraph"/>
        <w:spacing w:before="3"/>
        <w:ind w:left="60"/>
        <w:rPr>
          <w:sz w:val="26"/>
        </w:rPr>
      </w:pPr>
    </w:p>
    <w:p w14:paraId="2C7B2922" w14:textId="77777777" w:rsidR="00396E7F" w:rsidRDefault="00396E7F" w:rsidP="00396E7F">
      <w:pPr>
        <w:pStyle w:val="TableParagraph"/>
        <w:spacing w:before="1"/>
        <w:ind w:left="60" w:right="103"/>
        <w:jc w:val="both"/>
        <w:rPr>
          <w:sz w:val="20"/>
        </w:rPr>
      </w:pPr>
      <w:r>
        <w:rPr>
          <w:sz w:val="20"/>
        </w:rPr>
        <w:t>The code presents a similar problem for DC chargers tested using EVs as loads.   The code allows an EV to be used as the</w:t>
      </w:r>
      <w:r>
        <w:rPr>
          <w:spacing w:val="1"/>
          <w:sz w:val="20"/>
        </w:rPr>
        <w:t xml:space="preserve"> </w:t>
      </w:r>
      <w:r>
        <w:rPr>
          <w:sz w:val="20"/>
        </w:rPr>
        <w:t>load, rather than using a controlled load that draws the loads specified in the code.</w:t>
      </w:r>
      <w:r>
        <w:rPr>
          <w:spacing w:val="1"/>
          <w:sz w:val="20"/>
        </w:rPr>
        <w:t xml:space="preserve"> </w:t>
      </w:r>
      <w:r>
        <w:rPr>
          <w:sz w:val="20"/>
        </w:rPr>
        <w:t>But the code provides no specifications</w:t>
      </w:r>
      <w:r>
        <w:rPr>
          <w:spacing w:val="1"/>
          <w:sz w:val="20"/>
        </w:rPr>
        <w:t xml:space="preserve"> </w:t>
      </w:r>
      <w:r>
        <w:rPr>
          <w:sz w:val="20"/>
        </w:rPr>
        <w:t>about how to use an EV in this sort of test.</w:t>
      </w:r>
      <w:r>
        <w:rPr>
          <w:spacing w:val="1"/>
          <w:sz w:val="20"/>
        </w:rPr>
        <w:t xml:space="preserve"> </w:t>
      </w:r>
      <w:proofErr w:type="gramStart"/>
      <w:r>
        <w:rPr>
          <w:sz w:val="20"/>
        </w:rPr>
        <w:t>So</w:t>
      </w:r>
      <w:proofErr w:type="gramEnd"/>
      <w:r>
        <w:rPr>
          <w:sz w:val="20"/>
        </w:rPr>
        <w:t xml:space="preserve"> it is possible that a tester could use an EV that is, say, at 95% state of charge in</w:t>
      </w:r>
      <w:r>
        <w:rPr>
          <w:spacing w:val="-47"/>
          <w:sz w:val="20"/>
        </w:rPr>
        <w:t xml:space="preserve"> </w:t>
      </w:r>
      <w:r>
        <w:rPr>
          <w:sz w:val="20"/>
        </w:rPr>
        <w:t>the</w:t>
      </w:r>
      <w:r>
        <w:rPr>
          <w:spacing w:val="16"/>
          <w:sz w:val="20"/>
        </w:rPr>
        <w:t xml:space="preserve"> </w:t>
      </w:r>
      <w:r>
        <w:rPr>
          <w:sz w:val="20"/>
        </w:rPr>
        <w:t>battery,</w:t>
      </w:r>
      <w:r>
        <w:rPr>
          <w:spacing w:val="16"/>
          <w:sz w:val="20"/>
        </w:rPr>
        <w:t xml:space="preserve"> </w:t>
      </w:r>
      <w:r>
        <w:rPr>
          <w:sz w:val="20"/>
        </w:rPr>
        <w:t>and</w:t>
      </w:r>
      <w:r>
        <w:rPr>
          <w:spacing w:val="17"/>
          <w:sz w:val="20"/>
        </w:rPr>
        <w:t xml:space="preserve"> </w:t>
      </w:r>
      <w:r>
        <w:rPr>
          <w:sz w:val="20"/>
        </w:rPr>
        <w:t>that</w:t>
      </w:r>
      <w:r>
        <w:rPr>
          <w:spacing w:val="17"/>
          <w:sz w:val="20"/>
        </w:rPr>
        <w:t xml:space="preserve"> </w:t>
      </w:r>
      <w:r>
        <w:rPr>
          <w:sz w:val="20"/>
        </w:rPr>
        <w:t>would</w:t>
      </w:r>
      <w:r>
        <w:rPr>
          <w:spacing w:val="16"/>
          <w:sz w:val="20"/>
        </w:rPr>
        <w:t xml:space="preserve"> </w:t>
      </w:r>
      <w:r>
        <w:rPr>
          <w:sz w:val="20"/>
        </w:rPr>
        <w:t>arrive</w:t>
      </w:r>
      <w:r>
        <w:rPr>
          <w:spacing w:val="17"/>
          <w:sz w:val="20"/>
        </w:rPr>
        <w:t xml:space="preserve"> </w:t>
      </w:r>
      <w:r>
        <w:rPr>
          <w:sz w:val="20"/>
        </w:rPr>
        <w:t>at</w:t>
      </w:r>
      <w:r>
        <w:rPr>
          <w:spacing w:val="17"/>
          <w:sz w:val="20"/>
        </w:rPr>
        <w:t xml:space="preserve"> </w:t>
      </w:r>
      <w:r>
        <w:rPr>
          <w:sz w:val="20"/>
        </w:rPr>
        <w:t>the</w:t>
      </w:r>
      <w:r>
        <w:rPr>
          <w:spacing w:val="17"/>
          <w:sz w:val="20"/>
        </w:rPr>
        <w:t xml:space="preserve"> </w:t>
      </w:r>
      <w:r>
        <w:rPr>
          <w:sz w:val="20"/>
        </w:rPr>
        <w:t>charger</w:t>
      </w:r>
      <w:r>
        <w:rPr>
          <w:spacing w:val="16"/>
          <w:sz w:val="20"/>
        </w:rPr>
        <w:t xml:space="preserve"> </w:t>
      </w:r>
      <w:r>
        <w:rPr>
          <w:sz w:val="20"/>
        </w:rPr>
        <w:t>and</w:t>
      </w:r>
      <w:r>
        <w:rPr>
          <w:spacing w:val="17"/>
          <w:sz w:val="20"/>
        </w:rPr>
        <w:t xml:space="preserve"> </w:t>
      </w:r>
      <w:r>
        <w:rPr>
          <w:sz w:val="20"/>
        </w:rPr>
        <w:t>draw</w:t>
      </w:r>
      <w:r>
        <w:rPr>
          <w:spacing w:val="16"/>
          <w:sz w:val="20"/>
        </w:rPr>
        <w:t xml:space="preserve"> </w:t>
      </w:r>
      <w:r>
        <w:rPr>
          <w:sz w:val="20"/>
        </w:rPr>
        <w:t>very</w:t>
      </w:r>
      <w:r>
        <w:rPr>
          <w:spacing w:val="16"/>
          <w:sz w:val="20"/>
        </w:rPr>
        <w:t xml:space="preserve"> </w:t>
      </w:r>
      <w:r>
        <w:rPr>
          <w:sz w:val="20"/>
        </w:rPr>
        <w:t>low</w:t>
      </w:r>
      <w:r>
        <w:rPr>
          <w:spacing w:val="16"/>
          <w:sz w:val="20"/>
        </w:rPr>
        <w:t xml:space="preserve"> </w:t>
      </w:r>
      <w:r>
        <w:rPr>
          <w:sz w:val="20"/>
        </w:rPr>
        <w:t>levels</w:t>
      </w:r>
      <w:r>
        <w:rPr>
          <w:spacing w:val="17"/>
          <w:sz w:val="20"/>
        </w:rPr>
        <w:t xml:space="preserve"> </w:t>
      </w:r>
      <w:r>
        <w:rPr>
          <w:sz w:val="20"/>
        </w:rPr>
        <w:t>of</w:t>
      </w:r>
      <w:r>
        <w:rPr>
          <w:spacing w:val="16"/>
          <w:sz w:val="20"/>
        </w:rPr>
        <w:t xml:space="preserve"> </w:t>
      </w:r>
      <w:r>
        <w:rPr>
          <w:sz w:val="20"/>
        </w:rPr>
        <w:t>current</w:t>
      </w:r>
      <w:r>
        <w:rPr>
          <w:spacing w:val="17"/>
          <w:sz w:val="20"/>
        </w:rPr>
        <w:t xml:space="preserve"> </w:t>
      </w:r>
      <w:r>
        <w:rPr>
          <w:sz w:val="20"/>
        </w:rPr>
        <w:t>(sometimes</w:t>
      </w:r>
      <w:r>
        <w:rPr>
          <w:spacing w:val="17"/>
          <w:sz w:val="20"/>
        </w:rPr>
        <w:t xml:space="preserve"> </w:t>
      </w:r>
      <w:r>
        <w:rPr>
          <w:sz w:val="20"/>
        </w:rPr>
        <w:t>called</w:t>
      </w:r>
      <w:r>
        <w:rPr>
          <w:spacing w:val="17"/>
          <w:sz w:val="20"/>
        </w:rPr>
        <w:t xml:space="preserve"> </w:t>
      </w:r>
      <w:r>
        <w:rPr>
          <w:sz w:val="20"/>
        </w:rPr>
        <w:t>a</w:t>
      </w:r>
      <w:r>
        <w:rPr>
          <w:spacing w:val="16"/>
          <w:sz w:val="20"/>
        </w:rPr>
        <w:t xml:space="preserve"> </w:t>
      </w:r>
      <w:r>
        <w:rPr>
          <w:sz w:val="20"/>
        </w:rPr>
        <w:t>“trickle</w:t>
      </w:r>
      <w:r>
        <w:rPr>
          <w:spacing w:val="17"/>
          <w:sz w:val="20"/>
        </w:rPr>
        <w:t xml:space="preserve"> </w:t>
      </w:r>
      <w:r>
        <w:rPr>
          <w:sz w:val="20"/>
        </w:rPr>
        <w:t>charge”).</w:t>
      </w:r>
      <w:r>
        <w:rPr>
          <w:spacing w:val="-48"/>
          <w:sz w:val="20"/>
        </w:rPr>
        <w:t xml:space="preserve"> </w:t>
      </w:r>
      <w:r>
        <w:rPr>
          <w:sz w:val="20"/>
        </w:rPr>
        <w:t>For</w:t>
      </w:r>
      <w:r>
        <w:rPr>
          <w:spacing w:val="15"/>
          <w:sz w:val="20"/>
        </w:rPr>
        <w:t xml:space="preserve"> </w:t>
      </w:r>
      <w:r>
        <w:rPr>
          <w:sz w:val="20"/>
        </w:rPr>
        <w:t>the</w:t>
      </w:r>
      <w:r>
        <w:rPr>
          <w:spacing w:val="15"/>
          <w:sz w:val="20"/>
        </w:rPr>
        <w:t xml:space="preserve"> </w:t>
      </w:r>
      <w:r>
        <w:rPr>
          <w:sz w:val="20"/>
        </w:rPr>
        <w:t>reasons</w:t>
      </w:r>
      <w:r>
        <w:rPr>
          <w:spacing w:val="16"/>
          <w:sz w:val="20"/>
        </w:rPr>
        <w:t xml:space="preserve"> </w:t>
      </w:r>
      <w:r>
        <w:rPr>
          <w:sz w:val="20"/>
        </w:rPr>
        <w:t>discussed</w:t>
      </w:r>
      <w:r>
        <w:rPr>
          <w:spacing w:val="16"/>
          <w:sz w:val="20"/>
        </w:rPr>
        <w:t xml:space="preserve"> </w:t>
      </w:r>
      <w:r>
        <w:rPr>
          <w:sz w:val="20"/>
        </w:rPr>
        <w:t>above,</w:t>
      </w:r>
      <w:r>
        <w:rPr>
          <w:spacing w:val="16"/>
          <w:sz w:val="20"/>
        </w:rPr>
        <w:t xml:space="preserve"> </w:t>
      </w:r>
      <w:r>
        <w:rPr>
          <w:sz w:val="20"/>
        </w:rPr>
        <w:t>that</w:t>
      </w:r>
      <w:r>
        <w:rPr>
          <w:spacing w:val="15"/>
          <w:sz w:val="20"/>
        </w:rPr>
        <w:t xml:space="preserve"> </w:t>
      </w:r>
      <w:r>
        <w:rPr>
          <w:sz w:val="20"/>
        </w:rPr>
        <w:t>sort</w:t>
      </w:r>
      <w:r>
        <w:rPr>
          <w:spacing w:val="16"/>
          <w:sz w:val="20"/>
        </w:rPr>
        <w:t xml:space="preserve"> </w:t>
      </w:r>
      <w:r>
        <w:rPr>
          <w:sz w:val="20"/>
        </w:rPr>
        <w:t>of</w:t>
      </w:r>
      <w:r>
        <w:rPr>
          <w:spacing w:val="16"/>
          <w:sz w:val="20"/>
        </w:rPr>
        <w:t xml:space="preserve"> </w:t>
      </w:r>
      <w:r>
        <w:rPr>
          <w:sz w:val="20"/>
        </w:rPr>
        <w:t>test</w:t>
      </w:r>
      <w:r>
        <w:rPr>
          <w:spacing w:val="15"/>
          <w:sz w:val="20"/>
        </w:rPr>
        <w:t xml:space="preserve"> </w:t>
      </w:r>
      <w:r>
        <w:rPr>
          <w:sz w:val="20"/>
        </w:rPr>
        <w:t>would</w:t>
      </w:r>
      <w:r>
        <w:rPr>
          <w:spacing w:val="16"/>
          <w:sz w:val="20"/>
        </w:rPr>
        <w:t xml:space="preserve"> </w:t>
      </w:r>
      <w:r>
        <w:rPr>
          <w:sz w:val="20"/>
        </w:rPr>
        <w:t>not</w:t>
      </w:r>
      <w:r>
        <w:rPr>
          <w:spacing w:val="15"/>
          <w:sz w:val="20"/>
        </w:rPr>
        <w:t xml:space="preserve"> </w:t>
      </w:r>
      <w:r>
        <w:rPr>
          <w:sz w:val="20"/>
        </w:rPr>
        <w:t>be</w:t>
      </w:r>
      <w:r>
        <w:rPr>
          <w:spacing w:val="16"/>
          <w:sz w:val="20"/>
        </w:rPr>
        <w:t xml:space="preserve"> </w:t>
      </w:r>
      <w:r>
        <w:rPr>
          <w:sz w:val="20"/>
        </w:rPr>
        <w:t>a</w:t>
      </w:r>
      <w:r>
        <w:rPr>
          <w:spacing w:val="15"/>
          <w:sz w:val="20"/>
        </w:rPr>
        <w:t xml:space="preserve"> </w:t>
      </w:r>
      <w:r>
        <w:rPr>
          <w:sz w:val="20"/>
        </w:rPr>
        <w:t>productive</w:t>
      </w:r>
      <w:r>
        <w:rPr>
          <w:spacing w:val="16"/>
          <w:sz w:val="20"/>
        </w:rPr>
        <w:t xml:space="preserve"> </w:t>
      </w:r>
      <w:r>
        <w:rPr>
          <w:sz w:val="20"/>
        </w:rPr>
        <w:t>test</w:t>
      </w:r>
      <w:r>
        <w:rPr>
          <w:spacing w:val="16"/>
          <w:sz w:val="20"/>
        </w:rPr>
        <w:t xml:space="preserve"> </w:t>
      </w:r>
      <w:r>
        <w:rPr>
          <w:sz w:val="20"/>
        </w:rPr>
        <w:t>of</w:t>
      </w:r>
      <w:r>
        <w:rPr>
          <w:spacing w:val="15"/>
          <w:sz w:val="20"/>
        </w:rPr>
        <w:t xml:space="preserve"> </w:t>
      </w:r>
      <w:r>
        <w:rPr>
          <w:sz w:val="20"/>
        </w:rPr>
        <w:t>the</w:t>
      </w:r>
      <w:r>
        <w:rPr>
          <w:spacing w:val="16"/>
          <w:sz w:val="20"/>
        </w:rPr>
        <w:t xml:space="preserve"> </w:t>
      </w:r>
      <w:r>
        <w:rPr>
          <w:sz w:val="20"/>
        </w:rPr>
        <w:t>meaningful</w:t>
      </w:r>
      <w:r>
        <w:rPr>
          <w:spacing w:val="16"/>
          <w:sz w:val="20"/>
        </w:rPr>
        <w:t xml:space="preserve"> </w:t>
      </w:r>
      <w:r>
        <w:rPr>
          <w:sz w:val="20"/>
        </w:rPr>
        <w:t>accuracy</w:t>
      </w:r>
      <w:r>
        <w:rPr>
          <w:spacing w:val="16"/>
          <w:sz w:val="20"/>
        </w:rPr>
        <w:t xml:space="preserve"> </w:t>
      </w:r>
      <w:r>
        <w:rPr>
          <w:sz w:val="20"/>
        </w:rPr>
        <w:t>of</w:t>
      </w:r>
      <w:r>
        <w:rPr>
          <w:spacing w:val="15"/>
          <w:sz w:val="20"/>
        </w:rPr>
        <w:t xml:space="preserve"> </w:t>
      </w:r>
      <w:r>
        <w:rPr>
          <w:sz w:val="20"/>
        </w:rPr>
        <w:t>the</w:t>
      </w:r>
      <w:r>
        <w:rPr>
          <w:spacing w:val="16"/>
          <w:sz w:val="20"/>
        </w:rPr>
        <w:t xml:space="preserve"> </w:t>
      </w:r>
      <w:r>
        <w:rPr>
          <w:sz w:val="20"/>
        </w:rPr>
        <w:t>charger.</w:t>
      </w:r>
      <w:r>
        <w:rPr>
          <w:spacing w:val="-48"/>
          <w:sz w:val="20"/>
        </w:rPr>
        <w:t xml:space="preserve"> </w:t>
      </w:r>
      <w:r>
        <w:rPr>
          <w:sz w:val="20"/>
        </w:rPr>
        <w:t>The code should set a minimum current for an EV-based test to be usable.</w:t>
      </w:r>
      <w:r>
        <w:rPr>
          <w:spacing w:val="1"/>
          <w:sz w:val="20"/>
        </w:rPr>
        <w:t xml:space="preserve"> </w:t>
      </w:r>
      <w:r>
        <w:rPr>
          <w:sz w:val="20"/>
        </w:rPr>
        <w:t>The proposal would have that minimum be 30% of</w:t>
      </w:r>
      <w:r>
        <w:rPr>
          <w:spacing w:val="-47"/>
          <w:sz w:val="20"/>
        </w:rPr>
        <w:t xml:space="preserve"> </w:t>
      </w:r>
      <w:r>
        <w:rPr>
          <w:sz w:val="20"/>
        </w:rPr>
        <w:t>the charger’s maximum.</w:t>
      </w:r>
      <w:r>
        <w:rPr>
          <w:spacing w:val="1"/>
          <w:sz w:val="20"/>
        </w:rPr>
        <w:t xml:space="preserve"> </w:t>
      </w:r>
      <w:r>
        <w:rPr>
          <w:sz w:val="20"/>
        </w:rPr>
        <w:t>It is set at more than 10% because the EV-based test uses a single test point, which should therefore</w:t>
      </w:r>
      <w:r>
        <w:rPr>
          <w:spacing w:val="1"/>
          <w:sz w:val="20"/>
        </w:rPr>
        <w:t xml:space="preserve"> </w:t>
      </w:r>
      <w:r>
        <w:rPr>
          <w:sz w:val="20"/>
        </w:rPr>
        <w:t>be somewhere</w:t>
      </w:r>
      <w:r>
        <w:rPr>
          <w:spacing w:val="-1"/>
          <w:sz w:val="20"/>
        </w:rPr>
        <w:t xml:space="preserve"> </w:t>
      </w:r>
      <w:r>
        <w:rPr>
          <w:sz w:val="20"/>
        </w:rPr>
        <w:t>in the middle of the charger’s range.</w:t>
      </w:r>
    </w:p>
    <w:p w14:paraId="0BE5D04D" w14:textId="77777777" w:rsidR="00396E7F" w:rsidRDefault="00396E7F" w:rsidP="00396E7F">
      <w:pPr>
        <w:pStyle w:val="TableParagraph"/>
        <w:spacing w:before="2"/>
        <w:ind w:left="60"/>
        <w:rPr>
          <w:sz w:val="26"/>
        </w:rPr>
      </w:pPr>
    </w:p>
    <w:p w14:paraId="05175D33" w14:textId="33728938" w:rsidR="00396E7F" w:rsidRDefault="00396E7F" w:rsidP="00396E7F">
      <w:pPr>
        <w:pStyle w:val="TableParagraph"/>
        <w:ind w:right="103"/>
        <w:jc w:val="both"/>
        <w:rPr>
          <w:sz w:val="20"/>
        </w:rPr>
      </w:pPr>
      <w:r>
        <w:rPr>
          <w:sz w:val="20"/>
        </w:rPr>
        <w:t>The</w:t>
      </w:r>
      <w:r>
        <w:rPr>
          <w:spacing w:val="31"/>
          <w:sz w:val="20"/>
        </w:rPr>
        <w:t xml:space="preserve"> </w:t>
      </w:r>
      <w:r>
        <w:rPr>
          <w:sz w:val="20"/>
        </w:rPr>
        <w:t>proposal</w:t>
      </w:r>
      <w:r>
        <w:rPr>
          <w:spacing w:val="31"/>
          <w:sz w:val="20"/>
        </w:rPr>
        <w:t xml:space="preserve"> </w:t>
      </w:r>
      <w:r>
        <w:rPr>
          <w:sz w:val="20"/>
        </w:rPr>
        <w:t>would</w:t>
      </w:r>
      <w:r>
        <w:rPr>
          <w:spacing w:val="32"/>
          <w:sz w:val="20"/>
        </w:rPr>
        <w:t xml:space="preserve"> </w:t>
      </w:r>
      <w:r>
        <w:rPr>
          <w:sz w:val="20"/>
        </w:rPr>
        <w:t>also</w:t>
      </w:r>
      <w:r>
        <w:rPr>
          <w:spacing w:val="31"/>
          <w:sz w:val="20"/>
        </w:rPr>
        <w:t xml:space="preserve"> </w:t>
      </w:r>
      <w:r>
        <w:rPr>
          <w:sz w:val="20"/>
        </w:rPr>
        <w:t>add</w:t>
      </w:r>
      <w:r>
        <w:rPr>
          <w:spacing w:val="32"/>
          <w:sz w:val="20"/>
        </w:rPr>
        <w:t xml:space="preserve"> </w:t>
      </w:r>
      <w:r>
        <w:rPr>
          <w:sz w:val="20"/>
        </w:rPr>
        <w:t>a</w:t>
      </w:r>
      <w:r>
        <w:rPr>
          <w:spacing w:val="31"/>
          <w:sz w:val="20"/>
        </w:rPr>
        <w:t xml:space="preserve"> </w:t>
      </w:r>
      <w:r>
        <w:rPr>
          <w:sz w:val="20"/>
        </w:rPr>
        <w:t>definition</w:t>
      </w:r>
      <w:r>
        <w:rPr>
          <w:spacing w:val="32"/>
          <w:sz w:val="20"/>
        </w:rPr>
        <w:t xml:space="preserve"> </w:t>
      </w:r>
      <w:r>
        <w:rPr>
          <w:sz w:val="20"/>
        </w:rPr>
        <w:t>of</w:t>
      </w:r>
      <w:r>
        <w:rPr>
          <w:spacing w:val="30"/>
          <w:sz w:val="20"/>
        </w:rPr>
        <w:t xml:space="preserve"> </w:t>
      </w:r>
      <w:r>
        <w:rPr>
          <w:sz w:val="20"/>
        </w:rPr>
        <w:t>“maximum</w:t>
      </w:r>
      <w:r>
        <w:rPr>
          <w:spacing w:val="32"/>
          <w:sz w:val="20"/>
        </w:rPr>
        <w:t xml:space="preserve"> </w:t>
      </w:r>
      <w:r>
        <w:rPr>
          <w:sz w:val="20"/>
        </w:rPr>
        <w:t>deliverable</w:t>
      </w:r>
      <w:r>
        <w:rPr>
          <w:spacing w:val="31"/>
          <w:sz w:val="20"/>
        </w:rPr>
        <w:t xml:space="preserve"> </w:t>
      </w:r>
      <w:r>
        <w:rPr>
          <w:sz w:val="20"/>
        </w:rPr>
        <w:t>amperes.”</w:t>
      </w:r>
      <w:r>
        <w:rPr>
          <w:spacing w:val="64"/>
          <w:sz w:val="20"/>
        </w:rPr>
        <w:t xml:space="preserve"> </w:t>
      </w:r>
      <w:r>
        <w:rPr>
          <w:sz w:val="20"/>
        </w:rPr>
        <w:t>This</w:t>
      </w:r>
      <w:r>
        <w:rPr>
          <w:spacing w:val="32"/>
          <w:sz w:val="20"/>
        </w:rPr>
        <w:t xml:space="preserve"> </w:t>
      </w:r>
      <w:r>
        <w:rPr>
          <w:sz w:val="20"/>
        </w:rPr>
        <w:t>quantity</w:t>
      </w:r>
      <w:r>
        <w:rPr>
          <w:spacing w:val="31"/>
          <w:sz w:val="20"/>
        </w:rPr>
        <w:t xml:space="preserve"> </w:t>
      </w:r>
      <w:r>
        <w:rPr>
          <w:sz w:val="20"/>
        </w:rPr>
        <w:t>is</w:t>
      </w:r>
      <w:r>
        <w:rPr>
          <w:spacing w:val="32"/>
          <w:sz w:val="20"/>
        </w:rPr>
        <w:t xml:space="preserve"> </w:t>
      </w:r>
      <w:r>
        <w:rPr>
          <w:sz w:val="20"/>
        </w:rPr>
        <w:t>the</w:t>
      </w:r>
      <w:r>
        <w:rPr>
          <w:spacing w:val="30"/>
          <w:sz w:val="20"/>
        </w:rPr>
        <w:t xml:space="preserve"> </w:t>
      </w:r>
      <w:r>
        <w:rPr>
          <w:sz w:val="20"/>
        </w:rPr>
        <w:t>same</w:t>
      </w:r>
      <w:r>
        <w:rPr>
          <w:spacing w:val="32"/>
          <w:sz w:val="20"/>
        </w:rPr>
        <w:t xml:space="preserve"> </w:t>
      </w:r>
      <w:r>
        <w:rPr>
          <w:sz w:val="20"/>
        </w:rPr>
        <w:t>as</w:t>
      </w:r>
      <w:r>
        <w:rPr>
          <w:spacing w:val="31"/>
          <w:sz w:val="20"/>
        </w:rPr>
        <w:t xml:space="preserve"> </w:t>
      </w:r>
      <w:r>
        <w:rPr>
          <w:sz w:val="20"/>
        </w:rPr>
        <w:t>used</w:t>
      </w:r>
      <w:r>
        <w:rPr>
          <w:spacing w:val="32"/>
          <w:sz w:val="20"/>
        </w:rPr>
        <w:t xml:space="preserve"> </w:t>
      </w:r>
      <w:r>
        <w:rPr>
          <w:sz w:val="20"/>
        </w:rPr>
        <w:t>in</w:t>
      </w:r>
      <w:r>
        <w:rPr>
          <w:spacing w:val="31"/>
          <w:sz w:val="20"/>
        </w:rPr>
        <w:t xml:space="preserve"> </w:t>
      </w:r>
      <w:r>
        <w:rPr>
          <w:sz w:val="20"/>
        </w:rPr>
        <w:t>the</w:t>
      </w:r>
      <w:r>
        <w:t>.</w:t>
      </w:r>
      <w:r w:rsidRPr="00396E7F">
        <w:t xml:space="preserve"> </w:t>
      </w:r>
      <w:r>
        <w:rPr>
          <w:sz w:val="20"/>
        </w:rPr>
        <w:t>existing code as the basis for the 10% figure, but it is not currently defined.</w:t>
      </w:r>
      <w:r>
        <w:rPr>
          <w:spacing w:val="1"/>
          <w:sz w:val="20"/>
        </w:rPr>
        <w:t xml:space="preserve"> </w:t>
      </w:r>
      <w:r>
        <w:rPr>
          <w:sz w:val="20"/>
        </w:rPr>
        <w:t>The definition would state that maximum</w:t>
      </w:r>
      <w:r>
        <w:rPr>
          <w:spacing w:val="1"/>
          <w:sz w:val="20"/>
        </w:rPr>
        <w:t xml:space="preserve"> </w:t>
      </w:r>
      <w:r>
        <w:rPr>
          <w:sz w:val="20"/>
        </w:rPr>
        <w:t xml:space="preserve">deliverable amperes </w:t>
      </w:r>
      <w:proofErr w:type="gramStart"/>
      <w:r>
        <w:rPr>
          <w:sz w:val="20"/>
        </w:rPr>
        <w:t>means</w:t>
      </w:r>
      <w:proofErr w:type="gramEnd"/>
      <w:r>
        <w:rPr>
          <w:sz w:val="20"/>
        </w:rPr>
        <w:t xml:space="preserve"> the amount marked on the charger.</w:t>
      </w:r>
      <w:r>
        <w:rPr>
          <w:spacing w:val="1"/>
          <w:sz w:val="20"/>
        </w:rPr>
        <w:t xml:space="preserve"> </w:t>
      </w:r>
      <w:r>
        <w:rPr>
          <w:sz w:val="20"/>
        </w:rPr>
        <w:t>(The code already requires that amount to be marked.)</w:t>
      </w:r>
      <w:r>
        <w:rPr>
          <w:spacing w:val="1"/>
          <w:sz w:val="20"/>
        </w:rPr>
        <w:t xml:space="preserve"> </w:t>
      </w:r>
      <w:r>
        <w:rPr>
          <w:sz w:val="20"/>
        </w:rPr>
        <w:t>This</w:t>
      </w:r>
      <w:r>
        <w:rPr>
          <w:spacing w:val="1"/>
          <w:sz w:val="20"/>
        </w:rPr>
        <w:t xml:space="preserve"> </w:t>
      </w:r>
      <w:r>
        <w:rPr>
          <w:sz w:val="20"/>
        </w:rPr>
        <w:t>amount might be less than the manufacturer’s specification for the potential maximum of the device, if for example the</w:t>
      </w:r>
      <w:r>
        <w:rPr>
          <w:spacing w:val="1"/>
          <w:sz w:val="20"/>
        </w:rPr>
        <w:t xml:space="preserve"> </w:t>
      </w:r>
      <w:r>
        <w:rPr>
          <w:sz w:val="20"/>
        </w:rPr>
        <w:t>installation limits the charger to a particular amount, or the installer has selected a configuration with a lower maximum.</w:t>
      </w:r>
      <w:r>
        <w:rPr>
          <w:spacing w:val="1"/>
          <w:sz w:val="20"/>
        </w:rPr>
        <w:t xml:space="preserve"> </w:t>
      </w:r>
      <w:r>
        <w:rPr>
          <w:sz w:val="20"/>
        </w:rPr>
        <w:t>But</w:t>
      </w:r>
      <w:r>
        <w:rPr>
          <w:spacing w:val="1"/>
          <w:sz w:val="20"/>
        </w:rPr>
        <w:t xml:space="preserve"> </w:t>
      </w:r>
      <w:r>
        <w:rPr>
          <w:sz w:val="20"/>
        </w:rPr>
        <w:t xml:space="preserve">the maximum deliverable amount is a quantity that is fixed at </w:t>
      </w:r>
      <w:r w:rsidR="00303A99">
        <w:rPr>
          <w:sz w:val="20"/>
        </w:rPr>
        <w:t>installation and</w:t>
      </w:r>
      <w:r>
        <w:rPr>
          <w:sz w:val="20"/>
        </w:rPr>
        <w:t xml:space="preserve"> marked on the charger.</w:t>
      </w:r>
      <w:r>
        <w:rPr>
          <w:spacing w:val="1"/>
          <w:sz w:val="20"/>
        </w:rPr>
        <w:t xml:space="preserve"> </w:t>
      </w:r>
      <w:r>
        <w:rPr>
          <w:sz w:val="20"/>
        </w:rPr>
        <w:t>The current code</w:t>
      </w:r>
      <w:r>
        <w:rPr>
          <w:spacing w:val="1"/>
          <w:sz w:val="20"/>
        </w:rPr>
        <w:t xml:space="preserve"> </w:t>
      </w:r>
      <w:r>
        <w:rPr>
          <w:sz w:val="20"/>
        </w:rPr>
        <w:t>suggests that maximum deliverable amperes is the amount that the charger communicates to a vehicle or test apparatus.</w:t>
      </w:r>
      <w:r>
        <w:rPr>
          <w:spacing w:val="1"/>
          <w:sz w:val="20"/>
        </w:rPr>
        <w:t xml:space="preserve"> </w:t>
      </w:r>
      <w:r>
        <w:rPr>
          <w:sz w:val="20"/>
        </w:rPr>
        <w:t>That</w:t>
      </w:r>
      <w:r>
        <w:rPr>
          <w:spacing w:val="1"/>
          <w:sz w:val="20"/>
        </w:rPr>
        <w:t xml:space="preserve"> </w:t>
      </w:r>
      <w:r>
        <w:rPr>
          <w:sz w:val="20"/>
        </w:rPr>
        <w:t>approach is confusingly ambiguous, because the charger might for various reasons sometimes communicate a lower available</w:t>
      </w:r>
      <w:r>
        <w:rPr>
          <w:spacing w:val="1"/>
          <w:sz w:val="20"/>
        </w:rPr>
        <w:t xml:space="preserve"> </w:t>
      </w:r>
      <w:r>
        <w:rPr>
          <w:sz w:val="20"/>
        </w:rPr>
        <w:t>current than its marked maximum.</w:t>
      </w:r>
      <w:r>
        <w:rPr>
          <w:spacing w:val="1"/>
          <w:sz w:val="20"/>
        </w:rPr>
        <w:t xml:space="preserve"> </w:t>
      </w:r>
      <w:r>
        <w:rPr>
          <w:sz w:val="20"/>
        </w:rPr>
        <w:t>The proposal clarifies that for accuracy tests based on a percentage of maximum current,</w:t>
      </w:r>
      <w:r>
        <w:rPr>
          <w:spacing w:val="1"/>
          <w:sz w:val="20"/>
        </w:rPr>
        <w:t xml:space="preserve"> </w:t>
      </w:r>
      <w:r>
        <w:rPr>
          <w:sz w:val="20"/>
        </w:rPr>
        <w:t>the “maximum” being used is the maximum marked on the device.</w:t>
      </w:r>
    </w:p>
    <w:p w14:paraId="6C5F10AB" w14:textId="77777777" w:rsidR="00396E7F" w:rsidRDefault="00396E7F" w:rsidP="00396E7F">
      <w:pPr>
        <w:pStyle w:val="TableParagraph"/>
        <w:rPr>
          <w:sz w:val="26"/>
        </w:rPr>
      </w:pPr>
    </w:p>
    <w:p w14:paraId="160F513B" w14:textId="77777777" w:rsidR="00396E7F" w:rsidRDefault="00396E7F" w:rsidP="00396E7F">
      <w:pPr>
        <w:pStyle w:val="TableParagraph"/>
        <w:spacing w:before="1"/>
        <w:ind w:right="102"/>
        <w:jc w:val="both"/>
        <w:rPr>
          <w:sz w:val="20"/>
        </w:rPr>
      </w:pPr>
      <w:r>
        <w:rPr>
          <w:sz w:val="20"/>
        </w:rPr>
        <w:t xml:space="preserve">These concepts have been discussed in the U.S. National Work Group’s subgroup on EV charging.   There is </w:t>
      </w:r>
      <w:proofErr w:type="gramStart"/>
      <w:r>
        <w:rPr>
          <w:sz w:val="20"/>
        </w:rPr>
        <w:t>general</w:t>
      </w:r>
      <w:r>
        <w:rPr>
          <w:spacing w:val="1"/>
          <w:sz w:val="20"/>
        </w:rPr>
        <w:t xml:space="preserve"> </w:t>
      </w:r>
      <w:r>
        <w:rPr>
          <w:sz w:val="20"/>
        </w:rPr>
        <w:t>consensus</w:t>
      </w:r>
      <w:proofErr w:type="gramEnd"/>
      <w:r>
        <w:rPr>
          <w:sz w:val="20"/>
        </w:rPr>
        <w:t xml:space="preserve"> in favor of the proposal, but there has not been a quorum to vote formally in favor of it.</w:t>
      </w:r>
    </w:p>
    <w:p w14:paraId="64AC077E" w14:textId="77777777" w:rsidR="00396E7F" w:rsidRDefault="00396E7F" w:rsidP="00396E7F">
      <w:pPr>
        <w:pStyle w:val="TableParagraph"/>
        <w:spacing w:before="8"/>
        <w:rPr>
          <w:sz w:val="26"/>
        </w:rPr>
      </w:pPr>
    </w:p>
    <w:p w14:paraId="3D84D69B" w14:textId="7859F773" w:rsidR="00396E7F" w:rsidRDefault="00396E7F" w:rsidP="00396E7F">
      <w:r>
        <w:t>Finally, the proposal would eliminate the no-load and starting-load tests.</w:t>
      </w:r>
      <w:r>
        <w:rPr>
          <w:spacing w:val="1"/>
        </w:rPr>
        <w:t xml:space="preserve"> </w:t>
      </w:r>
      <w:r>
        <w:t>These tests take unnecessary time, because an</w:t>
      </w:r>
      <w:r>
        <w:rPr>
          <w:spacing w:val="1"/>
        </w:rPr>
        <w:t xml:space="preserve"> </w:t>
      </w:r>
      <w:r>
        <w:t>inspector</w:t>
      </w:r>
      <w:r>
        <w:rPr>
          <w:spacing w:val="34"/>
        </w:rPr>
        <w:t xml:space="preserve"> </w:t>
      </w:r>
      <w:proofErr w:type="gramStart"/>
      <w:r>
        <w:t>has</w:t>
      </w:r>
      <w:r>
        <w:rPr>
          <w:spacing w:val="34"/>
        </w:rPr>
        <w:t xml:space="preserve"> </w:t>
      </w:r>
      <w:r>
        <w:t>to</w:t>
      </w:r>
      <w:proofErr w:type="gramEnd"/>
      <w:r>
        <w:rPr>
          <w:spacing w:val="35"/>
        </w:rPr>
        <w:t xml:space="preserve"> </w:t>
      </w:r>
      <w:r>
        <w:t>wait</w:t>
      </w:r>
      <w:r>
        <w:rPr>
          <w:spacing w:val="35"/>
        </w:rPr>
        <w:t xml:space="preserve"> </w:t>
      </w:r>
      <w:r>
        <w:t>to</w:t>
      </w:r>
      <w:r>
        <w:rPr>
          <w:spacing w:val="35"/>
        </w:rPr>
        <w:t xml:space="preserve"> </w:t>
      </w:r>
      <w:r>
        <w:t>verify</w:t>
      </w:r>
      <w:r>
        <w:rPr>
          <w:spacing w:val="34"/>
        </w:rPr>
        <w:t xml:space="preserve"> </w:t>
      </w:r>
      <w:r>
        <w:t>that</w:t>
      </w:r>
      <w:r>
        <w:rPr>
          <w:spacing w:val="35"/>
        </w:rPr>
        <w:t xml:space="preserve"> </w:t>
      </w:r>
      <w:r>
        <w:t>a</w:t>
      </w:r>
      <w:r>
        <w:rPr>
          <w:spacing w:val="35"/>
        </w:rPr>
        <w:t xml:space="preserve"> </w:t>
      </w:r>
      <w:r>
        <w:t>load</w:t>
      </w:r>
      <w:r>
        <w:rPr>
          <w:spacing w:val="35"/>
        </w:rPr>
        <w:t xml:space="preserve"> </w:t>
      </w:r>
      <w:r>
        <w:t>of</w:t>
      </w:r>
      <w:r>
        <w:rPr>
          <w:spacing w:val="34"/>
        </w:rPr>
        <w:t xml:space="preserve"> </w:t>
      </w:r>
      <w:r>
        <w:t>zero</w:t>
      </w:r>
      <w:r>
        <w:rPr>
          <w:spacing w:val="35"/>
        </w:rPr>
        <w:t xml:space="preserve"> </w:t>
      </w:r>
      <w:r>
        <w:t>genuinely</w:t>
      </w:r>
      <w:r>
        <w:rPr>
          <w:spacing w:val="35"/>
        </w:rPr>
        <w:t xml:space="preserve"> </w:t>
      </w:r>
      <w:r>
        <w:t>produces</w:t>
      </w:r>
      <w:r>
        <w:rPr>
          <w:spacing w:val="34"/>
        </w:rPr>
        <w:t xml:space="preserve"> </w:t>
      </w:r>
      <w:r>
        <w:t>no</w:t>
      </w:r>
      <w:r>
        <w:rPr>
          <w:spacing w:val="35"/>
        </w:rPr>
        <w:t xml:space="preserve"> </w:t>
      </w:r>
      <w:r>
        <w:t>response</w:t>
      </w:r>
      <w:r>
        <w:rPr>
          <w:spacing w:val="35"/>
        </w:rPr>
        <w:t xml:space="preserve"> </w:t>
      </w:r>
      <w:r>
        <w:t>and</w:t>
      </w:r>
      <w:r>
        <w:rPr>
          <w:spacing w:val="35"/>
        </w:rPr>
        <w:t xml:space="preserve"> </w:t>
      </w:r>
      <w:r>
        <w:t>a</w:t>
      </w:r>
      <w:r>
        <w:rPr>
          <w:spacing w:val="34"/>
        </w:rPr>
        <w:t xml:space="preserve"> </w:t>
      </w:r>
      <w:r>
        <w:t>starting</w:t>
      </w:r>
      <w:r>
        <w:rPr>
          <w:spacing w:val="35"/>
        </w:rPr>
        <w:t xml:space="preserve"> </w:t>
      </w:r>
      <w:r>
        <w:t>load</w:t>
      </w:r>
      <w:r>
        <w:rPr>
          <w:spacing w:val="35"/>
        </w:rPr>
        <w:t xml:space="preserve"> </w:t>
      </w:r>
      <w:r>
        <w:t>of</w:t>
      </w:r>
      <w:r>
        <w:rPr>
          <w:spacing w:val="35"/>
        </w:rPr>
        <w:t xml:space="preserve"> </w:t>
      </w:r>
      <w:r>
        <w:t>just</w:t>
      </w:r>
      <w:r>
        <w:rPr>
          <w:spacing w:val="34"/>
        </w:rPr>
        <w:t xml:space="preserve"> </w:t>
      </w:r>
      <w:r>
        <w:t>0.5</w:t>
      </w:r>
      <w:r>
        <w:rPr>
          <w:spacing w:val="35"/>
        </w:rPr>
        <w:t xml:space="preserve"> </w:t>
      </w:r>
      <w:r>
        <w:t>amps</w:t>
      </w:r>
      <w:r>
        <w:rPr>
          <w:spacing w:val="-48"/>
        </w:rPr>
        <w:t xml:space="preserve"> </w:t>
      </w:r>
      <w:r>
        <w:t>produces a response.</w:t>
      </w:r>
      <w:r>
        <w:rPr>
          <w:spacing w:val="1"/>
        </w:rPr>
        <w:t xml:space="preserve"> </w:t>
      </w:r>
      <w:r>
        <w:t>Meanwhile, these tests are not meaningful for the transactional accuracy of an EV charger.</w:t>
      </w:r>
      <w:r>
        <w:rPr>
          <w:spacing w:val="51"/>
        </w:rPr>
        <w:t xml:space="preserve"> </w:t>
      </w:r>
      <w:r>
        <w:t>In the</w:t>
      </w:r>
      <w:r>
        <w:rPr>
          <w:spacing w:val="1"/>
        </w:rPr>
        <w:t xml:space="preserve"> </w:t>
      </w:r>
      <w:r>
        <w:t>process of establishing a handshake that the EV charger is connected to a vehicle, the charger might provide minute test</w:t>
      </w:r>
      <w:r>
        <w:rPr>
          <w:spacing w:val="1"/>
        </w:rPr>
        <w:t xml:space="preserve"> </w:t>
      </w:r>
      <w:r>
        <w:t>amounts of current, so that a truly zero load is not pertinent to any real transaction; and these minute test currents may well e</w:t>
      </w:r>
      <w:r>
        <w:rPr>
          <w:spacing w:val="1"/>
        </w:rPr>
        <w:t xml:space="preserve"> </w:t>
      </w:r>
      <w:r>
        <w:t>above 0.5 amps, so that this threshold is also not pertinent to transactions.</w:t>
      </w:r>
      <w:r>
        <w:rPr>
          <w:spacing w:val="50"/>
        </w:rPr>
        <w:t xml:space="preserve"> </w:t>
      </w:r>
      <w:r>
        <w:t>It would be possible to verify that a charger does</w:t>
      </w:r>
      <w:r>
        <w:rPr>
          <w:spacing w:val="1"/>
        </w:rPr>
        <w:t xml:space="preserve"> </w:t>
      </w:r>
      <w:r>
        <w:t>not register an energy delivery when no transaction is started, but that test would be redundant of verifying that the charger</w:t>
      </w:r>
      <w:r>
        <w:rPr>
          <w:spacing w:val="1"/>
        </w:rPr>
        <w:t xml:space="preserve"> </w:t>
      </w:r>
      <w:r>
        <w:t>starts</w:t>
      </w:r>
      <w:r>
        <w:rPr>
          <w:spacing w:val="1"/>
        </w:rPr>
        <w:t xml:space="preserve"> </w:t>
      </w:r>
      <w:r>
        <w:t>at</w:t>
      </w:r>
      <w:r>
        <w:rPr>
          <w:spacing w:val="1"/>
        </w:rPr>
        <w:t xml:space="preserve"> </w:t>
      </w:r>
      <w:r>
        <w:t>zero.</w:t>
      </w:r>
      <w:r>
        <w:rPr>
          <w:spacing w:val="1"/>
        </w:rPr>
        <w:t xml:space="preserve"> </w:t>
      </w:r>
      <w:r>
        <w:t>Meanwhile,</w:t>
      </w:r>
      <w:r>
        <w:rPr>
          <w:spacing w:val="1"/>
        </w:rPr>
        <w:t xml:space="preserve"> </w:t>
      </w:r>
      <w:r>
        <w:t>0.001</w:t>
      </w:r>
      <w:r>
        <w:rPr>
          <w:spacing w:val="1"/>
        </w:rPr>
        <w:t xml:space="preserve"> </w:t>
      </w:r>
      <w:r>
        <w:t>kWh</w:t>
      </w:r>
      <w:r>
        <w:rPr>
          <w:spacing w:val="1"/>
        </w:rPr>
        <w:t xml:space="preserve"> </w:t>
      </w:r>
      <w:r>
        <w:t>(the</w:t>
      </w:r>
      <w:r>
        <w:rPr>
          <w:spacing w:val="1"/>
        </w:rPr>
        <w:t xml:space="preserve"> </w:t>
      </w:r>
      <w:r>
        <w:t>minimum</w:t>
      </w:r>
      <w:r>
        <w:rPr>
          <w:spacing w:val="1"/>
        </w:rPr>
        <w:t xml:space="preserve"> </w:t>
      </w:r>
      <w:r>
        <w:t>resolution</w:t>
      </w:r>
      <w:r>
        <w:rPr>
          <w:spacing w:val="1"/>
        </w:rPr>
        <w:t xml:space="preserve"> </w:t>
      </w:r>
      <w:r>
        <w:t>under</w:t>
      </w:r>
      <w:r>
        <w:rPr>
          <w:spacing w:val="1"/>
        </w:rPr>
        <w:t xml:space="preserve"> </w:t>
      </w:r>
      <w:r>
        <w:t>Handbook</w:t>
      </w:r>
      <w:r>
        <w:rPr>
          <w:spacing w:val="1"/>
        </w:rPr>
        <w:t xml:space="preserve"> </w:t>
      </w:r>
      <w:r>
        <w:t>44)</w:t>
      </w:r>
      <w:r>
        <w:rPr>
          <w:spacing w:val="1"/>
        </w:rPr>
        <w:t xml:space="preserve"> </w:t>
      </w:r>
      <w:r>
        <w:t>corresponds</w:t>
      </w:r>
      <w:r>
        <w:rPr>
          <w:spacing w:val="1"/>
        </w:rPr>
        <w:t xml:space="preserve"> </w:t>
      </w:r>
      <w:r>
        <w:t>to</w:t>
      </w:r>
      <w:r>
        <w:rPr>
          <w:spacing w:val="1"/>
        </w:rPr>
        <w:t xml:space="preserve"> </w:t>
      </w:r>
      <w:r>
        <w:t>roughly</w:t>
      </w:r>
      <w:r>
        <w:rPr>
          <w:spacing w:val="1"/>
        </w:rPr>
        <w:t xml:space="preserve"> </w:t>
      </w:r>
      <w:r>
        <w:t>3</w:t>
      </w:r>
      <w:r>
        <w:rPr>
          <w:spacing w:val="50"/>
        </w:rPr>
        <w:t xml:space="preserve"> </w:t>
      </w:r>
      <w:r>
        <w:t>to</w:t>
      </w:r>
      <w:r>
        <w:rPr>
          <w:spacing w:val="50"/>
        </w:rPr>
        <w:t xml:space="preserve"> </w:t>
      </w:r>
      <w:r>
        <w:t>5</w:t>
      </w:r>
      <w:r>
        <w:rPr>
          <w:spacing w:val="-47"/>
        </w:rPr>
        <w:t xml:space="preserve"> </w:t>
      </w:r>
      <w:r>
        <w:t>hundredths of a cent, so that verifying the registration of such tiny amounts given a tiny current is not helpful for the overall</w:t>
      </w:r>
      <w:r>
        <w:rPr>
          <w:spacing w:val="1"/>
        </w:rPr>
        <w:t xml:space="preserve"> </w:t>
      </w:r>
      <w:r>
        <w:t>transactional accuracy.</w:t>
      </w:r>
    </w:p>
    <w:p w14:paraId="2E76E200" w14:textId="35E46027" w:rsidR="00396E7F" w:rsidRDefault="00396E7F" w:rsidP="00396E7F">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1F6AEC81" w:rsidR="00396E7F" w:rsidRPr="003B4520" w:rsidRDefault="00396E7F" w:rsidP="00396E7F">
      <w:r>
        <w:t>The submitter requested that this be a Voting item in 2023</w:t>
      </w:r>
    </w:p>
    <w:p w14:paraId="2C29C7F5" w14:textId="77777777" w:rsidR="00396E7F" w:rsidRPr="002A7C3B" w:rsidRDefault="00396E7F" w:rsidP="00396E7F">
      <w:pPr>
        <w:keepNext/>
        <w:rPr>
          <w:b/>
        </w:rPr>
      </w:pPr>
      <w:r>
        <w:rPr>
          <w:b/>
        </w:rPr>
        <w:t>Comments</w:t>
      </w:r>
      <w:r w:rsidRPr="002A7C3B">
        <w:rPr>
          <w:b/>
        </w:rPr>
        <w:t xml:space="preserve"> in Favor:</w:t>
      </w:r>
    </w:p>
    <w:p w14:paraId="59E8DF10" w14:textId="77777777" w:rsidR="00396E7F" w:rsidRPr="002A7C3B" w:rsidRDefault="00396E7F" w:rsidP="00396E7F">
      <w:pPr>
        <w:keepNext/>
        <w:spacing w:after="0"/>
        <w:ind w:left="720"/>
        <w:rPr>
          <w:b/>
        </w:rPr>
      </w:pPr>
      <w:r w:rsidRPr="002A7C3B">
        <w:rPr>
          <w:b/>
        </w:rPr>
        <w:t>Regulatory:</w:t>
      </w:r>
    </w:p>
    <w:p w14:paraId="55C25994" w14:textId="77777777" w:rsidR="00396E7F" w:rsidRPr="002A7C3B" w:rsidRDefault="00396E7F" w:rsidP="00CC6830">
      <w:pPr>
        <w:pStyle w:val="ListParagraph"/>
        <w:numPr>
          <w:ilvl w:val="0"/>
          <w:numId w:val="27"/>
        </w:numPr>
        <w:spacing w:after="0" w:line="259" w:lineRule="auto"/>
        <w:ind w:left="1080"/>
        <w:jc w:val="left"/>
      </w:pPr>
    </w:p>
    <w:p w14:paraId="1BF36AC5" w14:textId="77777777" w:rsidR="00396E7F" w:rsidRPr="002A7C3B" w:rsidRDefault="00396E7F" w:rsidP="00396E7F">
      <w:pPr>
        <w:spacing w:before="240" w:after="0"/>
        <w:ind w:left="720"/>
        <w:rPr>
          <w:b/>
        </w:rPr>
      </w:pPr>
      <w:r w:rsidRPr="002A7C3B">
        <w:rPr>
          <w:b/>
        </w:rPr>
        <w:lastRenderedPageBreak/>
        <w:t>Industry:</w:t>
      </w:r>
    </w:p>
    <w:p w14:paraId="6453BF89" w14:textId="77777777" w:rsidR="00396E7F" w:rsidRPr="002A7C3B" w:rsidRDefault="00396E7F" w:rsidP="00CC6830">
      <w:pPr>
        <w:pStyle w:val="ListParagraph"/>
        <w:numPr>
          <w:ilvl w:val="0"/>
          <w:numId w:val="27"/>
        </w:numPr>
        <w:spacing w:after="0" w:line="259" w:lineRule="auto"/>
        <w:ind w:left="1080"/>
        <w:jc w:val="left"/>
      </w:pPr>
    </w:p>
    <w:p w14:paraId="7BE7DEE8" w14:textId="77777777" w:rsidR="00396E7F" w:rsidRPr="002A7C3B" w:rsidRDefault="00396E7F" w:rsidP="00396E7F">
      <w:pPr>
        <w:spacing w:before="240" w:after="0"/>
        <w:ind w:left="720"/>
        <w:rPr>
          <w:b/>
        </w:rPr>
      </w:pPr>
      <w:r w:rsidRPr="002A7C3B">
        <w:rPr>
          <w:b/>
        </w:rPr>
        <w:t>Advisory:</w:t>
      </w:r>
    </w:p>
    <w:p w14:paraId="095F58F4" w14:textId="77777777" w:rsidR="00396E7F" w:rsidRPr="002A7C3B" w:rsidRDefault="00396E7F" w:rsidP="00CC6830">
      <w:pPr>
        <w:pStyle w:val="ListParagraph"/>
        <w:numPr>
          <w:ilvl w:val="0"/>
          <w:numId w:val="27"/>
        </w:numPr>
        <w:spacing w:after="0" w:line="259" w:lineRule="auto"/>
        <w:ind w:left="1080"/>
        <w:jc w:val="left"/>
      </w:pP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77777777" w:rsidR="00396E7F" w:rsidRPr="002A7C3B" w:rsidRDefault="00396E7F" w:rsidP="00CC6830">
      <w:pPr>
        <w:pStyle w:val="ListParagraph"/>
        <w:numPr>
          <w:ilvl w:val="0"/>
          <w:numId w:val="28"/>
        </w:numPr>
        <w:spacing w:after="0" w:line="259" w:lineRule="auto"/>
        <w:ind w:left="1080"/>
        <w:jc w:val="left"/>
      </w:pPr>
    </w:p>
    <w:p w14:paraId="4CD995CA" w14:textId="77777777" w:rsidR="00396E7F" w:rsidRPr="002A7C3B" w:rsidRDefault="00396E7F" w:rsidP="00396E7F">
      <w:pPr>
        <w:spacing w:before="240" w:after="0"/>
        <w:ind w:left="720"/>
        <w:rPr>
          <w:b/>
        </w:rPr>
      </w:pPr>
      <w:r w:rsidRPr="002A7C3B">
        <w:rPr>
          <w:b/>
        </w:rPr>
        <w:t>Industry:</w:t>
      </w:r>
    </w:p>
    <w:p w14:paraId="52544910" w14:textId="77777777" w:rsidR="00396E7F" w:rsidRPr="002A7C3B" w:rsidRDefault="00396E7F" w:rsidP="00CC6830">
      <w:pPr>
        <w:pStyle w:val="ListParagraph"/>
        <w:numPr>
          <w:ilvl w:val="0"/>
          <w:numId w:val="28"/>
        </w:numPr>
        <w:spacing w:after="0" w:line="259" w:lineRule="auto"/>
        <w:ind w:left="1080"/>
        <w:jc w:val="left"/>
      </w:pP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CC6830">
      <w:pPr>
        <w:pStyle w:val="ListParagraph"/>
        <w:numPr>
          <w:ilvl w:val="0"/>
          <w:numId w:val="28"/>
        </w:numPr>
        <w:spacing w:after="0" w:line="259" w:lineRule="auto"/>
        <w:ind w:left="1080"/>
        <w:jc w:val="left"/>
      </w:pPr>
    </w:p>
    <w:p w14:paraId="6426FCA3" w14:textId="77777777" w:rsidR="00396E7F" w:rsidRPr="002A7C3B" w:rsidRDefault="00396E7F" w:rsidP="00396E7F">
      <w:pPr>
        <w:spacing w:before="240"/>
        <w:rPr>
          <w:b/>
        </w:rPr>
      </w:pPr>
      <w:r>
        <w:rPr>
          <w:b/>
        </w:rPr>
        <w:t>Neutral Comments</w:t>
      </w:r>
      <w:r w:rsidRPr="002A7C3B">
        <w:rPr>
          <w:b/>
        </w:rPr>
        <w:t>:</w:t>
      </w:r>
    </w:p>
    <w:p w14:paraId="46B6F1C6" w14:textId="77777777" w:rsidR="00396E7F" w:rsidRPr="002A7C3B" w:rsidRDefault="00396E7F" w:rsidP="00396E7F">
      <w:pPr>
        <w:spacing w:after="0"/>
        <w:ind w:left="720"/>
        <w:rPr>
          <w:b/>
        </w:rPr>
      </w:pPr>
      <w:r w:rsidRPr="002A7C3B">
        <w:rPr>
          <w:b/>
        </w:rPr>
        <w:t>Regulatory:</w:t>
      </w:r>
    </w:p>
    <w:p w14:paraId="73661CBB" w14:textId="77777777" w:rsidR="00396E7F" w:rsidRPr="002A7C3B" w:rsidRDefault="00396E7F" w:rsidP="00CC6830">
      <w:pPr>
        <w:pStyle w:val="ListParagraph"/>
        <w:numPr>
          <w:ilvl w:val="0"/>
          <w:numId w:val="28"/>
        </w:numPr>
        <w:spacing w:after="0" w:line="259" w:lineRule="auto"/>
        <w:ind w:left="1080"/>
        <w:jc w:val="left"/>
      </w:pPr>
    </w:p>
    <w:p w14:paraId="2F69300A" w14:textId="77777777" w:rsidR="00396E7F" w:rsidRPr="002A7C3B" w:rsidRDefault="00396E7F" w:rsidP="00396E7F">
      <w:pPr>
        <w:spacing w:before="240" w:after="0"/>
        <w:ind w:left="720"/>
        <w:rPr>
          <w:b/>
        </w:rPr>
      </w:pPr>
      <w:r w:rsidRPr="002A7C3B">
        <w:rPr>
          <w:b/>
        </w:rPr>
        <w:t>Industry:</w:t>
      </w:r>
    </w:p>
    <w:p w14:paraId="7164BE14" w14:textId="77777777" w:rsidR="00396E7F" w:rsidRPr="002A7C3B" w:rsidRDefault="00396E7F" w:rsidP="00CC6830">
      <w:pPr>
        <w:pStyle w:val="ListParagraph"/>
        <w:numPr>
          <w:ilvl w:val="0"/>
          <w:numId w:val="28"/>
        </w:numPr>
        <w:spacing w:after="0" w:line="259" w:lineRule="auto"/>
        <w:ind w:left="1080"/>
        <w:jc w:val="left"/>
      </w:pPr>
    </w:p>
    <w:p w14:paraId="40DD0C49" w14:textId="77777777" w:rsidR="00396E7F" w:rsidRPr="002A7C3B" w:rsidRDefault="00396E7F" w:rsidP="00396E7F">
      <w:pPr>
        <w:spacing w:before="240" w:after="0"/>
        <w:ind w:left="720"/>
        <w:rPr>
          <w:b/>
        </w:rPr>
      </w:pPr>
      <w:r w:rsidRPr="002A7C3B">
        <w:rPr>
          <w:b/>
        </w:rPr>
        <w:t>Advisory:</w:t>
      </w:r>
    </w:p>
    <w:p w14:paraId="7B2D32A5" w14:textId="77777777" w:rsidR="00396E7F" w:rsidRDefault="00396E7F" w:rsidP="00CC6830">
      <w:pPr>
        <w:pStyle w:val="ListParagraph"/>
        <w:numPr>
          <w:ilvl w:val="0"/>
          <w:numId w:val="28"/>
        </w:numPr>
        <w:spacing w:after="0" w:line="259" w:lineRule="auto"/>
        <w:ind w:left="1080"/>
        <w:jc w:val="left"/>
      </w:pPr>
    </w:p>
    <w:p w14:paraId="0FFCD3E3" w14:textId="2A4F2D29" w:rsidR="00396E7F" w:rsidRDefault="00396E7F" w:rsidP="00396E7F">
      <w:pPr>
        <w:spacing w:before="240" w:after="0"/>
        <w:rPr>
          <w:b/>
        </w:rPr>
      </w:pPr>
      <w:r w:rsidRPr="002A7C3B">
        <w:rPr>
          <w:b/>
        </w:rPr>
        <w:t>Item Develop</w:t>
      </w:r>
      <w:r w:rsidRPr="00E025F9">
        <w:rPr>
          <w:b/>
        </w:rPr>
        <w:t>ment:</w:t>
      </w:r>
    </w:p>
    <w:p w14:paraId="3A844D65" w14:textId="3EBEF270" w:rsidR="00396E7F" w:rsidRDefault="00396E7F" w:rsidP="00065B11">
      <w:pPr>
        <w:rPr>
          <w:bCs/>
        </w:rPr>
      </w:pPr>
      <w:r w:rsidRPr="00396E7F">
        <w:rPr>
          <w:bCs/>
        </w:rPr>
        <w:t>New</w:t>
      </w:r>
    </w:p>
    <w:p w14:paraId="28FC3311" w14:textId="1B9F6B6F" w:rsidR="00065B11" w:rsidRPr="00065B11" w:rsidRDefault="00065B11" w:rsidP="00065B11">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14AF2FEC" w14:textId="00AFAD6A" w:rsidR="0002745B" w:rsidRPr="00853A03" w:rsidRDefault="0002745B" w:rsidP="001963DF">
      <w:pPr>
        <w:pStyle w:val="Heading1"/>
        <w:rPr>
          <w:rFonts w:eastAsia="Calibri"/>
          <w:szCs w:val="22"/>
        </w:rPr>
      </w:pPr>
      <w:bookmarkStart w:id="169" w:name="_Toc32502683"/>
      <w:bookmarkStart w:id="170" w:name="_Toc111805304"/>
      <w:bookmarkStart w:id="171" w:name="_Hlk523218523"/>
      <w:bookmarkEnd w:id="101"/>
      <w:bookmarkEnd w:id="110"/>
      <w:r w:rsidRPr="00853A03">
        <w:t>GMA – Grain Moisture Meters 5.56 (a)</w:t>
      </w:r>
      <w:bookmarkEnd w:id="169"/>
      <w:bookmarkEnd w:id="170"/>
    </w:p>
    <w:p w14:paraId="4FA6408C" w14:textId="0C353D9D" w:rsidR="00EC4679" w:rsidRPr="00853A03" w:rsidRDefault="0037371C" w:rsidP="001844CB">
      <w:pPr>
        <w:pStyle w:val="ItemHeading"/>
        <w:tabs>
          <w:tab w:val="clear" w:pos="900"/>
          <w:tab w:val="left" w:pos="1710"/>
        </w:tabs>
        <w:ind w:left="2160" w:hanging="2160"/>
        <w:rPr>
          <w:u w:val="single"/>
        </w:rPr>
      </w:pPr>
      <w:bookmarkStart w:id="172" w:name="_Toc32502684"/>
      <w:bookmarkStart w:id="173" w:name="_Toc111805305"/>
      <w:bookmarkStart w:id="174" w:name="_Hlk523220508"/>
      <w:bookmarkEnd w:id="171"/>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172"/>
      <w:bookmarkEnd w:id="173"/>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6609D3">
      <w:pPr>
        <w:jc w:val="left"/>
      </w:pPr>
      <w:r w:rsidRPr="00853A03">
        <w:t>NTEP Grain</w:t>
      </w:r>
      <w:r w:rsidRPr="004303DA">
        <w:t xml:space="preserve"> Analyzer Sect</w:t>
      </w:r>
      <w:bookmarkEnd w:id="174"/>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6609D3">
      <w:pPr>
        <w:pStyle w:val="BoldHeading"/>
        <w:spacing w:after="240"/>
        <w:rPr>
          <w:b w:val="0"/>
        </w:rPr>
      </w:pPr>
      <w:r w:rsidRPr="004303DA">
        <w:rPr>
          <w:b w:val="0"/>
        </w:rPr>
        <w:t>Reduce the tolerances for the air oven reference method</w:t>
      </w:r>
      <w:r w:rsidR="00EC4679" w:rsidRPr="004303DA">
        <w:rPr>
          <w:b w:val="0"/>
        </w:rPr>
        <w:t>.</w:t>
      </w:r>
    </w:p>
    <w:p w14:paraId="10E53A16" w14:textId="77777777" w:rsidR="00EC4679" w:rsidRPr="004303DA" w:rsidRDefault="00EC4679" w:rsidP="006609D3">
      <w:pPr>
        <w:pStyle w:val="BoldHeading"/>
        <w:keepNext/>
      </w:pPr>
      <w:r w:rsidRPr="004303DA">
        <w:t xml:space="preserve">Item </w:t>
      </w:r>
      <w:r w:rsidR="00BB632D" w:rsidRPr="004303DA">
        <w:t>U</w:t>
      </w:r>
      <w:r w:rsidRPr="004303DA">
        <w:t xml:space="preserve">nder Consideration:  </w:t>
      </w:r>
    </w:p>
    <w:p w14:paraId="725A644F" w14:textId="77777777" w:rsidR="00F656B6" w:rsidRPr="004303DA" w:rsidRDefault="00F656B6" w:rsidP="00F656B6">
      <w:pPr>
        <w:pStyle w:val="BoldHeading"/>
        <w:spacing w:after="240"/>
        <w:rPr>
          <w:b w:val="0"/>
        </w:rPr>
      </w:pPr>
      <w:r w:rsidRPr="004303DA">
        <w:rPr>
          <w:b w:val="0"/>
        </w:rPr>
        <w:t>Amend Handbook 44</w:t>
      </w:r>
      <w:r>
        <w:rPr>
          <w:b w:val="0"/>
        </w:rPr>
        <w:t>,</w:t>
      </w:r>
      <w:r w:rsidRPr="004303DA">
        <w:rPr>
          <w:b w:val="0"/>
        </w:rPr>
        <w:t xml:space="preserve"> Grain Moister Meter Code 5.56 (a) as follows:</w:t>
      </w:r>
    </w:p>
    <w:p w14:paraId="10C72356" w14:textId="77777777" w:rsidR="00F656B6" w:rsidRPr="00DD0305" w:rsidRDefault="00F656B6" w:rsidP="00F656B6">
      <w:pPr>
        <w:keepNext/>
        <w:spacing w:after="0"/>
        <w:ind w:left="360"/>
      </w:pPr>
      <w:bookmarkStart w:id="175" w:name="_Toc362535438"/>
      <w:r w:rsidRPr="00DD0305">
        <w:rPr>
          <w:rStyle w:val="Heading4Char"/>
          <w:rFonts w:eastAsia="Calibri"/>
        </w:rPr>
        <w:t>T.2.1.</w:t>
      </w:r>
      <w:r w:rsidRPr="00DD0305">
        <w:rPr>
          <w:rStyle w:val="Heading4Char"/>
          <w:rFonts w:eastAsia="Calibri"/>
        </w:rPr>
        <w:tab/>
        <w:t>Air Oven Reference Method.</w:t>
      </w:r>
      <w:bookmarkEnd w:id="175"/>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8C627A">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F656B6">
            <w:pPr>
              <w:spacing w:after="0"/>
              <w:jc w:val="center"/>
              <w:rPr>
                <w:b/>
                <w:bCs/>
                <w:strike/>
              </w:rPr>
            </w:pPr>
            <w:bookmarkStart w:id="176" w:name="_Hlk523219959"/>
            <w:r w:rsidRPr="004303DA">
              <w:rPr>
                <w:b/>
                <w:bCs/>
                <w:strike/>
              </w:rPr>
              <w:lastRenderedPageBreak/>
              <w:t xml:space="preserve">Table T.2.1. </w:t>
            </w:r>
          </w:p>
          <w:p w14:paraId="036BB96B" w14:textId="77777777" w:rsidR="00F656B6" w:rsidRPr="004303DA" w:rsidRDefault="00F656B6" w:rsidP="00F656B6">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8C627A">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F656B6">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F656B6">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F656B6">
            <w:pPr>
              <w:spacing w:after="0"/>
              <w:jc w:val="center"/>
              <w:rPr>
                <w:b/>
                <w:strike/>
              </w:rPr>
            </w:pPr>
            <w:r w:rsidRPr="004303DA">
              <w:rPr>
                <w:b/>
                <w:bCs/>
                <w:strike/>
              </w:rPr>
              <w:t>Minimum Tolerance</w:t>
            </w:r>
          </w:p>
        </w:tc>
      </w:tr>
      <w:tr w:rsidR="00F656B6" w:rsidRPr="004303DA" w14:paraId="521F0D21" w14:textId="77777777" w:rsidTr="008C627A">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F656B6">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F656B6">
            <w:pPr>
              <w:spacing w:after="0"/>
              <w:jc w:val="center"/>
              <w:rPr>
                <w:b/>
                <w:strike/>
              </w:rPr>
            </w:pPr>
            <w:r w:rsidRPr="004303DA">
              <w:rPr>
                <w:b/>
                <w:strike/>
              </w:rPr>
              <w:t>0.05 of the percent</w:t>
            </w:r>
          </w:p>
          <w:p w14:paraId="05582DC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F656B6">
            <w:pPr>
              <w:spacing w:after="0"/>
              <w:jc w:val="center"/>
              <w:rPr>
                <w:b/>
                <w:strike/>
              </w:rPr>
            </w:pPr>
            <w:r w:rsidRPr="004303DA">
              <w:rPr>
                <w:b/>
                <w:strike/>
              </w:rPr>
              <w:t>0.8 %</w:t>
            </w:r>
          </w:p>
          <w:p w14:paraId="1F887C8E" w14:textId="77777777" w:rsidR="00F656B6" w:rsidRPr="004303DA" w:rsidRDefault="00F656B6" w:rsidP="00F656B6">
            <w:pPr>
              <w:spacing w:after="0"/>
              <w:jc w:val="center"/>
              <w:rPr>
                <w:b/>
                <w:strike/>
              </w:rPr>
            </w:pPr>
            <w:r w:rsidRPr="004303DA">
              <w:rPr>
                <w:b/>
                <w:strike/>
              </w:rPr>
              <w:t>in moisture content</w:t>
            </w:r>
          </w:p>
        </w:tc>
      </w:tr>
      <w:tr w:rsidR="00F656B6" w:rsidRPr="004303DA" w14:paraId="43788552" w14:textId="77777777" w:rsidTr="008C627A">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F656B6">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F656B6">
            <w:pPr>
              <w:spacing w:after="0"/>
              <w:jc w:val="center"/>
              <w:rPr>
                <w:b/>
                <w:strike/>
              </w:rPr>
            </w:pPr>
            <w:r w:rsidRPr="004303DA">
              <w:rPr>
                <w:b/>
                <w:strike/>
              </w:rPr>
              <w:t>0.04 of the percent</w:t>
            </w:r>
          </w:p>
          <w:p w14:paraId="4BA23F56" w14:textId="77777777" w:rsidR="00F656B6" w:rsidRPr="004303DA" w:rsidRDefault="00F656B6" w:rsidP="00F656B6">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F656B6">
            <w:pPr>
              <w:spacing w:after="0"/>
              <w:jc w:val="center"/>
              <w:rPr>
                <w:b/>
                <w:strike/>
              </w:rPr>
            </w:pPr>
            <w:r w:rsidRPr="004303DA">
              <w:rPr>
                <w:b/>
                <w:strike/>
              </w:rPr>
              <w:t>0.7 %</w:t>
            </w:r>
          </w:p>
          <w:p w14:paraId="72806A3C" w14:textId="77777777" w:rsidR="00F656B6" w:rsidRPr="004303DA" w:rsidRDefault="00F656B6" w:rsidP="00F656B6">
            <w:pPr>
              <w:spacing w:after="0"/>
              <w:jc w:val="center"/>
              <w:rPr>
                <w:b/>
                <w:strike/>
              </w:rPr>
            </w:pPr>
            <w:r w:rsidRPr="004303DA">
              <w:rPr>
                <w:b/>
                <w:strike/>
              </w:rPr>
              <w:t>in moisture content</w:t>
            </w:r>
          </w:p>
        </w:tc>
      </w:tr>
      <w:tr w:rsidR="00F656B6" w:rsidRPr="004303DA" w14:paraId="42C5AFBF" w14:textId="77777777" w:rsidTr="008C627A">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F656B6">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8C627A">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F656B6">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F656B6">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F656B6">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8C627A">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F656B6">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F656B6">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8C627A">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F656B6">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F656B6">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8C627A">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F656B6">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F656B6">
            <w:pPr>
              <w:spacing w:before="60"/>
            </w:pPr>
          </w:p>
        </w:tc>
      </w:tr>
    </w:tbl>
    <w:bookmarkEnd w:id="176"/>
    <w:p w14:paraId="11759D01" w14:textId="1094699C" w:rsidR="009E5B0F" w:rsidRPr="007C7A87" w:rsidRDefault="00F656B6" w:rsidP="00F656B6">
      <w:pPr>
        <w:pStyle w:val="BoldHeading"/>
        <w:keepNext/>
        <w:keepLines/>
        <w:rPr>
          <w:b w:val="0"/>
        </w:rPr>
      </w:pPr>
      <w:r>
        <w:t>Background/Discussion</w:t>
      </w:r>
      <w:r w:rsidR="009E5B0F">
        <w:t>:</w:t>
      </w:r>
      <w:r w:rsidR="009E5B0F" w:rsidRPr="001051E9">
        <w:t xml:space="preserve">  </w:t>
      </w:r>
    </w:p>
    <w:p w14:paraId="5FCE0534" w14:textId="77777777" w:rsidR="00881988" w:rsidRDefault="00881988" w:rsidP="00881988">
      <w:bookmarkStart w:id="177"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77777777"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35" w:history="1">
        <w:r w:rsidRPr="003B585B">
          <w:rPr>
            <w:rStyle w:val="Hyperlink"/>
            <w:color w:val="0000FF"/>
          </w:rPr>
          <w:t>karl.cunningham@illinois.gov</w:t>
        </w:r>
      </w:hyperlink>
      <w:r w:rsidRPr="003B585B">
        <w:rPr>
          <w:color w:val="0000FF"/>
        </w:rPr>
        <w:t xml:space="preserve"> </w:t>
      </w:r>
    </w:p>
    <w:p w14:paraId="4A0FC7BC" w14:textId="77777777" w:rsidR="00881988" w:rsidRPr="005E11CE" w:rsidRDefault="00881988" w:rsidP="00881988">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881988">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 xml:space="preserve">roup to review the current HB 44 tolerance with both UGMA meters and </w:t>
      </w:r>
      <w:proofErr w:type="gramStart"/>
      <w:r w:rsidRPr="005E11CE">
        <w:t>Non-UGMA</w:t>
      </w:r>
      <w:proofErr w:type="gramEnd"/>
      <w:r w:rsidRPr="005E11CE">
        <w:t xml:space="preserve">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881988">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881988">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881988">
      <w:r w:rsidRPr="00F20C59">
        <w:rPr>
          <w:u w:val="single"/>
        </w:rPr>
        <w:lastRenderedPageBreak/>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proofErr w:type="gramStart"/>
      <w:r>
        <w:t>)</w:t>
      </w:r>
      <w:proofErr w:type="gramEnd"/>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881988">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881988">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881988">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881988">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881988">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881988">
      <w:r w:rsidRPr="00FB1D38">
        <w:rPr>
          <w:u w:val="single"/>
        </w:rPr>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4D186D3A" w:rsidR="00CC6830" w:rsidRPr="002A4B8E" w:rsidRDefault="00CC6830" w:rsidP="00881988">
      <w:r w:rsidRPr="008900AF">
        <w:rPr>
          <w:u w:val="single"/>
        </w:rPr>
        <w:t>NCWM 2022 Annual Meeting:</w:t>
      </w:r>
      <w:r w:rsidRPr="008900AF">
        <w:t xml:space="preserve">  The Committee heard updates from Ms. Tina Butcher, NIST OWM.  The original intent of this item was to apply the proposed tolerance to corn and soybeans, whoever,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5B2D26B6" w14:textId="77777777" w:rsidR="003A671F" w:rsidRPr="00281428" w:rsidRDefault="003A671F" w:rsidP="00881988">
      <w:pPr>
        <w:keepNext/>
        <w:spacing w:after="0"/>
      </w:pPr>
      <w:r w:rsidRPr="00281428">
        <w:rPr>
          <w:b/>
        </w:rPr>
        <w:t>Regional Association</w:t>
      </w:r>
      <w:r>
        <w:rPr>
          <w:b/>
        </w:rPr>
        <w:t>s’</w:t>
      </w:r>
      <w:r w:rsidRPr="00281428">
        <w:rPr>
          <w:b/>
        </w:rPr>
        <w:t xml:space="preserve"> Comments:</w:t>
      </w:r>
    </w:p>
    <w:p w14:paraId="767F2CB7" w14:textId="6DF597C6"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D86A4E">
        <w:rPr>
          <w:rFonts w:eastAsia="Times New Roman"/>
          <w:szCs w:val="24"/>
        </w:rPr>
        <w:t>Diane Lee</w:t>
      </w:r>
      <w:r w:rsidR="00704ABC">
        <w:rPr>
          <w:rFonts w:eastAsia="Times New Roman"/>
          <w:szCs w:val="24"/>
        </w:rPr>
        <w:t xml:space="preserve"> (NIST OWM): This </w:t>
      </w:r>
      <w:r w:rsidR="00704ABC" w:rsidRPr="00D86A4E">
        <w:rPr>
          <w:rFonts w:eastAsia="Times New Roman"/>
          <w:szCs w:val="24"/>
        </w:rPr>
        <w:t xml:space="preserve">item has been on </w:t>
      </w:r>
      <w:r w:rsidR="00704ABC">
        <w:rPr>
          <w:rFonts w:eastAsia="Times New Roman"/>
          <w:szCs w:val="24"/>
        </w:rPr>
        <w:t xml:space="preserve">the </w:t>
      </w:r>
      <w:r w:rsidR="00704ABC" w:rsidRPr="00D86A4E">
        <w:rPr>
          <w:rFonts w:eastAsia="Times New Roman"/>
          <w:szCs w:val="24"/>
        </w:rPr>
        <w:t xml:space="preserve">agenda since 2019 - when it was proposed there was a study done on only corn and soybean samples (maybe we could lower the tolerances) </w:t>
      </w:r>
      <w:proofErr w:type="gramStart"/>
      <w:r w:rsidR="00704ABC" w:rsidRPr="00D86A4E">
        <w:rPr>
          <w:rFonts w:eastAsia="Times New Roman"/>
          <w:szCs w:val="24"/>
        </w:rPr>
        <w:t>subsequent to</w:t>
      </w:r>
      <w:proofErr w:type="gramEnd"/>
      <w:r w:rsidR="00704ABC" w:rsidRPr="00D86A4E">
        <w:rPr>
          <w:rFonts w:eastAsia="Times New Roman"/>
          <w:szCs w:val="24"/>
        </w:rPr>
        <w:t xml:space="preserve"> that, they received a report from a state to hold off to look at more data from different grain types (rough rice).  Agreed to collect additional data, from a few additional states. A memo has gone out to participating states to collect more data on additional grains. They are in the process of collecting and hope to have a report in the interim on validity. Support as </w:t>
      </w:r>
      <w:r w:rsidR="00704ABC">
        <w:rPr>
          <w:rFonts w:eastAsia="Times New Roman"/>
          <w:szCs w:val="24"/>
        </w:rPr>
        <w:t xml:space="preserve">a </w:t>
      </w:r>
      <w:r w:rsidR="00704ABC" w:rsidRPr="00D86A4E">
        <w:rPr>
          <w:rFonts w:eastAsia="Times New Roman"/>
          <w:szCs w:val="24"/>
        </w:rPr>
        <w:t>developing item.</w:t>
      </w:r>
    </w:p>
    <w:p w14:paraId="6E32FE5D" w14:textId="07E35954" w:rsidR="003A671F" w:rsidRDefault="00704ABC" w:rsidP="00704ABC">
      <w:pPr>
        <w:tabs>
          <w:tab w:val="left" w:pos="3045"/>
        </w:tabs>
      </w:pPr>
      <w:r>
        <w:rPr>
          <w:rFonts w:eastAsia="Times New Roman"/>
          <w:szCs w:val="24"/>
        </w:rPr>
        <w:t>The WWMA S&amp;T Committee recommends the status remain developmental.</w:t>
      </w:r>
    </w:p>
    <w:p w14:paraId="3555255B" w14:textId="3D7909A4"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remain Developing so that more data can be collected and presented in the future.</w:t>
      </w:r>
    </w:p>
    <w:p w14:paraId="7B64A614" w14:textId="0F88EEFB" w:rsidR="00CC6830" w:rsidRDefault="003A671F" w:rsidP="00CC6830">
      <w:pPr>
        <w:spacing w:after="0"/>
        <w:rPr>
          <w:rFonts w:eastAsia="Times New Roman"/>
          <w:szCs w:val="24"/>
        </w:rPr>
      </w:pPr>
      <w:r>
        <w:rPr>
          <w:u w:val="single"/>
        </w:rPr>
        <w:lastRenderedPageBreak/>
        <w:t>CWMA 202</w:t>
      </w:r>
      <w:r w:rsidR="00CC6830">
        <w:rPr>
          <w:u w:val="single"/>
        </w:rPr>
        <w:t>2 Annual</w:t>
      </w:r>
      <w:r>
        <w:rPr>
          <w:u w:val="single"/>
        </w:rPr>
        <w:t xml:space="preserve"> Meeting</w:t>
      </w:r>
      <w:r w:rsidRPr="00FD4763">
        <w:t xml:space="preserve">:  </w:t>
      </w:r>
      <w:r w:rsidR="00CC6830" w:rsidRPr="0068330C">
        <w:rPr>
          <w:rFonts w:eastAsia="Times New Roman"/>
          <w:szCs w:val="24"/>
        </w:rPr>
        <w:t>Doug Musick – KS</w:t>
      </w:r>
      <w:r w:rsidR="00CC6830">
        <w:rPr>
          <w:rFonts w:eastAsia="Times New Roman"/>
          <w:szCs w:val="24"/>
        </w:rPr>
        <w:t xml:space="preserve"> - </w:t>
      </w:r>
      <w:r w:rsidR="00CC6830" w:rsidRPr="0068330C">
        <w:rPr>
          <w:rFonts w:eastAsia="Times New Roman"/>
          <w:szCs w:val="24"/>
        </w:rPr>
        <w:t xml:space="preserve">Some feel that rice won’t be able to meet the tighter tolerance. Supports moving to voting. No data has been submitted regarding the concern, so they can do this </w:t>
      </w:r>
      <w:proofErr w:type="gramStart"/>
      <w:r w:rsidR="00CC6830" w:rsidRPr="0068330C">
        <w:rPr>
          <w:rFonts w:eastAsia="Times New Roman"/>
          <w:szCs w:val="24"/>
        </w:rPr>
        <w:t>at a later date</w:t>
      </w:r>
      <w:proofErr w:type="gramEnd"/>
      <w:r w:rsidR="00CC6830" w:rsidRPr="0068330C">
        <w:rPr>
          <w:rFonts w:eastAsia="Times New Roman"/>
          <w:szCs w:val="24"/>
        </w:rPr>
        <w:t xml:space="preserve"> if desired.</w:t>
      </w:r>
    </w:p>
    <w:p w14:paraId="5F44593B" w14:textId="77777777" w:rsidR="00CC6830" w:rsidRDefault="00CC6830" w:rsidP="00CC6830">
      <w:pPr>
        <w:spacing w:after="0"/>
        <w:rPr>
          <w:rFonts w:eastAsia="Times New Roman"/>
          <w:szCs w:val="24"/>
        </w:rPr>
      </w:pPr>
    </w:p>
    <w:p w14:paraId="1E86D95F" w14:textId="5C2011F6" w:rsidR="003A671F" w:rsidRDefault="00CC6830" w:rsidP="00CC6830">
      <w:r>
        <w:rPr>
          <w:rFonts w:eastAsia="Times New Roman"/>
          <w:szCs w:val="24"/>
        </w:rPr>
        <w:t>The CWMA S&amp;T Committee recommends this moves forward as a voting item</w:t>
      </w:r>
      <w:r w:rsidR="002D6881">
        <w:rPr>
          <w:rFonts w:eastAsia="Times New Roman"/>
          <w:szCs w:val="24"/>
        </w:rPr>
        <w:t>.</w:t>
      </w:r>
    </w:p>
    <w:p w14:paraId="1711E257" w14:textId="6DA18E1E"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Ms. Tina Butcher (NIST OWM) commented on background for this item.  There had been concerns if the current tolerances were too broad.  The grain sector was looking into expanding the data set to include additional grains but there has been significant delay due to pandemic.</w:t>
      </w:r>
    </w:p>
    <w:p w14:paraId="2424DF07" w14:textId="77777777" w:rsidR="00CC6830" w:rsidRDefault="00CC6830" w:rsidP="00CC6830">
      <w:pPr>
        <w:spacing w:after="0"/>
        <w:rPr>
          <w:rFonts w:eastAsia="Times New Roman"/>
          <w:szCs w:val="24"/>
        </w:rPr>
      </w:pPr>
    </w:p>
    <w:p w14:paraId="364DC5AA" w14:textId="358CC498" w:rsidR="003A671F" w:rsidRDefault="00CC6830" w:rsidP="00CC6830">
      <w:pPr>
        <w:rPr>
          <w:rFonts w:eastAsia="Times New Roman"/>
          <w:szCs w:val="24"/>
        </w:rPr>
      </w:pPr>
      <w:r w:rsidRPr="00963C42">
        <w:rPr>
          <w:rFonts w:eastAsia="Times New Roman"/>
          <w:szCs w:val="24"/>
        </w:rPr>
        <w:t>After hearing comments from the floor, the committee recognized the need to further develop this item and recommended the item retain developing status</w:t>
      </w:r>
      <w:r w:rsidR="002D6881">
        <w:rPr>
          <w:rFonts w:eastAsia="Times New Roman"/>
          <w:szCs w:val="24"/>
        </w:rPr>
        <w:t>.</w:t>
      </w:r>
    </w:p>
    <w:p w14:paraId="58DDCD72" w14:textId="63E480D7" w:rsidR="00892F3A" w:rsidRPr="006B22C7" w:rsidRDefault="00892F3A" w:rsidP="00892F3A">
      <w:bookmarkStart w:id="178" w:name="_Toc11180530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5C6A0204" w14:textId="46CC9A84" w:rsidR="00452786" w:rsidRPr="003C355F" w:rsidRDefault="00452786" w:rsidP="00065B11">
      <w:pPr>
        <w:pStyle w:val="ItemHeading"/>
        <w:tabs>
          <w:tab w:val="clear" w:pos="900"/>
          <w:tab w:val="left" w:pos="1710"/>
        </w:tabs>
        <w:ind w:left="2160" w:hanging="2160"/>
      </w:pPr>
      <w:r>
        <w:t>GMA-23.1</w:t>
      </w:r>
      <w:r w:rsidRPr="003C355F">
        <w:t xml:space="preserve"> </w:t>
      </w:r>
      <w:r w:rsidRPr="003C355F">
        <w:tab/>
      </w:r>
      <w:r w:rsidRPr="003C355F">
        <w:tab/>
      </w:r>
      <w:r>
        <w:t xml:space="preserve">N.1.3. Meter to Like-Meter Method Transfer Standards and Table T.2.2. Acceptance and Maintenance Tolerances </w:t>
      </w:r>
      <w:r w:rsidR="00CA25B0">
        <w:t>Meter to Like-Meter Method</w:t>
      </w:r>
      <w:bookmarkEnd w:id="178"/>
    </w:p>
    <w:p w14:paraId="4004596F" w14:textId="77777777" w:rsidR="00452786" w:rsidRPr="00E025F9" w:rsidRDefault="00452786" w:rsidP="00065B11">
      <w:pPr>
        <w:keepNext/>
        <w:spacing w:after="0"/>
        <w:rPr>
          <w:b/>
        </w:rPr>
      </w:pPr>
      <w:r w:rsidRPr="00E025F9">
        <w:rPr>
          <w:b/>
        </w:rPr>
        <w:t>Source:</w:t>
      </w:r>
    </w:p>
    <w:p w14:paraId="01E7CF85" w14:textId="25230B49" w:rsidR="00452786" w:rsidRDefault="00CA25B0" w:rsidP="00065B11">
      <w:pPr>
        <w:keepNext/>
      </w:pPr>
      <w:r>
        <w:t>NTEP Grain Analyzer Sector</w:t>
      </w:r>
    </w:p>
    <w:p w14:paraId="3510CCC7" w14:textId="77777777" w:rsidR="00452786" w:rsidRPr="00E025F9" w:rsidRDefault="00452786" w:rsidP="00065B11">
      <w:pPr>
        <w:keepNext/>
        <w:spacing w:after="0"/>
        <w:rPr>
          <w:b/>
        </w:rPr>
      </w:pPr>
      <w:r w:rsidRPr="00E025F9">
        <w:rPr>
          <w:b/>
        </w:rPr>
        <w:t>Purpose:</w:t>
      </w:r>
    </w:p>
    <w:p w14:paraId="608CAF42" w14:textId="4894F75E" w:rsidR="00452786" w:rsidRDefault="00CA25B0" w:rsidP="00452786">
      <w:r>
        <w:t>Clarify what is meant by the term Meter to Like Type Meter in the Grain Moisture Meter Code 5.56(a).</w:t>
      </w:r>
    </w:p>
    <w:p w14:paraId="102C53F7" w14:textId="77777777" w:rsidR="00452786" w:rsidRPr="00E025F9" w:rsidRDefault="00452786" w:rsidP="00452786">
      <w:pPr>
        <w:spacing w:after="0"/>
        <w:rPr>
          <w:b/>
        </w:rPr>
      </w:pPr>
      <w:r w:rsidRPr="00E025F9">
        <w:rPr>
          <w:b/>
        </w:rPr>
        <w:t>Item under Consideration:</w:t>
      </w:r>
    </w:p>
    <w:p w14:paraId="0F9DEE2B" w14:textId="2CCBA70B" w:rsidR="00452786" w:rsidRDefault="00CA25B0" w:rsidP="00452786">
      <w:r>
        <w:t>Amend NIST Handbook 44 Grain Moisture Meters Code as follows:</w:t>
      </w:r>
    </w:p>
    <w:p w14:paraId="3295A395" w14:textId="77777777" w:rsidR="00D7452B" w:rsidRDefault="00CA25B0" w:rsidP="00621C6C">
      <w:pPr>
        <w:pStyle w:val="Default"/>
      </w:pPr>
      <w:r w:rsidRPr="00E632C5">
        <w:t xml:space="preserve">N.1.3. Meter to Like-Type Meter Method Transfer Standards. – Properly standardized reference meters using National Type Evaluation Program approved calibrations shall be used as transfer standards. A reference meter shall be of the same </w:t>
      </w:r>
      <w:proofErr w:type="gramStart"/>
      <w:r w:rsidRPr="00E632C5">
        <w:rPr>
          <w:strike/>
        </w:rPr>
        <w:t>type</w:t>
      </w:r>
      <w:proofErr w:type="gramEnd"/>
      <w:r w:rsidRPr="00E632C5">
        <w:t xml:space="preserve"> model family, as defined by the National Type Evaluation Program Certificate of Conformance, as the meter under test. Tests shall be conducted side-by-side using, as a comparison medium, grain samples that are clean and naturally moist, but not tempered (i.e., water not added). </w:t>
      </w:r>
    </w:p>
    <w:p w14:paraId="1BD42D4F" w14:textId="37257210" w:rsidR="00CA25B0" w:rsidRDefault="00CA25B0" w:rsidP="00621C6C">
      <w:pPr>
        <w:pStyle w:val="Default"/>
      </w:pPr>
      <w:r w:rsidRPr="00E632C5">
        <w:t>(Added 2001)</w:t>
      </w:r>
      <w:r>
        <w:t xml:space="preserve"> (Amended 20XX)</w:t>
      </w:r>
    </w:p>
    <w:p w14:paraId="5D9B0F18" w14:textId="4E8EFFB2" w:rsidR="00CA25B0" w:rsidRDefault="00CA25B0" w:rsidP="00621C6C">
      <w:pPr>
        <w:pStyle w:val="Default"/>
      </w:pPr>
      <w:r w:rsidRPr="00782B23">
        <w:t>And</w:t>
      </w:r>
    </w:p>
    <w:p w14:paraId="240422D2" w14:textId="602618DF" w:rsidR="00782B23" w:rsidRPr="00E632C5" w:rsidRDefault="00782B23" w:rsidP="00782B23">
      <w:pPr>
        <w:keepNext/>
        <w:spacing w:after="0"/>
        <w:ind w:left="360"/>
      </w:pPr>
      <w:bookmarkStart w:id="179" w:name="_Toc17697002"/>
      <w:r w:rsidRPr="00782B23">
        <w:rPr>
          <w:rStyle w:val="Heading4Char"/>
          <w:rFonts w:eastAsia="Calibri"/>
          <w:color w:val="000000" w:themeColor="text1"/>
        </w:rPr>
        <w:t>T.2.2.</w:t>
      </w:r>
      <w:r w:rsidRPr="00782B23">
        <w:rPr>
          <w:rStyle w:val="Heading4Char"/>
          <w:rFonts w:eastAsia="Calibri"/>
          <w:color w:val="000000" w:themeColor="text1"/>
        </w:rPr>
        <w:tab/>
        <w:t>Meter to Like-Type Meter Method.</w:t>
      </w:r>
      <w:bookmarkEnd w:id="179"/>
      <w:r w:rsidRPr="00E632C5">
        <w:rPr>
          <w:b/>
          <w:bCs/>
          <w:i/>
          <w:iCs/>
          <w:color w:val="000000" w:themeColor="text1"/>
        </w:rPr>
        <w:t xml:space="preserve"> </w:t>
      </w:r>
      <w:r w:rsidRPr="00E632C5">
        <w:rPr>
          <w:i/>
          <w:iCs/>
          <w:color w:val="000000" w:themeColor="text1"/>
        </w:rPr>
        <w:t>–</w:t>
      </w:r>
      <w:r w:rsidRPr="00E632C5">
        <w:rPr>
          <w:color w:val="000000" w:themeColor="text1"/>
        </w:rPr>
        <w:t xml:space="preserve"> </w:t>
      </w:r>
      <w:r w:rsidRPr="00E632C5">
        <w:t>Maintenance and acceptance tolerances shall be as shown in Table T.2.2. Acceptance and Maintenance Tolerances Meter to Like-Type Meter Method.  The tolerances shall apply to all types of grain and seed.</w:t>
      </w:r>
    </w:p>
    <w:p w14:paraId="4DB88876" w14:textId="77777777" w:rsidR="00782B23" w:rsidRPr="00E632C5" w:rsidRDefault="00782B23" w:rsidP="00782B23">
      <w:pPr>
        <w:keepNext/>
        <w:ind w:left="360"/>
      </w:pPr>
      <w:r w:rsidRPr="00E632C5">
        <w:t>(Added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Caption w:val="Table T.2.2. Acceptance and Maintenance Tolerances Meter to Like-Type Meter Method"/>
        <w:tblDescription w:val="Sample Reference Moisture and Tolerance."/>
      </w:tblPr>
      <w:tblGrid>
        <w:gridCol w:w="3533"/>
        <w:gridCol w:w="3862"/>
      </w:tblGrid>
      <w:tr w:rsidR="00782B23" w:rsidRPr="00E632C5" w14:paraId="6A903FBA" w14:textId="77777777" w:rsidTr="008C627A">
        <w:trPr>
          <w:tblHeader/>
          <w:jc w:val="center"/>
        </w:trPr>
        <w:tc>
          <w:tcPr>
            <w:tcW w:w="7395" w:type="dxa"/>
            <w:gridSpan w:val="2"/>
            <w:tcBorders>
              <w:top w:val="double" w:sz="4" w:space="0" w:color="auto"/>
              <w:bottom w:val="double" w:sz="4" w:space="0" w:color="auto"/>
            </w:tcBorders>
            <w:vAlign w:val="center"/>
          </w:tcPr>
          <w:p w14:paraId="3B57FD38" w14:textId="77777777" w:rsidR="00782B23" w:rsidRPr="00E632C5" w:rsidRDefault="00782B23" w:rsidP="00782B23">
            <w:pPr>
              <w:keepNext/>
              <w:spacing w:after="0"/>
              <w:jc w:val="center"/>
              <w:rPr>
                <w:b/>
                <w:bCs/>
              </w:rPr>
            </w:pPr>
            <w:r w:rsidRPr="00E632C5">
              <w:rPr>
                <w:b/>
                <w:bCs/>
              </w:rPr>
              <w:t xml:space="preserve">Table T.2.2. </w:t>
            </w:r>
          </w:p>
          <w:p w14:paraId="399A2BD4" w14:textId="77777777" w:rsidR="00782B23" w:rsidRPr="00E632C5" w:rsidRDefault="00782B23" w:rsidP="00782B23">
            <w:pPr>
              <w:keepNext/>
              <w:spacing w:after="0"/>
              <w:jc w:val="center"/>
              <w:rPr>
                <w:b/>
                <w:bCs/>
              </w:rPr>
            </w:pPr>
            <w:r w:rsidRPr="00E632C5">
              <w:rPr>
                <w:b/>
                <w:bCs/>
              </w:rPr>
              <w:t>Acceptance and Maintenance Tolerances Meter to Like-Type Meter Method</w:t>
            </w:r>
          </w:p>
        </w:tc>
      </w:tr>
      <w:tr w:rsidR="00782B23" w:rsidRPr="00E632C5" w14:paraId="2D465DF3" w14:textId="77777777" w:rsidTr="008C627A">
        <w:trPr>
          <w:trHeight w:val="317"/>
          <w:tblHeader/>
          <w:jc w:val="center"/>
        </w:trPr>
        <w:tc>
          <w:tcPr>
            <w:tcW w:w="3533" w:type="dxa"/>
            <w:tcBorders>
              <w:top w:val="double" w:sz="4" w:space="0" w:color="auto"/>
            </w:tcBorders>
            <w:vAlign w:val="center"/>
          </w:tcPr>
          <w:p w14:paraId="3AE9A8FF" w14:textId="77777777" w:rsidR="00782B23" w:rsidRPr="00E632C5" w:rsidRDefault="00782B23" w:rsidP="00782B23">
            <w:pPr>
              <w:keepNext/>
              <w:spacing w:after="0"/>
              <w:jc w:val="center"/>
              <w:rPr>
                <w:b/>
                <w:bCs/>
              </w:rPr>
            </w:pPr>
            <w:r w:rsidRPr="00E632C5">
              <w:rPr>
                <w:b/>
                <w:bCs/>
              </w:rPr>
              <w:t>Sample Reference Moisture</w:t>
            </w:r>
          </w:p>
        </w:tc>
        <w:tc>
          <w:tcPr>
            <w:tcW w:w="3862" w:type="dxa"/>
            <w:tcBorders>
              <w:top w:val="double" w:sz="4" w:space="0" w:color="auto"/>
            </w:tcBorders>
            <w:vAlign w:val="center"/>
          </w:tcPr>
          <w:p w14:paraId="31052417" w14:textId="77777777" w:rsidR="00782B23" w:rsidRPr="00E632C5" w:rsidRDefault="00782B23" w:rsidP="00782B23">
            <w:pPr>
              <w:spacing w:after="0"/>
              <w:jc w:val="center"/>
              <w:rPr>
                <w:b/>
                <w:bCs/>
              </w:rPr>
            </w:pPr>
            <w:r w:rsidRPr="00E632C5">
              <w:rPr>
                <w:b/>
                <w:bCs/>
              </w:rPr>
              <w:t>Tolerance</w:t>
            </w:r>
          </w:p>
        </w:tc>
      </w:tr>
      <w:tr w:rsidR="00782B23" w:rsidRPr="00E632C5" w14:paraId="6FE69851" w14:textId="77777777" w:rsidTr="008C627A">
        <w:trPr>
          <w:jc w:val="center"/>
        </w:trPr>
        <w:tc>
          <w:tcPr>
            <w:tcW w:w="3533" w:type="dxa"/>
            <w:tcBorders>
              <w:bottom w:val="double" w:sz="4" w:space="0" w:color="auto"/>
            </w:tcBorders>
            <w:vAlign w:val="center"/>
          </w:tcPr>
          <w:p w14:paraId="7F8EF3B6" w14:textId="77777777" w:rsidR="00782B23" w:rsidRPr="00E632C5" w:rsidRDefault="00782B23" w:rsidP="00782B23">
            <w:pPr>
              <w:keepNext/>
              <w:spacing w:after="0"/>
              <w:jc w:val="center"/>
            </w:pPr>
            <w:r w:rsidRPr="00E632C5">
              <w:t>Up to 22 %</w:t>
            </w:r>
          </w:p>
        </w:tc>
        <w:tc>
          <w:tcPr>
            <w:tcW w:w="3862" w:type="dxa"/>
            <w:tcBorders>
              <w:bottom w:val="double" w:sz="4" w:space="0" w:color="auto"/>
            </w:tcBorders>
            <w:vAlign w:val="center"/>
          </w:tcPr>
          <w:p w14:paraId="2A28956A" w14:textId="77777777" w:rsidR="00782B23" w:rsidRPr="00E632C5" w:rsidRDefault="00782B23" w:rsidP="00782B23">
            <w:pPr>
              <w:spacing w:after="0"/>
              <w:jc w:val="center"/>
            </w:pPr>
            <w:r w:rsidRPr="00E632C5">
              <w:t>0.5 %</w:t>
            </w:r>
          </w:p>
          <w:p w14:paraId="71F8C691" w14:textId="77777777" w:rsidR="00782B23" w:rsidRPr="00E632C5" w:rsidRDefault="00782B23" w:rsidP="00782B23">
            <w:pPr>
              <w:spacing w:after="0"/>
              <w:jc w:val="center"/>
            </w:pPr>
            <w:r w:rsidRPr="00E632C5">
              <w:rPr>
                <w:u w:color="82C42A"/>
              </w:rPr>
              <w:t>in</w:t>
            </w:r>
            <w:r w:rsidRPr="00E632C5">
              <w:t xml:space="preserve"> moisture content</w:t>
            </w:r>
          </w:p>
        </w:tc>
      </w:tr>
      <w:tr w:rsidR="00782B23" w:rsidRPr="00E632C5" w14:paraId="2EB89884" w14:textId="77777777" w:rsidTr="008C627A">
        <w:trPr>
          <w:cantSplit/>
          <w:jc w:val="center"/>
        </w:trPr>
        <w:tc>
          <w:tcPr>
            <w:tcW w:w="7395" w:type="dxa"/>
            <w:gridSpan w:val="2"/>
            <w:tcBorders>
              <w:top w:val="double" w:sz="4" w:space="0" w:color="auto"/>
              <w:left w:val="nil"/>
              <w:bottom w:val="nil"/>
              <w:right w:val="nil"/>
            </w:tcBorders>
            <w:vAlign w:val="center"/>
          </w:tcPr>
          <w:p w14:paraId="7C6E4E23" w14:textId="77777777" w:rsidR="00782B23" w:rsidRPr="00E632C5" w:rsidRDefault="00782B23" w:rsidP="00782B23">
            <w:pPr>
              <w:spacing w:before="60" w:after="0"/>
            </w:pPr>
            <w:r w:rsidRPr="00E632C5">
              <w:t>(Added 2001)</w:t>
            </w:r>
          </w:p>
        </w:tc>
      </w:tr>
    </w:tbl>
    <w:p w14:paraId="0389986B" w14:textId="77777777" w:rsidR="009C7168" w:rsidRDefault="009C7168" w:rsidP="00782B23">
      <w:pPr>
        <w:spacing w:before="40" w:after="0"/>
        <w:ind w:left="360"/>
        <w:rPr>
          <w:b/>
          <w:bCs/>
          <w:u w:val="single"/>
        </w:rPr>
      </w:pPr>
    </w:p>
    <w:p w14:paraId="7ABFC6E8" w14:textId="61AEA1FF" w:rsidR="00782B23" w:rsidRPr="008337A1" w:rsidRDefault="00782B23" w:rsidP="00782B23">
      <w:pPr>
        <w:spacing w:before="40" w:after="0"/>
        <w:ind w:left="360"/>
        <w:rPr>
          <w:b/>
          <w:bCs/>
          <w:u w:val="single"/>
        </w:rPr>
      </w:pPr>
      <w:r w:rsidRPr="008337A1">
        <w:rPr>
          <w:b/>
          <w:bCs/>
          <w:u w:val="single"/>
        </w:rPr>
        <w:t>Note:  See definition for like-type meter in N.1.3.</w:t>
      </w:r>
    </w:p>
    <w:p w14:paraId="6F754CE8" w14:textId="2A3EB302" w:rsidR="00CA25B0" w:rsidRPr="00782B23" w:rsidRDefault="00782B23" w:rsidP="00621C6C">
      <w:pPr>
        <w:pStyle w:val="Default"/>
      </w:pPr>
      <w:r w:rsidRPr="00782B23">
        <w:t>(Added 20XX)</w:t>
      </w:r>
    </w:p>
    <w:p w14:paraId="38C6AD61" w14:textId="77777777" w:rsidR="00452786" w:rsidRDefault="00452786" w:rsidP="00452786">
      <w:pPr>
        <w:keepNext/>
        <w:spacing w:after="0"/>
      </w:pPr>
      <w:r w:rsidRPr="00E025F9">
        <w:rPr>
          <w:b/>
        </w:rPr>
        <w:lastRenderedPageBreak/>
        <w:t>Previous Action:</w:t>
      </w:r>
    </w:p>
    <w:p w14:paraId="41913C90" w14:textId="1FF716DE" w:rsidR="00452786" w:rsidRDefault="00CA25B0" w:rsidP="00452786">
      <w:r>
        <w:t>New Item in 2023</w:t>
      </w:r>
    </w:p>
    <w:p w14:paraId="7BCD4324" w14:textId="77777777" w:rsidR="00452786" w:rsidRPr="00AB010B" w:rsidRDefault="00452786" w:rsidP="00452786">
      <w:pPr>
        <w:keepNext/>
        <w:spacing w:after="0"/>
        <w:rPr>
          <w:b/>
        </w:rPr>
      </w:pPr>
      <w:r w:rsidRPr="00AB010B">
        <w:rPr>
          <w:b/>
        </w:rPr>
        <w:t>Original Justification:</w:t>
      </w:r>
    </w:p>
    <w:p w14:paraId="523EF23E" w14:textId="77777777" w:rsidR="00782B23" w:rsidRPr="00BF3A48" w:rsidRDefault="00782B23" w:rsidP="00782B23">
      <w:pPr>
        <w:spacing w:before="40" w:after="0"/>
      </w:pPr>
      <w:r>
        <w:t xml:space="preserve">During the </w:t>
      </w:r>
      <w:r w:rsidRPr="00104FBF">
        <w:t>2017 Grain Analyzer Sector</w:t>
      </w:r>
      <w:r>
        <w:t xml:space="preserve"> meeting there was a discussion on </w:t>
      </w:r>
      <w:r w:rsidRPr="00104FBF">
        <w:t>Meter to like-type meter testing and the definition of a liker-type meter</w:t>
      </w:r>
      <w:r>
        <w:t>.  There was</w:t>
      </w:r>
      <w:r w:rsidRPr="00104FBF">
        <w:t xml:space="preserve"> discussion </w:t>
      </w:r>
      <w:r>
        <w:t xml:space="preserve">on </w:t>
      </w:r>
      <w:r w:rsidRPr="00104FBF">
        <w:t>test procedures for meter to like-type meter testing</w:t>
      </w:r>
      <w:r>
        <w:t xml:space="preserve">.  </w:t>
      </w:r>
      <w:r w:rsidRPr="00104FBF">
        <w:t>It was noted that there may be only about two states using this type of test method and that it may be due to the cost of obtaining like-type meters to perform the test. A question was raised as to what is considered a like-type meter and it was explained that like-type meant that the make and model were the same. Suggestions were made to include a definition for like-type in NIST HB 44 and to consider documenting test procedures for meter to like-type meter testing.</w:t>
      </w:r>
    </w:p>
    <w:p w14:paraId="53E0085E" w14:textId="77777777" w:rsidR="00782B23" w:rsidRPr="00BF3A48" w:rsidRDefault="00782B23" w:rsidP="00782B23">
      <w:pPr>
        <w:spacing w:before="40" w:after="0"/>
      </w:pPr>
    </w:p>
    <w:p w14:paraId="54ADE1CD" w14:textId="77777777" w:rsidR="00782B23" w:rsidRDefault="00782B23" w:rsidP="00782B23">
      <w:pPr>
        <w:spacing w:before="40" w:after="0"/>
      </w:pPr>
      <w:r w:rsidRPr="00BF3A48">
        <w:t>During the 2018 grain analyzer sector meeting, the sector discussed industry and State weights and measures programs that used meter to like-type meter testing and master meter test methods. Kansas reported that reference meters are used to collect moisture results on samples. The samples are then taken to the field to compare to commercial field moisture meters. It was also reported that most State weights and Measures that use a meter</w:t>
      </w:r>
      <w:r>
        <w:t>-</w:t>
      </w:r>
      <w:r w:rsidRPr="00BF3A48">
        <w:t>to</w:t>
      </w:r>
      <w:r>
        <w:t>-</w:t>
      </w:r>
      <w:r w:rsidRPr="00BF3A48">
        <w:t>meter test method for testing field meters do not use a meter to like-type meter testing program which is specified in NIST HB44. The Perten representative reported that Perten uses three layers of master meters when calibrating their devices. It was noted that an analysis of the failure rate for meter</w:t>
      </w:r>
      <w:r>
        <w:t>-</w:t>
      </w:r>
      <w:r w:rsidRPr="00BF3A48">
        <w:t>to</w:t>
      </w:r>
      <w:r>
        <w:t>-</w:t>
      </w:r>
      <w:r w:rsidRPr="00BF3A48">
        <w:t>meter test methods should be investigated and an analysis of all the issues for meter-to-meter test methods is needed along with test methods for this type of field testing.</w:t>
      </w:r>
    </w:p>
    <w:p w14:paraId="2DBC65A4" w14:textId="77777777" w:rsidR="00782B23" w:rsidRDefault="00782B23" w:rsidP="00782B23">
      <w:pPr>
        <w:spacing w:before="40" w:after="0"/>
      </w:pPr>
    </w:p>
    <w:p w14:paraId="0C95AC53" w14:textId="34049BEC" w:rsidR="00452786" w:rsidRDefault="00782B23" w:rsidP="00782B23">
      <w:r>
        <w:t xml:space="preserve">During the 2022 grain analyzer sector meeting the GA sector reviewed data from States and the NTEP laboratory and discussed what was considered like-type for this test method.  Data collected in the NTEP program shows a bias between meters of different type, therefore adding an error to the test results when a meter of unlike type is used to test another meter.  The GA sector agreed that like-type based on the current data available must be interpreted as </w:t>
      </w:r>
      <w:r w:rsidRPr="00E632C5">
        <w:t xml:space="preserve">the same </w:t>
      </w:r>
      <w:r w:rsidRPr="002C33C5">
        <w:t xml:space="preserve">model family, as defined by the National Type Evaluation Program Certificate of Conformance.  As such the </w:t>
      </w:r>
      <w:r>
        <w:t>Sector agreed to add language to Section 5.56(a) paragraphs N.1.3 and T.2.2. to clarify the definition of like type.</w:t>
      </w:r>
    </w:p>
    <w:p w14:paraId="2FDE854D" w14:textId="411E167E" w:rsidR="00782B23" w:rsidRDefault="00782B23" w:rsidP="00782B23">
      <w:r>
        <w:t>The submitter acknowledged that some states may be using a meter-to-meter test method that is not a meter to like-type meter method.</w:t>
      </w:r>
    </w:p>
    <w:p w14:paraId="4F869726" w14:textId="709E0A50" w:rsidR="00782B23" w:rsidRPr="003B4520" w:rsidRDefault="00782B23" w:rsidP="00782B23">
      <w:r>
        <w:t>The submitter requests Voting status.</w:t>
      </w:r>
    </w:p>
    <w:p w14:paraId="6500A386" w14:textId="77777777" w:rsidR="00452786" w:rsidRPr="002A7C3B" w:rsidRDefault="00452786" w:rsidP="00452786">
      <w:pPr>
        <w:keepNext/>
        <w:rPr>
          <w:b/>
        </w:rPr>
      </w:pPr>
      <w:r>
        <w:rPr>
          <w:b/>
        </w:rPr>
        <w:t>Comments</w:t>
      </w:r>
      <w:r w:rsidRPr="002A7C3B">
        <w:rPr>
          <w:b/>
        </w:rPr>
        <w:t xml:space="preserve"> in Favor:</w:t>
      </w:r>
    </w:p>
    <w:p w14:paraId="648E2E6F" w14:textId="77777777" w:rsidR="00452786" w:rsidRPr="002A7C3B" w:rsidRDefault="00452786" w:rsidP="00452786">
      <w:pPr>
        <w:keepNext/>
        <w:spacing w:after="0"/>
        <w:ind w:left="720"/>
        <w:rPr>
          <w:b/>
        </w:rPr>
      </w:pPr>
      <w:r w:rsidRPr="002A7C3B">
        <w:rPr>
          <w:b/>
        </w:rPr>
        <w:t>Regulatory:</w:t>
      </w:r>
    </w:p>
    <w:p w14:paraId="3D984199" w14:textId="77777777" w:rsidR="00452786" w:rsidRPr="002A7C3B" w:rsidRDefault="00452786" w:rsidP="00CC6830">
      <w:pPr>
        <w:pStyle w:val="ListParagraph"/>
        <w:numPr>
          <w:ilvl w:val="0"/>
          <w:numId w:val="27"/>
        </w:numPr>
        <w:spacing w:after="0" w:line="259" w:lineRule="auto"/>
        <w:ind w:left="1080"/>
        <w:jc w:val="left"/>
      </w:pPr>
    </w:p>
    <w:p w14:paraId="15196C4B" w14:textId="77777777" w:rsidR="00452786" w:rsidRPr="002A7C3B" w:rsidRDefault="00452786" w:rsidP="00452786">
      <w:pPr>
        <w:spacing w:before="240" w:after="0"/>
        <w:ind w:left="720"/>
        <w:rPr>
          <w:b/>
        </w:rPr>
      </w:pPr>
      <w:r w:rsidRPr="002A7C3B">
        <w:rPr>
          <w:b/>
        </w:rPr>
        <w:t>Industry:</w:t>
      </w:r>
    </w:p>
    <w:p w14:paraId="0B5C2755" w14:textId="77777777" w:rsidR="00452786" w:rsidRPr="002A7C3B" w:rsidRDefault="00452786" w:rsidP="00CC6830">
      <w:pPr>
        <w:pStyle w:val="ListParagraph"/>
        <w:numPr>
          <w:ilvl w:val="0"/>
          <w:numId w:val="27"/>
        </w:numPr>
        <w:spacing w:after="0" w:line="259" w:lineRule="auto"/>
        <w:ind w:left="1080"/>
        <w:jc w:val="left"/>
      </w:pPr>
    </w:p>
    <w:p w14:paraId="695D9030" w14:textId="77777777" w:rsidR="00452786" w:rsidRPr="002A7C3B" w:rsidRDefault="00452786" w:rsidP="00452786">
      <w:pPr>
        <w:spacing w:before="240" w:after="0"/>
        <w:ind w:left="720"/>
        <w:rPr>
          <w:b/>
        </w:rPr>
      </w:pPr>
      <w:r w:rsidRPr="002A7C3B">
        <w:rPr>
          <w:b/>
        </w:rPr>
        <w:t>Advisory:</w:t>
      </w:r>
    </w:p>
    <w:p w14:paraId="45717700" w14:textId="77777777" w:rsidR="00452786" w:rsidRPr="002A7C3B" w:rsidRDefault="00452786" w:rsidP="00CC6830">
      <w:pPr>
        <w:pStyle w:val="ListParagraph"/>
        <w:numPr>
          <w:ilvl w:val="0"/>
          <w:numId w:val="27"/>
        </w:numPr>
        <w:spacing w:after="0" w:line="259" w:lineRule="auto"/>
        <w:ind w:left="1080"/>
        <w:jc w:val="left"/>
      </w:pPr>
    </w:p>
    <w:p w14:paraId="2CEF149E" w14:textId="77777777" w:rsidR="00452786" w:rsidRPr="002A7C3B" w:rsidRDefault="00452786" w:rsidP="00452786">
      <w:pPr>
        <w:spacing w:before="240"/>
        <w:rPr>
          <w:b/>
        </w:rPr>
      </w:pPr>
      <w:r>
        <w:rPr>
          <w:b/>
        </w:rPr>
        <w:t>Comments</w:t>
      </w:r>
      <w:r w:rsidRPr="002A7C3B">
        <w:rPr>
          <w:b/>
        </w:rPr>
        <w:t xml:space="preserve"> Against:</w:t>
      </w:r>
    </w:p>
    <w:p w14:paraId="6AF6AE2A" w14:textId="77777777" w:rsidR="00452786" w:rsidRPr="002A7C3B" w:rsidRDefault="00452786" w:rsidP="00452786">
      <w:pPr>
        <w:spacing w:after="0"/>
        <w:ind w:left="720"/>
        <w:rPr>
          <w:b/>
        </w:rPr>
      </w:pPr>
      <w:r w:rsidRPr="002A7C3B">
        <w:rPr>
          <w:b/>
        </w:rPr>
        <w:t>Regulatory:</w:t>
      </w:r>
    </w:p>
    <w:p w14:paraId="14846703" w14:textId="77777777" w:rsidR="00452786" w:rsidRPr="002A7C3B" w:rsidRDefault="00452786" w:rsidP="00CC6830">
      <w:pPr>
        <w:pStyle w:val="ListParagraph"/>
        <w:numPr>
          <w:ilvl w:val="0"/>
          <w:numId w:val="28"/>
        </w:numPr>
        <w:spacing w:after="0" w:line="259" w:lineRule="auto"/>
        <w:ind w:left="1080"/>
        <w:jc w:val="left"/>
      </w:pPr>
    </w:p>
    <w:p w14:paraId="3670AB58" w14:textId="77777777" w:rsidR="00452786" w:rsidRPr="002A7C3B" w:rsidRDefault="00452786" w:rsidP="00452786">
      <w:pPr>
        <w:spacing w:before="240" w:after="0"/>
        <w:ind w:left="720"/>
        <w:rPr>
          <w:b/>
        </w:rPr>
      </w:pPr>
      <w:r w:rsidRPr="002A7C3B">
        <w:rPr>
          <w:b/>
        </w:rPr>
        <w:t>Industry:</w:t>
      </w:r>
    </w:p>
    <w:p w14:paraId="1B6A0CDD" w14:textId="77777777" w:rsidR="00452786" w:rsidRPr="002A7C3B" w:rsidRDefault="00452786" w:rsidP="00CC6830">
      <w:pPr>
        <w:pStyle w:val="ListParagraph"/>
        <w:numPr>
          <w:ilvl w:val="0"/>
          <w:numId w:val="28"/>
        </w:numPr>
        <w:spacing w:after="0" w:line="259" w:lineRule="auto"/>
        <w:ind w:left="1080"/>
        <w:jc w:val="left"/>
      </w:pPr>
    </w:p>
    <w:p w14:paraId="4E7C2F1C" w14:textId="77777777" w:rsidR="00452786" w:rsidRPr="00AC5B86" w:rsidRDefault="00452786" w:rsidP="00452786">
      <w:pPr>
        <w:spacing w:before="240" w:after="0"/>
        <w:ind w:left="720"/>
        <w:rPr>
          <w:b/>
        </w:rPr>
      </w:pPr>
      <w:r w:rsidRPr="002A7C3B">
        <w:rPr>
          <w:b/>
        </w:rPr>
        <w:t>Advisory:</w:t>
      </w:r>
    </w:p>
    <w:p w14:paraId="0D282130" w14:textId="77777777" w:rsidR="00452786" w:rsidRDefault="00452786" w:rsidP="00CC6830">
      <w:pPr>
        <w:pStyle w:val="ListParagraph"/>
        <w:numPr>
          <w:ilvl w:val="0"/>
          <w:numId w:val="28"/>
        </w:numPr>
        <w:spacing w:after="0" w:line="259" w:lineRule="auto"/>
        <w:ind w:left="1080"/>
        <w:jc w:val="left"/>
      </w:pPr>
    </w:p>
    <w:p w14:paraId="578DE403" w14:textId="77777777" w:rsidR="00452786" w:rsidRPr="002A7C3B" w:rsidRDefault="00452786" w:rsidP="00452786">
      <w:pPr>
        <w:spacing w:before="240"/>
        <w:rPr>
          <w:b/>
        </w:rPr>
      </w:pPr>
      <w:r>
        <w:rPr>
          <w:b/>
        </w:rPr>
        <w:lastRenderedPageBreak/>
        <w:t>Neutral Comments</w:t>
      </w:r>
      <w:r w:rsidRPr="002A7C3B">
        <w:rPr>
          <w:b/>
        </w:rPr>
        <w:t>:</w:t>
      </w:r>
    </w:p>
    <w:p w14:paraId="79711C0E" w14:textId="77777777" w:rsidR="00452786" w:rsidRPr="002A7C3B" w:rsidRDefault="00452786" w:rsidP="00452786">
      <w:pPr>
        <w:spacing w:after="0"/>
        <w:ind w:left="720"/>
        <w:rPr>
          <w:b/>
        </w:rPr>
      </w:pPr>
      <w:r w:rsidRPr="002A7C3B">
        <w:rPr>
          <w:b/>
        </w:rPr>
        <w:t>Regulatory:</w:t>
      </w:r>
    </w:p>
    <w:p w14:paraId="034E448B" w14:textId="77777777" w:rsidR="00452786" w:rsidRPr="002A7C3B" w:rsidRDefault="00452786" w:rsidP="00CC6830">
      <w:pPr>
        <w:pStyle w:val="ListParagraph"/>
        <w:numPr>
          <w:ilvl w:val="0"/>
          <w:numId w:val="28"/>
        </w:numPr>
        <w:spacing w:after="0" w:line="259" w:lineRule="auto"/>
        <w:ind w:left="1080"/>
        <w:jc w:val="left"/>
      </w:pPr>
    </w:p>
    <w:p w14:paraId="6CA83AEC" w14:textId="77777777" w:rsidR="00452786" w:rsidRPr="002A7C3B" w:rsidRDefault="00452786" w:rsidP="00452786">
      <w:pPr>
        <w:spacing w:before="240" w:after="0"/>
        <w:ind w:left="720"/>
        <w:rPr>
          <w:b/>
        </w:rPr>
      </w:pPr>
      <w:r w:rsidRPr="002A7C3B">
        <w:rPr>
          <w:b/>
        </w:rPr>
        <w:t>Industry:</w:t>
      </w:r>
    </w:p>
    <w:p w14:paraId="0CE952F2" w14:textId="77777777" w:rsidR="00452786" w:rsidRPr="002A7C3B" w:rsidRDefault="00452786" w:rsidP="00CC6830">
      <w:pPr>
        <w:pStyle w:val="ListParagraph"/>
        <w:numPr>
          <w:ilvl w:val="0"/>
          <w:numId w:val="28"/>
        </w:numPr>
        <w:spacing w:after="0" w:line="259" w:lineRule="auto"/>
        <w:ind w:left="1080"/>
        <w:jc w:val="left"/>
      </w:pPr>
    </w:p>
    <w:p w14:paraId="6E1FC4FC" w14:textId="77777777" w:rsidR="00452786" w:rsidRPr="002A7C3B" w:rsidRDefault="00452786" w:rsidP="00452786">
      <w:pPr>
        <w:spacing w:before="240" w:after="0"/>
        <w:ind w:left="720"/>
        <w:rPr>
          <w:b/>
        </w:rPr>
      </w:pPr>
      <w:r w:rsidRPr="002A7C3B">
        <w:rPr>
          <w:b/>
        </w:rPr>
        <w:t>Advisory:</w:t>
      </w:r>
    </w:p>
    <w:p w14:paraId="53D4E4CB" w14:textId="77777777" w:rsidR="00452786" w:rsidRDefault="00452786" w:rsidP="00CC6830">
      <w:pPr>
        <w:pStyle w:val="ListParagraph"/>
        <w:numPr>
          <w:ilvl w:val="0"/>
          <w:numId w:val="28"/>
        </w:numPr>
        <w:spacing w:after="0" w:line="259" w:lineRule="auto"/>
        <w:ind w:left="1080"/>
        <w:jc w:val="left"/>
      </w:pPr>
    </w:p>
    <w:p w14:paraId="295A134B" w14:textId="77777777" w:rsidR="00452786" w:rsidRPr="00E025F9" w:rsidRDefault="00452786" w:rsidP="00452786">
      <w:pPr>
        <w:spacing w:before="240" w:after="0"/>
        <w:rPr>
          <w:b/>
        </w:rPr>
      </w:pPr>
      <w:r w:rsidRPr="002A7C3B">
        <w:rPr>
          <w:b/>
        </w:rPr>
        <w:t>Item Develop</w:t>
      </w:r>
      <w:r w:rsidRPr="00E025F9">
        <w:rPr>
          <w:b/>
        </w:rPr>
        <w:t>ment:</w:t>
      </w:r>
    </w:p>
    <w:p w14:paraId="7FA2EC06" w14:textId="63B6E11B" w:rsidR="00452786" w:rsidRDefault="00782B23" w:rsidP="00452786">
      <w:r>
        <w:t>New</w:t>
      </w:r>
    </w:p>
    <w:p w14:paraId="1AD30334" w14:textId="5A1BBF49" w:rsidR="00065B11" w:rsidRDefault="00065B11" w:rsidP="00452786">
      <w:r>
        <w:t xml:space="preserve">Additional letters, presentation and data may have been submitted for consideration with this item.  Please refer to </w:t>
      </w:r>
      <w:r w:rsidR="00CC16BF" w:rsidRPr="00CC6EDD">
        <w:rPr>
          <w:rStyle w:val="EmailWebChar"/>
        </w:rPr>
        <w:t>www.ncwm.com/publication-1</w:t>
      </w:r>
      <w:r w:rsidR="00CC16BF">
        <w:rPr>
          <w:rStyle w:val="EmailWebChar"/>
        </w:rPr>
        <w:t>5</w:t>
      </w:r>
      <w:r w:rsidR="00CC16BF" w:rsidRPr="00C536A2">
        <w:t xml:space="preserve"> </w:t>
      </w:r>
      <w:r>
        <w:t>to review these documents.</w:t>
      </w:r>
    </w:p>
    <w:p w14:paraId="3F60F84A" w14:textId="3419850C" w:rsidR="00660C8F" w:rsidRPr="00853A03" w:rsidRDefault="00660C8F" w:rsidP="00660C8F">
      <w:pPr>
        <w:pStyle w:val="Heading1"/>
        <w:rPr>
          <w:rFonts w:eastAsia="Calibri"/>
          <w:szCs w:val="22"/>
        </w:rPr>
      </w:pPr>
      <w:bookmarkStart w:id="180" w:name="_Toc111805307"/>
      <w:r w:rsidRPr="00853A03">
        <w:t>MDM – MultiplE Dimension Measuring DEvices</w:t>
      </w:r>
      <w:bookmarkEnd w:id="180"/>
    </w:p>
    <w:p w14:paraId="06220A73" w14:textId="4CA41C82" w:rsidR="00660C8F" w:rsidRPr="00853A03" w:rsidRDefault="00660C8F" w:rsidP="001844CB">
      <w:pPr>
        <w:pStyle w:val="ItemHeading"/>
        <w:tabs>
          <w:tab w:val="clear" w:pos="900"/>
          <w:tab w:val="left" w:pos="1710"/>
        </w:tabs>
        <w:ind w:left="2160" w:hanging="2160"/>
      </w:pPr>
      <w:bookmarkStart w:id="181" w:name="_Toc111805308"/>
      <w:r w:rsidRPr="00CC6830">
        <w:t>MDM-22.</w:t>
      </w:r>
      <w:r w:rsidR="002336BF" w:rsidRPr="00CC6830">
        <w:t>1</w:t>
      </w:r>
      <w:r w:rsidRPr="00853A03">
        <w:tab/>
      </w:r>
      <w:r w:rsidR="002A78A8" w:rsidRPr="00853A03">
        <w:t>D</w:t>
      </w:r>
      <w:r w:rsidRPr="00853A03">
        <w:tab/>
        <w:t>S.1.7. Minimum Measurement.</w:t>
      </w:r>
      <w:bookmarkEnd w:id="181"/>
    </w:p>
    <w:p w14:paraId="62F78FE7" w14:textId="77777777" w:rsidR="00660C8F" w:rsidRPr="00853A03" w:rsidRDefault="00660C8F" w:rsidP="006A168C">
      <w:pPr>
        <w:pStyle w:val="BoldHeading"/>
        <w:keepNext/>
        <w:keepLines/>
        <w:rPr>
          <w:b w:val="0"/>
        </w:rPr>
      </w:pPr>
      <w:r w:rsidRPr="00853A03">
        <w:t>Source:</w:t>
      </w:r>
    </w:p>
    <w:p w14:paraId="4E587E9D" w14:textId="61F113E8" w:rsidR="00660C8F" w:rsidRPr="004303DA" w:rsidRDefault="00B73FB0" w:rsidP="006A168C">
      <w:pPr>
        <w:keepNext/>
        <w:keepLines/>
        <w:jc w:val="left"/>
      </w:pPr>
      <w:r w:rsidRPr="00853A03">
        <w:t>Parceltool P/L</w:t>
      </w:r>
    </w:p>
    <w:p w14:paraId="33FE23E1" w14:textId="77777777" w:rsidR="00660C8F" w:rsidRPr="004303DA" w:rsidRDefault="00660C8F" w:rsidP="006A168C">
      <w:pPr>
        <w:pStyle w:val="BoldHeading"/>
        <w:keepNext/>
        <w:keepLines/>
      </w:pPr>
      <w:r w:rsidRPr="004303DA">
        <w:t xml:space="preserve">Purpose:  </w:t>
      </w:r>
    </w:p>
    <w:p w14:paraId="37B33639" w14:textId="3B95B301" w:rsidR="00660C8F" w:rsidRPr="00B73FB0" w:rsidRDefault="00B73FB0" w:rsidP="006A168C">
      <w:pPr>
        <w:pStyle w:val="BoldHeading"/>
        <w:keepNext/>
        <w:keepLines/>
        <w:spacing w:after="240"/>
        <w:rPr>
          <w:b w:val="0"/>
          <w:bCs/>
        </w:rPr>
      </w:pPr>
      <w:r>
        <w:rPr>
          <w:b w:val="0"/>
          <w:bCs/>
        </w:rPr>
        <w:t>E</w:t>
      </w:r>
      <w:r w:rsidRPr="00B73FB0">
        <w:rPr>
          <w:b w:val="0"/>
          <w:bCs/>
        </w:rPr>
        <w:t>xe</w:t>
      </w:r>
      <w:r>
        <w:rPr>
          <w:b w:val="0"/>
          <w:bCs/>
        </w:rPr>
        <w:t>m</w:t>
      </w:r>
      <w:r w:rsidRPr="00B73FB0">
        <w:rPr>
          <w:b w:val="0"/>
          <w:bCs/>
        </w:rPr>
        <w:t>pt mobile tape based MDMD devices from the 12D minimum measurement</w:t>
      </w:r>
      <w:r w:rsidR="00660C8F" w:rsidRPr="00B73FB0">
        <w:rPr>
          <w:b w:val="0"/>
          <w:bCs/>
        </w:rPr>
        <w:t>.</w:t>
      </w:r>
    </w:p>
    <w:p w14:paraId="7133E71F" w14:textId="77777777" w:rsidR="00660C8F" w:rsidRPr="004303DA" w:rsidRDefault="00660C8F" w:rsidP="006A168C">
      <w:pPr>
        <w:pStyle w:val="BoldHeading"/>
        <w:keepNext/>
        <w:keepLines/>
      </w:pPr>
      <w:r w:rsidRPr="004303DA">
        <w:t xml:space="preserve">Item Under Consideration:  </w:t>
      </w:r>
    </w:p>
    <w:p w14:paraId="65943AD0" w14:textId="403FD62F" w:rsidR="00660C8F" w:rsidRDefault="00660C8F" w:rsidP="00660C8F">
      <w:r w:rsidRPr="004303DA">
        <w:t>Amend Handbook 44</w:t>
      </w:r>
      <w:r>
        <w:t>,</w:t>
      </w:r>
      <w:r w:rsidRPr="004303DA">
        <w:t xml:space="preserve"> </w:t>
      </w:r>
      <w:r>
        <w:t>Multiple Dimension Measuring Devices Code</w:t>
      </w:r>
      <w:r w:rsidRPr="004303DA">
        <w:t xml:space="preserve"> as follows</w:t>
      </w:r>
      <w:r>
        <w:t>:</w:t>
      </w:r>
    </w:p>
    <w:p w14:paraId="73839680" w14:textId="4C93700F" w:rsidR="00B73FB0" w:rsidRDefault="00660C8F" w:rsidP="00B73FB0">
      <w:pPr>
        <w:spacing w:after="0"/>
        <w:ind w:left="360"/>
      </w:pPr>
      <w:bookmarkStart w:id="182" w:name="_Toc22717844"/>
      <w:r w:rsidRPr="00B066F9">
        <w:rPr>
          <w:rStyle w:val="Heading4Char"/>
          <w:rFonts w:eastAsia="Calibri"/>
        </w:rPr>
        <w:t>S.1.7.</w:t>
      </w:r>
      <w:r>
        <w:rPr>
          <w:rStyle w:val="Heading4Char"/>
          <w:rFonts w:eastAsia="Calibri"/>
        </w:rPr>
        <w:t xml:space="preserve">  </w:t>
      </w:r>
      <w:r w:rsidRPr="00B066F9">
        <w:rPr>
          <w:rStyle w:val="Heading4Char"/>
          <w:rFonts w:eastAsia="Calibri"/>
        </w:rPr>
        <w:t>Minimum Measurement</w:t>
      </w:r>
      <w:r w:rsidRPr="00654891">
        <w:rPr>
          <w:rStyle w:val="Heading4Char"/>
          <w:rFonts w:eastAsia="Calibri"/>
        </w:rPr>
        <w:t>.</w:t>
      </w:r>
      <w:bookmarkEnd w:id="182"/>
      <w:r w:rsidRPr="00654891">
        <w:t xml:space="preserve"> – Except for entries of tare</w:t>
      </w:r>
      <w:r w:rsidR="00B73FB0">
        <w:t xml:space="preserve"> </w:t>
      </w:r>
      <w:r w:rsidR="00B73FB0" w:rsidRPr="000B6573">
        <w:rPr>
          <w:b/>
          <w:u w:val="single"/>
        </w:rPr>
        <w:t>and mobile tape based MDMD devices</w:t>
      </w:r>
      <w:r w:rsidRPr="00654891">
        <w:t>, the minimum</w:t>
      </w:r>
      <w:r>
        <w:t xml:space="preserve"> measurement </w:t>
      </w:r>
      <w:r w:rsidRPr="00654891">
        <w:t>by a device is 12</w:t>
      </w:r>
      <w:r>
        <w:t xml:space="preserve"> d.  </w:t>
      </w:r>
      <w:r w:rsidRPr="00654891">
        <w:t>The manufacturer may specify a longer minimum</w:t>
      </w:r>
      <w:r>
        <w:t xml:space="preserve"> measurement</w:t>
      </w:r>
      <w:r w:rsidRPr="00654891">
        <w:t>.</w:t>
      </w:r>
      <w:r>
        <w:t xml:space="preserve">  For multi-interval devices, this applies only to the first measuring range (or segment) of each measurement axis (length, width, and height).</w:t>
      </w:r>
    </w:p>
    <w:p w14:paraId="6C08A0D0" w14:textId="62964091" w:rsidR="00660C8F" w:rsidRDefault="00660C8F" w:rsidP="00660C8F">
      <w:pPr>
        <w:ind w:left="360"/>
        <w:rPr>
          <w:rStyle w:val="Heading4Char"/>
          <w:rFonts w:eastAsia="Calibri"/>
          <w:b w:val="0"/>
          <w:bCs w:val="0"/>
        </w:rPr>
      </w:pPr>
      <w:bookmarkStart w:id="183" w:name="_Toc22717845"/>
      <w:r w:rsidRPr="00B73FB0">
        <w:rPr>
          <w:rStyle w:val="Heading4Char"/>
          <w:rFonts w:eastAsia="Calibri"/>
          <w:b w:val="0"/>
          <w:bCs w:val="0"/>
        </w:rPr>
        <w:t>(Amended 2017</w:t>
      </w:r>
      <w:r w:rsidR="00B73FB0">
        <w:rPr>
          <w:rStyle w:val="Heading4Char"/>
          <w:rFonts w:eastAsia="Calibri"/>
          <w:u w:val="single"/>
        </w:rPr>
        <w:t xml:space="preserve"> and 20XX</w:t>
      </w:r>
      <w:r w:rsidRPr="00B73FB0">
        <w:rPr>
          <w:rStyle w:val="Heading4Char"/>
          <w:rFonts w:eastAsia="Calibri"/>
          <w:b w:val="0"/>
          <w:bCs w:val="0"/>
        </w:rPr>
        <w:t>)</w:t>
      </w:r>
      <w:bookmarkEnd w:id="183"/>
    </w:p>
    <w:p w14:paraId="0DA36BF6" w14:textId="77777777" w:rsidR="00B73FB0" w:rsidRDefault="00B73FB0" w:rsidP="00B73FB0">
      <w:pPr>
        <w:keepNext/>
        <w:spacing w:after="0"/>
      </w:pPr>
      <w:r w:rsidRPr="00E025F9">
        <w:rPr>
          <w:b/>
        </w:rPr>
        <w:t>Previous Action:</w:t>
      </w:r>
    </w:p>
    <w:p w14:paraId="51717D2E" w14:textId="20AE781F" w:rsidR="00B73FB0" w:rsidRDefault="00CC6830" w:rsidP="00CC6830">
      <w:pPr>
        <w:ind w:left="720"/>
      </w:pPr>
      <w:r>
        <w:t>2022: Developing</w:t>
      </w:r>
    </w:p>
    <w:p w14:paraId="09DC2C20" w14:textId="77777777" w:rsidR="00B73FB0" w:rsidRPr="00AB010B" w:rsidRDefault="00B73FB0" w:rsidP="00B73FB0">
      <w:pPr>
        <w:keepNext/>
        <w:spacing w:after="0"/>
        <w:rPr>
          <w:b/>
        </w:rPr>
      </w:pPr>
      <w:r w:rsidRPr="00AB010B">
        <w:rPr>
          <w:b/>
        </w:rPr>
        <w:t>Original Justification:</w:t>
      </w:r>
    </w:p>
    <w:p w14:paraId="595A4758" w14:textId="59551E9F" w:rsidR="00B73FB0" w:rsidRDefault="00B73FB0" w:rsidP="00B73FB0">
      <w:pPr>
        <w:spacing w:before="40"/>
      </w:pPr>
      <w:r>
        <w:t xml:space="preserve">The </w:t>
      </w:r>
      <w:proofErr w:type="gramStart"/>
      <w:r>
        <w:t>12 d</w:t>
      </w:r>
      <w:proofErr w:type="gramEnd"/>
      <w:r>
        <w:t xml:space="preserve"> minimum measurement is designed for instruments that use an internal rounding function to round the actual measurement up or down to the nearest value of d before being displayed. For measurement of 12 d, or less, the potential error in the measurement is considered too large and therefore the specification of the </w:t>
      </w:r>
      <w:proofErr w:type="gramStart"/>
      <w:r>
        <w:t>12 d</w:t>
      </w:r>
      <w:proofErr w:type="gramEnd"/>
      <w:r>
        <w:t xml:space="preserve"> minimum measurement is in place.</w:t>
      </w:r>
    </w:p>
    <w:p w14:paraId="26DCEEEA" w14:textId="14655314" w:rsidR="00B73FB0" w:rsidRDefault="00B73FB0" w:rsidP="00B73FB0">
      <w:pPr>
        <w:spacing w:before="40"/>
      </w:pPr>
      <w:r>
        <w:t>Measurements below 12 d are commonplace when using a mobile tape (tape measure) type of device for determining measurements. An accepted practice for this type of device is for the Measurement to be rounded up to the nearest whole unit of measurement (e.g</w:t>
      </w:r>
      <w:r w:rsidR="00A2259D">
        <w:t>.,</w:t>
      </w:r>
      <w:r>
        <w:t xml:space="preserve"> 1 inch) before being used to calculate any charges.</w:t>
      </w:r>
    </w:p>
    <w:p w14:paraId="20103805" w14:textId="6A271531" w:rsidR="00B73FB0" w:rsidRDefault="00B73FB0" w:rsidP="00B73FB0">
      <w:pPr>
        <w:spacing w:before="40"/>
      </w:pPr>
      <w:r>
        <w:t>The submitter requested that this be a Voting Item in 2022.</w:t>
      </w:r>
    </w:p>
    <w:p w14:paraId="04C645BA" w14:textId="32DDF99B" w:rsidR="00B73FB0" w:rsidRPr="002A7C3B" w:rsidRDefault="00962312" w:rsidP="00B73FB0">
      <w:pPr>
        <w:keepNext/>
        <w:rPr>
          <w:b/>
        </w:rPr>
      </w:pPr>
      <w:r>
        <w:rPr>
          <w:b/>
        </w:rPr>
        <w:lastRenderedPageBreak/>
        <w:t>Com</w:t>
      </w:r>
      <w:r w:rsidR="00B73FB0" w:rsidRPr="002A7C3B">
        <w:rPr>
          <w:b/>
        </w:rPr>
        <w:t>ments in Favor:</w:t>
      </w:r>
    </w:p>
    <w:p w14:paraId="456DA552" w14:textId="77777777" w:rsidR="00B73FB0" w:rsidRPr="002A7C3B" w:rsidRDefault="00B73FB0" w:rsidP="00B73FB0">
      <w:pPr>
        <w:keepNext/>
        <w:spacing w:after="0"/>
        <w:ind w:left="720"/>
        <w:rPr>
          <w:b/>
        </w:rPr>
      </w:pPr>
      <w:r w:rsidRPr="002A7C3B">
        <w:rPr>
          <w:b/>
        </w:rPr>
        <w:t>Regulatory:</w:t>
      </w:r>
    </w:p>
    <w:p w14:paraId="1A6C0FD6" w14:textId="77777777" w:rsidR="00B73FB0" w:rsidRPr="002A7C3B" w:rsidRDefault="00B73FB0" w:rsidP="00CC6830">
      <w:pPr>
        <w:pStyle w:val="ListParagraph"/>
        <w:numPr>
          <w:ilvl w:val="0"/>
          <w:numId w:val="27"/>
        </w:numPr>
        <w:spacing w:line="259" w:lineRule="auto"/>
        <w:ind w:left="1080"/>
        <w:jc w:val="left"/>
      </w:pPr>
    </w:p>
    <w:p w14:paraId="3EA83E70" w14:textId="77777777" w:rsidR="00B73FB0" w:rsidRPr="002A7C3B" w:rsidRDefault="00B73FB0" w:rsidP="00B73FB0">
      <w:pPr>
        <w:spacing w:after="0"/>
        <w:ind w:left="720"/>
        <w:rPr>
          <w:b/>
        </w:rPr>
      </w:pPr>
      <w:r w:rsidRPr="002A7C3B">
        <w:rPr>
          <w:b/>
        </w:rPr>
        <w:t>Industry:</w:t>
      </w:r>
    </w:p>
    <w:p w14:paraId="57702348" w14:textId="77777777" w:rsidR="00B73FB0" w:rsidRPr="002A7C3B" w:rsidRDefault="00B73FB0" w:rsidP="00CC6830">
      <w:pPr>
        <w:pStyle w:val="ListParagraph"/>
        <w:numPr>
          <w:ilvl w:val="0"/>
          <w:numId w:val="27"/>
        </w:numPr>
        <w:spacing w:line="259" w:lineRule="auto"/>
        <w:ind w:left="1080"/>
        <w:jc w:val="left"/>
      </w:pPr>
    </w:p>
    <w:p w14:paraId="04065DC6" w14:textId="77777777" w:rsidR="00B73FB0" w:rsidRPr="002A7C3B" w:rsidRDefault="00B73FB0" w:rsidP="00B73FB0">
      <w:pPr>
        <w:spacing w:after="0"/>
        <w:ind w:left="720"/>
        <w:rPr>
          <w:b/>
        </w:rPr>
      </w:pPr>
      <w:r w:rsidRPr="002A7C3B">
        <w:rPr>
          <w:b/>
        </w:rPr>
        <w:t>Advisory:</w:t>
      </w:r>
    </w:p>
    <w:p w14:paraId="03481587" w14:textId="77777777" w:rsidR="00B73FB0" w:rsidRPr="002A7C3B" w:rsidRDefault="00B73FB0" w:rsidP="00CC6830">
      <w:pPr>
        <w:pStyle w:val="ListParagraph"/>
        <w:numPr>
          <w:ilvl w:val="0"/>
          <w:numId w:val="27"/>
        </w:numPr>
        <w:spacing w:line="259" w:lineRule="auto"/>
        <w:ind w:left="1080"/>
        <w:jc w:val="left"/>
      </w:pPr>
    </w:p>
    <w:p w14:paraId="7F6E900A" w14:textId="76E63E62" w:rsidR="00B73FB0" w:rsidRPr="002A7C3B" w:rsidRDefault="00962312" w:rsidP="00B73FB0">
      <w:pPr>
        <w:rPr>
          <w:b/>
        </w:rPr>
      </w:pPr>
      <w:r>
        <w:rPr>
          <w:b/>
        </w:rPr>
        <w:t>Com</w:t>
      </w:r>
      <w:r w:rsidR="00B73FB0" w:rsidRPr="002A7C3B">
        <w:rPr>
          <w:b/>
        </w:rPr>
        <w:t>ments Against:</w:t>
      </w:r>
    </w:p>
    <w:p w14:paraId="4F98D216" w14:textId="77777777" w:rsidR="00B73FB0" w:rsidRPr="002A7C3B" w:rsidRDefault="00B73FB0" w:rsidP="00B73FB0">
      <w:pPr>
        <w:spacing w:after="0"/>
        <w:ind w:left="720"/>
        <w:rPr>
          <w:b/>
        </w:rPr>
      </w:pPr>
      <w:r w:rsidRPr="002A7C3B">
        <w:rPr>
          <w:b/>
        </w:rPr>
        <w:t>Regulatory:</w:t>
      </w:r>
    </w:p>
    <w:p w14:paraId="34C0698A" w14:textId="77777777" w:rsidR="00B73FB0" w:rsidRPr="002A7C3B" w:rsidRDefault="00B73FB0" w:rsidP="00CC6830">
      <w:pPr>
        <w:pStyle w:val="ListParagraph"/>
        <w:numPr>
          <w:ilvl w:val="0"/>
          <w:numId w:val="28"/>
        </w:numPr>
        <w:spacing w:line="259" w:lineRule="auto"/>
        <w:ind w:left="1080"/>
        <w:jc w:val="left"/>
      </w:pPr>
    </w:p>
    <w:p w14:paraId="549D9AEA" w14:textId="77777777" w:rsidR="00B73FB0" w:rsidRPr="002A7C3B" w:rsidRDefault="00B73FB0" w:rsidP="00B73FB0">
      <w:pPr>
        <w:spacing w:after="0"/>
        <w:ind w:left="720"/>
        <w:rPr>
          <w:b/>
        </w:rPr>
      </w:pPr>
      <w:r w:rsidRPr="002A7C3B">
        <w:rPr>
          <w:b/>
        </w:rPr>
        <w:t>Industry:</w:t>
      </w:r>
    </w:p>
    <w:p w14:paraId="3D4CDD4C" w14:textId="29E2541B" w:rsidR="00B73FB0" w:rsidRPr="002A7C3B" w:rsidRDefault="00962312" w:rsidP="00CC6830">
      <w:pPr>
        <w:pStyle w:val="ListParagraph"/>
        <w:numPr>
          <w:ilvl w:val="0"/>
          <w:numId w:val="28"/>
        </w:numPr>
        <w:spacing w:line="259" w:lineRule="auto"/>
        <w:ind w:left="1080"/>
        <w:jc w:val="left"/>
      </w:pPr>
      <w:r w:rsidRPr="0045013A">
        <w:t>Russ Vires (SMA); SMA opposes the item</w:t>
      </w:r>
      <w:r>
        <w:t>.</w:t>
      </w:r>
    </w:p>
    <w:p w14:paraId="48D281BA" w14:textId="77777777" w:rsidR="00B73FB0" w:rsidRPr="002A7C3B" w:rsidRDefault="00B73FB0" w:rsidP="00B73FB0">
      <w:pPr>
        <w:spacing w:after="0"/>
        <w:ind w:left="720"/>
        <w:rPr>
          <w:b/>
        </w:rPr>
      </w:pPr>
      <w:r w:rsidRPr="002A7C3B">
        <w:rPr>
          <w:b/>
        </w:rPr>
        <w:t>Advisory:</w:t>
      </w:r>
    </w:p>
    <w:p w14:paraId="4EC7A399" w14:textId="77777777" w:rsidR="00B73FB0" w:rsidRPr="002A7C3B" w:rsidRDefault="00B73FB0" w:rsidP="00CC6830">
      <w:pPr>
        <w:pStyle w:val="ListParagraph"/>
        <w:numPr>
          <w:ilvl w:val="0"/>
          <w:numId w:val="28"/>
        </w:numPr>
        <w:spacing w:line="259" w:lineRule="auto"/>
        <w:ind w:left="1080"/>
        <w:jc w:val="left"/>
      </w:pPr>
    </w:p>
    <w:p w14:paraId="5BDBF50E" w14:textId="77777777" w:rsidR="00B73FB0" w:rsidRPr="002A7C3B" w:rsidRDefault="00B73FB0" w:rsidP="00B73FB0">
      <w:pPr>
        <w:rPr>
          <w:b/>
        </w:rPr>
      </w:pPr>
      <w:r>
        <w:rPr>
          <w:b/>
        </w:rPr>
        <w:t>Neutral Comments</w:t>
      </w:r>
      <w:r w:rsidRPr="002A7C3B">
        <w:rPr>
          <w:b/>
        </w:rPr>
        <w:t>:</w:t>
      </w:r>
    </w:p>
    <w:p w14:paraId="2054F713" w14:textId="77777777" w:rsidR="00B73FB0" w:rsidRPr="002A7C3B" w:rsidRDefault="00B73FB0" w:rsidP="00B73FB0">
      <w:pPr>
        <w:spacing w:after="0"/>
        <w:ind w:left="720"/>
        <w:rPr>
          <w:b/>
        </w:rPr>
      </w:pPr>
      <w:r w:rsidRPr="002A7C3B">
        <w:rPr>
          <w:b/>
        </w:rPr>
        <w:t>Regulatory:</w:t>
      </w:r>
    </w:p>
    <w:p w14:paraId="76975756" w14:textId="366FA805" w:rsidR="00B73FB0" w:rsidRPr="002A7C3B" w:rsidRDefault="00A06D9F" w:rsidP="00CC6830">
      <w:pPr>
        <w:pStyle w:val="ListParagraph"/>
        <w:numPr>
          <w:ilvl w:val="0"/>
          <w:numId w:val="28"/>
        </w:numPr>
        <w:spacing w:line="259" w:lineRule="auto"/>
        <w:ind w:left="1080"/>
        <w:jc w:val="left"/>
      </w:pPr>
      <w:r w:rsidRPr="0045013A">
        <w:t>Matt Douglas (California Division of Measurement Standards) suggested that the submitter submit data and work with the MDMD sector to develop the item</w:t>
      </w:r>
      <w:r>
        <w:t>.</w:t>
      </w:r>
    </w:p>
    <w:p w14:paraId="26FE6A5E" w14:textId="77777777" w:rsidR="00B73FB0" w:rsidRPr="002A7C3B" w:rsidRDefault="00B73FB0" w:rsidP="00B73FB0">
      <w:pPr>
        <w:spacing w:after="0"/>
        <w:ind w:left="720"/>
        <w:rPr>
          <w:b/>
        </w:rPr>
      </w:pPr>
      <w:r w:rsidRPr="002A7C3B">
        <w:rPr>
          <w:b/>
        </w:rPr>
        <w:t>Industry:</w:t>
      </w:r>
    </w:p>
    <w:p w14:paraId="09434FD3" w14:textId="77777777" w:rsidR="00B73FB0" w:rsidRPr="002A7C3B" w:rsidRDefault="00B73FB0" w:rsidP="00CC6830">
      <w:pPr>
        <w:pStyle w:val="ListParagraph"/>
        <w:numPr>
          <w:ilvl w:val="0"/>
          <w:numId w:val="28"/>
        </w:numPr>
        <w:spacing w:line="259" w:lineRule="auto"/>
        <w:ind w:left="1080"/>
        <w:jc w:val="left"/>
      </w:pPr>
    </w:p>
    <w:p w14:paraId="765A038D" w14:textId="77777777" w:rsidR="00B73FB0" w:rsidRPr="002A7C3B" w:rsidRDefault="00B73FB0" w:rsidP="00B73FB0">
      <w:pPr>
        <w:spacing w:after="0"/>
        <w:ind w:left="720"/>
        <w:rPr>
          <w:b/>
        </w:rPr>
      </w:pPr>
      <w:r w:rsidRPr="002A7C3B">
        <w:rPr>
          <w:b/>
        </w:rPr>
        <w:t>Advisory:</w:t>
      </w:r>
    </w:p>
    <w:p w14:paraId="12AEBB36" w14:textId="77777777" w:rsidR="009377BE" w:rsidRPr="00EB548A" w:rsidRDefault="009377BE" w:rsidP="00CC6830">
      <w:pPr>
        <w:pStyle w:val="ListParagraph"/>
        <w:numPr>
          <w:ilvl w:val="0"/>
          <w:numId w:val="28"/>
        </w:numPr>
        <w:spacing w:line="259" w:lineRule="auto"/>
        <w:ind w:left="1080"/>
        <w:jc w:val="left"/>
      </w:pPr>
      <w:r w:rsidRPr="00EB548A">
        <w:t>Darrel Flocken (NCWM, NTEP); Explained the device they are seeking this change for is a tape measure and they may have misunderstood what they are asking for.</w:t>
      </w:r>
    </w:p>
    <w:p w14:paraId="7647375F" w14:textId="121EAF51" w:rsidR="00B73FB0" w:rsidRPr="002A7C3B" w:rsidRDefault="009377BE" w:rsidP="00CC6830">
      <w:pPr>
        <w:pStyle w:val="ListParagraph"/>
        <w:numPr>
          <w:ilvl w:val="0"/>
          <w:numId w:val="28"/>
        </w:numPr>
        <w:spacing w:line="259" w:lineRule="auto"/>
        <w:ind w:left="1080"/>
        <w:jc w:val="left"/>
      </w:pPr>
      <w:r w:rsidRPr="00EB548A">
        <w:t>This was first proposed in 2019 and was withdrawn. There appears to be no new justification</w:t>
      </w:r>
      <w:r>
        <w:t>.</w:t>
      </w:r>
    </w:p>
    <w:p w14:paraId="7AE468EE" w14:textId="77777777" w:rsidR="00B73FB0" w:rsidRPr="00E025F9" w:rsidRDefault="00B73FB0" w:rsidP="00B73FB0">
      <w:pPr>
        <w:spacing w:after="0"/>
        <w:rPr>
          <w:b/>
        </w:rPr>
      </w:pPr>
      <w:r w:rsidRPr="002A7C3B">
        <w:rPr>
          <w:b/>
        </w:rPr>
        <w:t>Item Develop</w:t>
      </w:r>
      <w:r w:rsidRPr="00E025F9">
        <w:rPr>
          <w:b/>
        </w:rPr>
        <w:t>ment:</w:t>
      </w:r>
    </w:p>
    <w:p w14:paraId="5C83F905" w14:textId="3F0E27ED" w:rsidR="0039172C" w:rsidRPr="00853AA7" w:rsidRDefault="00E826F4" w:rsidP="0039172C">
      <w:r>
        <w:rPr>
          <w:u w:val="single"/>
        </w:rPr>
        <w:t>NCWM 2022 Interim Meeting:</w:t>
      </w:r>
      <w:r>
        <w:t xml:space="preserve">  During the committee work session, the committee determined that more input was needed from the submitter</w:t>
      </w:r>
      <w:r w:rsidR="0039172C">
        <w:t xml:space="preserve">.  </w:t>
      </w:r>
      <w:r w:rsidR="0039172C" w:rsidRPr="00853AA7">
        <w:t>This item has been assigned to the submitter for further development.  For more information or to provide comment, please contact:</w:t>
      </w:r>
    </w:p>
    <w:p w14:paraId="4B5BB4B6" w14:textId="531D9D4C" w:rsidR="004034D4" w:rsidRDefault="000D45A9" w:rsidP="002D3CDA">
      <w:pPr>
        <w:spacing w:after="0"/>
        <w:ind w:left="720"/>
      </w:pPr>
      <w:r>
        <w:t>Tony Bauer</w:t>
      </w:r>
    </w:p>
    <w:p w14:paraId="5B08E37A" w14:textId="2E9319EE" w:rsidR="000D45A9" w:rsidRDefault="009F1A1D" w:rsidP="002D3CDA">
      <w:pPr>
        <w:spacing w:after="0"/>
        <w:ind w:left="720"/>
      </w:pPr>
      <w:r>
        <w:t>Parceltool P/L</w:t>
      </w:r>
    </w:p>
    <w:p w14:paraId="6FF8EB05" w14:textId="41BB4F27" w:rsidR="009F1A1D" w:rsidRDefault="009F1A1D" w:rsidP="004034D4">
      <w:pPr>
        <w:ind w:left="720"/>
      </w:pPr>
      <w:r>
        <w:t>+61 439-</w:t>
      </w:r>
      <w:r w:rsidR="000B7324">
        <w:t xml:space="preserve">89-2468, </w:t>
      </w:r>
      <w:hyperlink r:id="rId36" w:history="1">
        <w:r w:rsidR="00621C6C" w:rsidRPr="00D34518">
          <w:rPr>
            <w:rStyle w:val="Hyperlink"/>
            <w:noProof w:val="0"/>
          </w:rPr>
          <w:t>tbauer@cubical.com</w:t>
        </w:r>
      </w:hyperlink>
    </w:p>
    <w:p w14:paraId="11CEC932" w14:textId="22599456" w:rsidR="00621C6C" w:rsidRDefault="00621C6C" w:rsidP="00621C6C">
      <w:r w:rsidRPr="00393FA0">
        <w:rPr>
          <w:bCs/>
          <w:u w:val="single"/>
        </w:rPr>
        <w:t>2022 NCWM Annual Meeting:</w:t>
      </w:r>
      <w:r w:rsidRPr="00393FA0">
        <w:rPr>
          <w:bCs/>
        </w:rPr>
        <w:t xml:space="preserve">  The committee heard no comments from the developer of the item.</w:t>
      </w:r>
    </w:p>
    <w:p w14:paraId="79AC80BA" w14:textId="77777777" w:rsidR="003A671F" w:rsidRPr="00281428" w:rsidRDefault="003A671F" w:rsidP="003A671F">
      <w:pPr>
        <w:spacing w:after="120"/>
      </w:pPr>
      <w:r w:rsidRPr="00281428">
        <w:rPr>
          <w:b/>
        </w:rPr>
        <w:t>Regional Association</w:t>
      </w:r>
      <w:r>
        <w:rPr>
          <w:b/>
        </w:rPr>
        <w:t>s’</w:t>
      </w:r>
      <w:r w:rsidRPr="00281428">
        <w:rPr>
          <w:b/>
        </w:rPr>
        <w:t xml:space="preserve"> Comments:</w:t>
      </w:r>
    </w:p>
    <w:p w14:paraId="768C2DD4" w14:textId="32589842"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1C1141">
        <w:rPr>
          <w:rFonts w:eastAsia="Times New Roman"/>
          <w:szCs w:val="24"/>
        </w:rPr>
        <w:t>Russel</w:t>
      </w:r>
      <w:r w:rsidR="00704ABC">
        <w:rPr>
          <w:rFonts w:eastAsia="Times New Roman"/>
          <w:szCs w:val="24"/>
        </w:rPr>
        <w:t>l</w:t>
      </w:r>
      <w:r w:rsidR="00704ABC" w:rsidRPr="001C1141">
        <w:rPr>
          <w:rFonts w:eastAsia="Times New Roman"/>
          <w:szCs w:val="24"/>
        </w:rPr>
        <w:t xml:space="preserve"> Vires</w:t>
      </w:r>
      <w:r w:rsidR="00704ABC">
        <w:rPr>
          <w:rFonts w:eastAsia="Times New Roman"/>
          <w:szCs w:val="24"/>
        </w:rPr>
        <w:t xml:space="preserve"> (</w:t>
      </w:r>
      <w:r w:rsidR="00704ABC" w:rsidRPr="001C1141">
        <w:rPr>
          <w:rFonts w:eastAsia="Times New Roman"/>
          <w:szCs w:val="24"/>
        </w:rPr>
        <w:t>Mettler Toledo</w:t>
      </w:r>
      <w:r w:rsidR="00704ABC">
        <w:rPr>
          <w:rFonts w:eastAsia="Times New Roman"/>
          <w:szCs w:val="24"/>
        </w:rPr>
        <w:t xml:space="preserve">): </w:t>
      </w:r>
      <w:r w:rsidR="00704ABC" w:rsidRPr="001C1141">
        <w:rPr>
          <w:rFonts w:eastAsia="Times New Roman"/>
          <w:szCs w:val="24"/>
        </w:rPr>
        <w:t>Mettler is opposed to the change proposed here. No reason to eliminate the minimum measurement.</w:t>
      </w:r>
    </w:p>
    <w:p w14:paraId="69D357E7" w14:textId="22B56540" w:rsidR="003A671F" w:rsidRDefault="00704ABC" w:rsidP="00704ABC">
      <w:r>
        <w:rPr>
          <w:rFonts w:eastAsia="Times New Roman"/>
          <w:szCs w:val="24"/>
        </w:rPr>
        <w:lastRenderedPageBreak/>
        <w:t>The WWMA S&amp;T Committee recommends that this item be assigned a Developmental status. The Committee recommends that the submitter provide data to support why the devices are unable to meet the 12-division requirement. The Committee also recommends that the submitter consult the MDMD working group.</w:t>
      </w:r>
    </w:p>
    <w:p w14:paraId="4C085F5D" w14:textId="77777777" w:rsidR="00704ABC" w:rsidRDefault="003A671F" w:rsidP="00704ABC">
      <w:pPr>
        <w:rPr>
          <w:rFonts w:eastAsia="Times New Roman"/>
          <w:szCs w:val="24"/>
        </w:rPr>
      </w:pPr>
      <w:r>
        <w:rPr>
          <w:u w:val="single"/>
        </w:rPr>
        <w:t>SWMA 2021 Annual Meeting</w:t>
      </w:r>
      <w:r w:rsidRPr="00FD4763">
        <w:t>:</w:t>
      </w:r>
      <w:r>
        <w:t xml:space="preserve">  </w:t>
      </w:r>
      <w:r w:rsidR="00704ABC">
        <w:rPr>
          <w:rFonts w:eastAsia="Times New Roman"/>
          <w:szCs w:val="24"/>
        </w:rPr>
        <w:t xml:space="preserve">Russ Vires, Mettler Toledo, requested that this item be withdrawn because the justification was invalid. </w:t>
      </w:r>
    </w:p>
    <w:p w14:paraId="6BE02E54" w14:textId="11BE4922" w:rsidR="003A671F" w:rsidRDefault="00704ABC" w:rsidP="00704ABC">
      <w:r>
        <w:rPr>
          <w:rFonts w:eastAsia="Times New Roman"/>
          <w:szCs w:val="24"/>
        </w:rPr>
        <w:t>This committee recommends this item be Withdrawn due to having no justification provided for the change.</w:t>
      </w:r>
    </w:p>
    <w:p w14:paraId="3FB30903" w14:textId="07A34DFD" w:rsidR="00CC6830" w:rsidRPr="0068330C"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68330C">
        <w:rPr>
          <w:rFonts w:eastAsia="Times New Roman"/>
          <w:szCs w:val="24"/>
        </w:rPr>
        <w:t>Russ Vires – SMA</w:t>
      </w:r>
      <w:r w:rsidR="00CC6830">
        <w:rPr>
          <w:rFonts w:eastAsia="Times New Roman"/>
          <w:szCs w:val="24"/>
        </w:rPr>
        <w:t xml:space="preserve"> - </w:t>
      </w:r>
      <w:r w:rsidR="00CC6830" w:rsidRPr="0068330C">
        <w:rPr>
          <w:rFonts w:eastAsia="Times New Roman"/>
          <w:szCs w:val="24"/>
        </w:rPr>
        <w:t>The SMA opposes this item.</w:t>
      </w:r>
      <w:r w:rsidR="00CC6830">
        <w:rPr>
          <w:rFonts w:eastAsia="Times New Roman"/>
          <w:szCs w:val="24"/>
        </w:rPr>
        <w:t xml:space="preserve"> </w:t>
      </w:r>
      <w:r w:rsidR="00CC6830" w:rsidRPr="0068330C">
        <w:rPr>
          <w:rFonts w:eastAsia="Times New Roman"/>
          <w:szCs w:val="24"/>
        </w:rPr>
        <w:t>The justification provided by the submitter does not adequately identify the issue this item is</w:t>
      </w:r>
      <w:r w:rsidR="00CC6830">
        <w:rPr>
          <w:rFonts w:eastAsia="Times New Roman"/>
          <w:szCs w:val="24"/>
        </w:rPr>
        <w:t xml:space="preserve"> </w:t>
      </w:r>
      <w:r w:rsidR="00CC6830" w:rsidRPr="0068330C">
        <w:rPr>
          <w:rFonts w:eastAsia="Times New Roman"/>
          <w:szCs w:val="24"/>
        </w:rPr>
        <w:t xml:space="preserve">attempting to resolve, and why mobile </w:t>
      </w:r>
      <w:proofErr w:type="gramStart"/>
      <w:r w:rsidR="00CC6830" w:rsidRPr="0068330C">
        <w:rPr>
          <w:rFonts w:eastAsia="Times New Roman"/>
          <w:szCs w:val="24"/>
        </w:rPr>
        <w:t>tape-based</w:t>
      </w:r>
      <w:proofErr w:type="gramEnd"/>
      <w:r w:rsidR="00CC6830" w:rsidRPr="0068330C">
        <w:rPr>
          <w:rFonts w:eastAsia="Times New Roman"/>
          <w:szCs w:val="24"/>
        </w:rPr>
        <w:t xml:space="preserve"> MDMD devices should be exempted</w:t>
      </w:r>
    </w:p>
    <w:p w14:paraId="526D8A96" w14:textId="77777777" w:rsidR="00CC6830" w:rsidRDefault="00CC6830" w:rsidP="00CC6830">
      <w:pPr>
        <w:spacing w:after="0"/>
        <w:rPr>
          <w:rFonts w:eastAsia="Times New Roman"/>
          <w:szCs w:val="24"/>
        </w:rPr>
      </w:pPr>
      <w:r w:rsidRPr="0068330C">
        <w:rPr>
          <w:rFonts w:eastAsia="Times New Roman"/>
          <w:szCs w:val="24"/>
        </w:rPr>
        <w:t>compared to all other MDMD devices. The SMA recommends that the submitter work with</w:t>
      </w:r>
      <w:r>
        <w:rPr>
          <w:rFonts w:eastAsia="Times New Roman"/>
          <w:szCs w:val="24"/>
        </w:rPr>
        <w:t xml:space="preserve"> </w:t>
      </w:r>
      <w:r w:rsidRPr="0068330C">
        <w:rPr>
          <w:rFonts w:eastAsia="Times New Roman"/>
          <w:szCs w:val="24"/>
        </w:rPr>
        <w:t>the MDMD Workgroup to develop a suitable solution to this issue.</w:t>
      </w:r>
    </w:p>
    <w:p w14:paraId="4F6A75CE" w14:textId="77777777" w:rsidR="00CC6830" w:rsidRDefault="00CC6830" w:rsidP="00CC6830">
      <w:pPr>
        <w:spacing w:after="0"/>
        <w:rPr>
          <w:rFonts w:eastAsia="Times New Roman"/>
          <w:szCs w:val="24"/>
        </w:rPr>
      </w:pPr>
    </w:p>
    <w:p w14:paraId="125E3E8F" w14:textId="42364D75" w:rsidR="003A671F" w:rsidRDefault="00CC6830" w:rsidP="00CC6830">
      <w:r>
        <w:rPr>
          <w:rFonts w:eastAsia="Times New Roman"/>
          <w:szCs w:val="24"/>
        </w:rPr>
        <w:t>The CWMA S&amp;T Committee recommends this item to be withdrawn</w:t>
      </w:r>
      <w:r w:rsidR="002D6881">
        <w:rPr>
          <w:rFonts w:eastAsia="Times New Roman"/>
          <w:szCs w:val="24"/>
        </w:rPr>
        <w:t>.</w:t>
      </w:r>
    </w:p>
    <w:p w14:paraId="617BB2AA"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Russ Vires (SMA) rose to oppose the item.  He commented that the justification provided by the submitter does not identify issue that is to be resolved. Mr. Vires suggested that the submitter work with MDM Workgroup for a solution and referenced the workgroup meets in May and will be discussing this proposal.</w:t>
      </w:r>
    </w:p>
    <w:p w14:paraId="6182101A" w14:textId="77777777" w:rsidR="00CC6830" w:rsidRDefault="00CC6830" w:rsidP="00CC6830">
      <w:pPr>
        <w:spacing w:after="0"/>
        <w:rPr>
          <w:rFonts w:eastAsia="Times New Roman"/>
          <w:szCs w:val="24"/>
        </w:rPr>
      </w:pPr>
    </w:p>
    <w:p w14:paraId="4492B91C" w14:textId="55B0A84F" w:rsidR="003A671F" w:rsidRDefault="00CC6830" w:rsidP="00CC6830">
      <w:pPr>
        <w:rPr>
          <w:rFonts w:eastAsia="Times New Roman"/>
          <w:szCs w:val="24"/>
        </w:rPr>
      </w:pPr>
      <w:r w:rsidRPr="00963C42">
        <w:rPr>
          <w:rFonts w:eastAsia="Times New Roman"/>
          <w:szCs w:val="24"/>
        </w:rPr>
        <w:t>After hearing comments from the floor, the committee recognized the need to further develop this item and recommended the item retain developing status</w:t>
      </w:r>
      <w:r w:rsidR="001E2781">
        <w:rPr>
          <w:rFonts w:eastAsia="Times New Roman"/>
          <w:szCs w:val="24"/>
        </w:rPr>
        <w:t>.</w:t>
      </w:r>
    </w:p>
    <w:p w14:paraId="55548BA4" w14:textId="592D3608" w:rsidR="00892F3A" w:rsidRPr="006B22C7" w:rsidRDefault="00892F3A" w:rsidP="00892F3A">
      <w:bookmarkStart w:id="184" w:name="_Toc459300084"/>
      <w:bookmarkStart w:id="185" w:name="_Toc32502691"/>
      <w:bookmarkStart w:id="186" w:name="_Toc111805309"/>
      <w:bookmarkEnd w:id="81"/>
      <w:bookmarkEnd w:id="177"/>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1477B20" w14:textId="5C9FF635" w:rsidR="005735BB" w:rsidRPr="00853A03" w:rsidRDefault="00BF38F0" w:rsidP="002E2275">
      <w:pPr>
        <w:pStyle w:val="Heading1"/>
        <w:keepLines w:val="0"/>
        <w:rPr>
          <w:rFonts w:eastAsia="Calibri"/>
        </w:rPr>
      </w:pPr>
      <w:r w:rsidRPr="00853A03">
        <w:t xml:space="preserve">OTH – </w:t>
      </w:r>
      <w:r w:rsidR="005735BB" w:rsidRPr="00853A03">
        <w:t>OTHER ITEMS</w:t>
      </w:r>
      <w:bookmarkEnd w:id="184"/>
      <w:bookmarkEnd w:id="185"/>
      <w:bookmarkEnd w:id="186"/>
    </w:p>
    <w:p w14:paraId="7E4B3597" w14:textId="476E8679" w:rsidR="004B077C" w:rsidRPr="00853A03" w:rsidRDefault="00BF38F0" w:rsidP="001844CB">
      <w:pPr>
        <w:pStyle w:val="ItemHeading"/>
        <w:keepNext w:val="0"/>
        <w:keepLines w:val="0"/>
        <w:tabs>
          <w:tab w:val="clear" w:pos="900"/>
          <w:tab w:val="left" w:pos="1710"/>
        </w:tabs>
        <w:ind w:left="2160" w:hanging="2160"/>
      </w:pPr>
      <w:bookmarkStart w:id="187" w:name="_Toc32502692"/>
      <w:bookmarkStart w:id="188" w:name="_Toc111805310"/>
      <w:r w:rsidRPr="00CC6830">
        <w:t>OTH</w:t>
      </w:r>
      <w:r w:rsidR="00BE0132" w:rsidRPr="00CC6830">
        <w:t>-</w:t>
      </w:r>
      <w:r w:rsidR="00B17B87" w:rsidRPr="00CC6830">
        <w:t>16.1</w:t>
      </w:r>
      <w:r w:rsidR="00BE0132" w:rsidRPr="00853A03">
        <w:tab/>
      </w:r>
      <w:r w:rsidR="00755D88" w:rsidRPr="00853A03">
        <w:t>D</w:t>
      </w:r>
      <w:r w:rsidR="004B077C" w:rsidRPr="00853A03">
        <w:tab/>
        <w:t>Electric Watthour Meters Code under Development</w:t>
      </w:r>
      <w:bookmarkEnd w:id="187"/>
      <w:bookmarkEnd w:id="188"/>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214155">
      <w:pPr>
        <w:jc w:val="left"/>
      </w:pPr>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keepNext/>
        <w:numPr>
          <w:ilvl w:val="0"/>
          <w:numId w:val="12"/>
        </w:numPr>
        <w:spacing w:after="0"/>
      </w:pPr>
      <w:r>
        <w:t xml:space="preserve">Make the weights and measures community aware of work being done within the NIST U.S. National Work Group (USNWG) on Electric Vehicle Fueling and Submetering to develop proposed requirements for electric watthour meters used in submeter applications in residences and </w:t>
      </w:r>
      <w:proofErr w:type="gramStart"/>
      <w:r>
        <w:t>businesses;</w:t>
      </w:r>
      <w:proofErr w:type="gramEnd"/>
    </w:p>
    <w:p w14:paraId="4B9ABB43" w14:textId="77777777" w:rsidR="002C7D8A" w:rsidRDefault="002C7D8A" w:rsidP="002C7D8A">
      <w:pPr>
        <w:keepNext/>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keepNext/>
        <w:numPr>
          <w:ilvl w:val="0"/>
          <w:numId w:val="12"/>
        </w:numPr>
        <w:spacing w:after="0"/>
      </w:pPr>
      <w:r>
        <w:t xml:space="preserve">Allow an opportunity for the USNWG to provide regular updates to the S&amp;T Committee and the weights and measures community on the progress of this </w:t>
      </w:r>
      <w:proofErr w:type="gramStart"/>
      <w:r>
        <w:t>work;</w:t>
      </w:r>
      <w:proofErr w:type="gramEnd"/>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77777777" w:rsidR="004B077C" w:rsidRPr="004303DA" w:rsidRDefault="004B077C" w:rsidP="0085076B">
      <w:pPr>
        <w:pStyle w:val="BoldHeading"/>
        <w:keepNext/>
        <w:keepLines/>
      </w:pPr>
      <w:r w:rsidRPr="004303DA">
        <w:t xml:space="preserve">Item </w:t>
      </w:r>
      <w:r w:rsidR="00BB632D" w:rsidRPr="004303DA">
        <w:t>U</w:t>
      </w:r>
      <w:r w:rsidRPr="004303DA">
        <w:t xml:space="preserve">nder Consideration:  </w:t>
      </w:r>
    </w:p>
    <w:p w14:paraId="550FDB6C" w14:textId="77777777" w:rsidR="00E535F9" w:rsidRDefault="00E535F9" w:rsidP="00E535F9">
      <w:r>
        <w:t>This item was added to the NCWM S&amp;T Committee’s agenda as a “Developing Item” to allow a forum in which progress of the USNWG can be reported as it develops legal metrology requirements for electric watthour meters and continues work to develop test procedures and test equipment standards.</w:t>
      </w:r>
    </w:p>
    <w:p w14:paraId="5C61978C" w14:textId="77777777" w:rsidR="00E535F9" w:rsidRDefault="00E535F9" w:rsidP="00E535F9">
      <w:r>
        <w:t>Ms. Tina Butcher (NIST OWM), Chair of the USNWG on Electric Refueling &amp; Submetering has continued to provide regular updates to the Committee on this work and to encourage input and participation from the weights and measures community since the addition of this item to the Committee’s agenda in 2016.  See the Committee’s 2016 through 2021 Final Reports for details.</w:t>
      </w:r>
    </w:p>
    <w:p w14:paraId="26FFC37B" w14:textId="77777777" w:rsidR="00E535F9" w:rsidRDefault="00E535F9" w:rsidP="00E535F9">
      <w:r>
        <w:lastRenderedPageBreak/>
        <w:t xml:space="preserve">The SG is nearing completion of a draft NIST Handbook code for “Non-Utility Electricity-Measuring Systems.”  Work </w:t>
      </w:r>
      <w:proofErr w:type="gramStart"/>
      <w:r>
        <w:t>continues on</w:t>
      </w:r>
      <w:proofErr w:type="gramEnd"/>
      <w:r>
        <w:t xml:space="preserve"> a few sections of the draft code; however, the SG would like to begin getting feedback from the weights and measures community on the draft code.  </w:t>
      </w:r>
    </w:p>
    <w:p w14:paraId="3CFB158F" w14:textId="77777777" w:rsidR="00E535F9" w:rsidRDefault="00E535F9" w:rsidP="00E535F9">
      <w:r>
        <w:t xml:space="preserve">The draft code is available for download at </w:t>
      </w:r>
      <w:hyperlink r:id="rId37" w:history="1">
        <w:r w:rsidRPr="00123E54">
          <w:rPr>
            <w:rStyle w:val="Hyperlink"/>
          </w:rPr>
          <w:t>https://www.ncwm.com/publication-15</w:t>
        </w:r>
      </w:hyperlink>
      <w:r>
        <w:t xml:space="preserve">. </w:t>
      </w:r>
    </w:p>
    <w:p w14:paraId="0776DA8E" w14:textId="77777777" w:rsidR="00E535F9" w:rsidRDefault="00E535F9" w:rsidP="00E535F9">
      <w:r>
        <w:t>The Subgroup asks the NCWM S&amp;T Committee to consider (and the regional associations to support) the following.</w:t>
      </w:r>
    </w:p>
    <w:p w14:paraId="75AB37A0" w14:textId="77777777" w:rsidR="00E535F9" w:rsidRDefault="00E535F9" w:rsidP="00CC6830">
      <w:pPr>
        <w:pStyle w:val="ListParagraph"/>
        <w:numPr>
          <w:ilvl w:val="0"/>
          <w:numId w:val="54"/>
        </w:numPr>
        <w:ind w:left="720"/>
      </w:pPr>
      <w:r>
        <w:t>Permitting the item to remain in a Developing status on its agenda to allow for further development and input on the draft Handbook 44 Code.</w:t>
      </w:r>
    </w:p>
    <w:p w14:paraId="4481DE40" w14:textId="77777777" w:rsidR="00E535F9" w:rsidRDefault="00E535F9" w:rsidP="00E535F9">
      <w:pPr>
        <w:pStyle w:val="ListParagraph"/>
      </w:pPr>
    </w:p>
    <w:p w14:paraId="45381118" w14:textId="77777777" w:rsidR="00E535F9" w:rsidRDefault="00E535F9" w:rsidP="00CC6830">
      <w:pPr>
        <w:pStyle w:val="ListParagraph"/>
        <w:numPr>
          <w:ilvl w:val="0"/>
          <w:numId w:val="54"/>
        </w:numPr>
        <w:ind w:left="720"/>
      </w:pPr>
      <w:r>
        <w:t>Permitting the SG to post the draft code along with other supporting documents on the NCWM S&amp;T Committee’s web page.  Areas under review and development by the SG will be noted in highlighted text.</w:t>
      </w:r>
    </w:p>
    <w:p w14:paraId="12F4A960" w14:textId="77777777" w:rsidR="00E535F9" w:rsidRDefault="00E535F9" w:rsidP="00E535F9">
      <w:pPr>
        <w:pStyle w:val="ListParagraph"/>
      </w:pPr>
    </w:p>
    <w:p w14:paraId="4F1291AE" w14:textId="77777777" w:rsidR="00E535F9" w:rsidRDefault="00E535F9" w:rsidP="00CC6830">
      <w:pPr>
        <w:pStyle w:val="ListParagraph"/>
        <w:numPr>
          <w:ilvl w:val="0"/>
          <w:numId w:val="54"/>
        </w:numPr>
        <w:ind w:left="720"/>
      </w:pPr>
      <w:r>
        <w:t>Encouraging weights and measures officials and industry to study the draft code and provide input to the SG, including proposed changes along with rationale for such changes and any indication of support or opposition.</w:t>
      </w:r>
    </w:p>
    <w:p w14:paraId="166B96D5" w14:textId="77777777" w:rsidR="00E535F9" w:rsidRDefault="00E535F9" w:rsidP="00E535F9">
      <w:r>
        <w:t>The SG requests comments be submitted to the SG Chair or Technical Advisor by the end of March 2022.  The SG will review and address comments, updating the draft code as needed and requesting the NCWM S&amp;T Committee to post updated versions for review as available.  The SG will finalize a draft for submission in the 2022-2023 NCWM cycle.</w:t>
      </w:r>
    </w:p>
    <w:p w14:paraId="38861BF5" w14:textId="77777777" w:rsidR="00E535F9" w:rsidRPr="00A54A04" w:rsidRDefault="00E535F9" w:rsidP="00E535F9">
      <w:pPr>
        <w:rPr>
          <w:rFonts w:eastAsia="Times New Roman"/>
          <w:szCs w:val="24"/>
        </w:rPr>
      </w:pPr>
      <w:r>
        <w:t>The above approach will allow the SG the opportunity to solicit input and incorporate comments from the weights and measures community on the draft code in advance of proposing it for a vote more broadly.</w:t>
      </w:r>
    </w:p>
    <w:p w14:paraId="0BEB50C9" w14:textId="77777777" w:rsidR="00E535F9" w:rsidRDefault="00E535F9" w:rsidP="00E535F9">
      <w:pPr>
        <w:spacing w:before="120" w:after="120" w:line="276" w:lineRule="auto"/>
      </w:pPr>
      <w:r>
        <w:t>The Electric Watthour Meter Subgroup (EWH SG) of the USNWG on Electric Vehicle Fueling &amp; Submetering has held multiple in-person and web meetings since the 2017 NCWM Annual Meeting.  This SG has held 15 virtual meetings since January 2021 focused on finalizing a draft code on “Non-Utility Electricity-Measuring Systems.”</w:t>
      </w:r>
    </w:p>
    <w:p w14:paraId="5DB36BA5" w14:textId="1919B849" w:rsidR="00003D47" w:rsidRPr="00A54A04" w:rsidRDefault="00E535F9" w:rsidP="00E535F9">
      <w:pPr>
        <w:rPr>
          <w:rFonts w:eastAsia="Times New Roman"/>
          <w:szCs w:val="24"/>
        </w:rPr>
      </w:pPr>
      <w:r>
        <w:t>Those interested in participating in this work are asked to contact SG Chair, Ms. Lisa Warfield, or Technical Advisor, Ms. Tina Butcher.  Contact information is included in the “Background” section of this item.</w:t>
      </w:r>
    </w:p>
    <w:p w14:paraId="52FD89C2" w14:textId="217ADC0A" w:rsidR="009E5B0F" w:rsidRPr="00AF684F" w:rsidRDefault="009E5B0F" w:rsidP="003B585B">
      <w:pPr>
        <w:keepNext/>
        <w:keepLines/>
        <w:spacing w:after="0"/>
        <w:rPr>
          <w:b/>
        </w:rPr>
      </w:pPr>
      <w:r w:rsidRPr="00AF684F">
        <w:rPr>
          <w:b/>
        </w:rPr>
        <w:t>Background/Discussion:</w:t>
      </w:r>
    </w:p>
    <w:p w14:paraId="4E948D1E" w14:textId="77777777" w:rsidR="001A21CF" w:rsidRPr="004C77EA" w:rsidRDefault="001A21CF" w:rsidP="00395EF6">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keepNext/>
              <w:keepLines/>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keepLines/>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14D6BF2F" w14:textId="77777777" w:rsidR="001A21CF" w:rsidRPr="004C77EA" w:rsidRDefault="001A21CF" w:rsidP="00865A78">
            <w:pPr>
              <w:keepLines/>
              <w:spacing w:after="0"/>
            </w:pPr>
            <w:r w:rsidRPr="004C77EA">
              <w:t>Ms. Tina Butcher, Chair</w:t>
            </w:r>
          </w:p>
          <w:p w14:paraId="0D713842" w14:textId="77777777" w:rsidR="001A21CF" w:rsidRPr="004C77EA" w:rsidRDefault="001A21CF" w:rsidP="00865A78">
            <w:pPr>
              <w:keepLines/>
              <w:spacing w:after="0"/>
            </w:pPr>
            <w:r w:rsidRPr="004C77EA">
              <w:t>NIST Office of Weights and Measures</w:t>
            </w:r>
          </w:p>
          <w:p w14:paraId="4B87E8B5" w14:textId="548E74D8" w:rsidR="001A21CF" w:rsidRPr="004C77EA" w:rsidRDefault="001A21CF" w:rsidP="00865A78">
            <w:pPr>
              <w:keepLines/>
              <w:spacing w:after="0"/>
            </w:pPr>
            <w:r w:rsidRPr="004C77EA">
              <w:t xml:space="preserve">301-975-2196, </w:t>
            </w:r>
            <w:hyperlink r:id="rId38" w:history="1">
              <w:r w:rsidR="002260CB" w:rsidRPr="002260CB">
                <w:rPr>
                  <w:noProof/>
                  <w:color w:val="0000FF"/>
                  <w:u w:val="single"/>
                </w:rPr>
                <w:t>tbutcher@nist.gov</w:t>
              </w:r>
            </w:hyperlink>
          </w:p>
          <w:p w14:paraId="37F75274" w14:textId="77777777" w:rsidR="001A21CF" w:rsidRPr="004C77EA" w:rsidRDefault="001A21CF" w:rsidP="00865A78">
            <w:pPr>
              <w:keepLines/>
              <w:spacing w:after="0"/>
            </w:pPr>
            <w:r w:rsidRPr="004C77EA">
              <w:t xml:space="preserve">Or </w:t>
            </w:r>
          </w:p>
          <w:p w14:paraId="2622F8CB" w14:textId="77777777" w:rsidR="001A21CF" w:rsidRPr="004C77EA" w:rsidRDefault="001A21CF" w:rsidP="00865A78">
            <w:pPr>
              <w:keepLines/>
              <w:spacing w:after="0"/>
            </w:pPr>
            <w:r w:rsidRPr="004C77EA">
              <w:t>Ms. Juana Williams, Technical Advisor</w:t>
            </w:r>
          </w:p>
          <w:p w14:paraId="26AF569E" w14:textId="77777777" w:rsidR="001A21CF" w:rsidRPr="004C77EA" w:rsidRDefault="001A21CF" w:rsidP="00865A78">
            <w:pPr>
              <w:keepLines/>
              <w:spacing w:after="0"/>
            </w:pPr>
            <w:r w:rsidRPr="004C77EA">
              <w:t>NIST Office of Weights and Measures</w:t>
            </w:r>
          </w:p>
          <w:p w14:paraId="2F9AC131" w14:textId="77777777" w:rsidR="001A21CF" w:rsidRPr="004C77EA" w:rsidRDefault="001A21CF" w:rsidP="00865A78">
            <w:pPr>
              <w:keepLines/>
              <w:spacing w:after="0"/>
            </w:pPr>
            <w:r w:rsidRPr="004C77EA">
              <w:t xml:space="preserve">301-975-2196, </w:t>
            </w:r>
            <w:hyperlink r:id="rId39"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keepLines/>
              <w:spacing w:after="0"/>
            </w:pPr>
            <w:r w:rsidRPr="004C77EA">
              <w:t>Ms. Lisa Warfield, Chair</w:t>
            </w:r>
          </w:p>
          <w:p w14:paraId="10A01CAD" w14:textId="77777777" w:rsidR="001A21CF" w:rsidRPr="004C77EA" w:rsidRDefault="001A21CF" w:rsidP="00865A78">
            <w:pPr>
              <w:keepLines/>
              <w:spacing w:after="0"/>
            </w:pPr>
            <w:r w:rsidRPr="004C77EA">
              <w:t>NIST Office of Weights and Measures</w:t>
            </w:r>
          </w:p>
          <w:p w14:paraId="6978D2D7" w14:textId="5629AB0F" w:rsidR="001A21CF" w:rsidRPr="004C77EA" w:rsidRDefault="001A21CF" w:rsidP="00865A78">
            <w:pPr>
              <w:keepLines/>
              <w:spacing w:after="0"/>
            </w:pPr>
            <w:r w:rsidRPr="004C77EA">
              <w:t>301-975-3308,</w:t>
            </w:r>
            <w:r w:rsidR="002260CB" w:rsidRPr="004C77EA">
              <w:rPr>
                <w:rFonts w:eastAsia="Times New Roman"/>
                <w:szCs w:val="24"/>
              </w:rPr>
              <w:t xml:space="preserve"> </w:t>
            </w:r>
            <w:hyperlink r:id="rId40" w:history="1">
              <w:r w:rsidR="002260CB" w:rsidRPr="002260CB">
                <w:rPr>
                  <w:rFonts w:eastAsia="Times New Roman"/>
                  <w:color w:val="0000FF"/>
                  <w:szCs w:val="24"/>
                  <w:u w:val="single"/>
                </w:rPr>
                <w:t>lisa.warfield@nist.gov</w:t>
              </w:r>
            </w:hyperlink>
          </w:p>
          <w:p w14:paraId="5B3D7292" w14:textId="77777777" w:rsidR="001A21CF" w:rsidRPr="004C77EA" w:rsidRDefault="001A21CF" w:rsidP="00865A78">
            <w:pPr>
              <w:keepLines/>
              <w:spacing w:after="0"/>
            </w:pPr>
            <w:r w:rsidRPr="004C77EA">
              <w:t>Or</w:t>
            </w:r>
          </w:p>
          <w:p w14:paraId="5F613D87" w14:textId="77777777" w:rsidR="001A21CF" w:rsidRPr="004C77EA" w:rsidRDefault="001A21CF" w:rsidP="00865A78">
            <w:pPr>
              <w:keepLines/>
              <w:spacing w:after="0"/>
            </w:pPr>
            <w:r w:rsidRPr="004C77EA">
              <w:t>Ms. Tina Butcher, Technical Advisor</w:t>
            </w:r>
          </w:p>
          <w:p w14:paraId="308252DD" w14:textId="77777777" w:rsidR="001A21CF" w:rsidRPr="004C77EA" w:rsidRDefault="001A21CF" w:rsidP="00865A78">
            <w:pPr>
              <w:keepLines/>
              <w:spacing w:after="0"/>
            </w:pPr>
            <w:r w:rsidRPr="004C77EA">
              <w:t>NIST Office of Weights and Measures</w:t>
            </w:r>
          </w:p>
          <w:p w14:paraId="4668CEB4" w14:textId="72D94CDD" w:rsidR="001A21CF" w:rsidRPr="004C77EA" w:rsidRDefault="001A21CF" w:rsidP="00865A78">
            <w:pPr>
              <w:keepLines/>
              <w:spacing w:after="0"/>
            </w:pPr>
            <w:r w:rsidRPr="004C77EA">
              <w:t xml:space="preserve">301-975-2196, </w:t>
            </w:r>
            <w:hyperlink r:id="rId41" w:history="1">
              <w:r w:rsidR="002260CB" w:rsidRPr="002260CB">
                <w:rPr>
                  <w:noProof/>
                  <w:color w:val="0000FF"/>
                  <w:u w:val="single"/>
                </w:rPr>
                <w:t>tbutcher@nist.gov</w:t>
              </w:r>
            </w:hyperlink>
          </w:p>
        </w:tc>
      </w:tr>
    </w:tbl>
    <w:p w14:paraId="3EBA5186" w14:textId="77777777" w:rsidR="001A21CF" w:rsidRPr="004C77EA" w:rsidRDefault="001A21CF" w:rsidP="003A671F">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1A21CF">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1A21CF">
      <w:r w:rsidRPr="00A55ECC">
        <w:rPr>
          <w:u w:val="single"/>
          <w:lang w:eastAsia="ja-JP"/>
        </w:rPr>
        <w:lastRenderedPageBreak/>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F722A8">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CC6830">
      <w:pPr>
        <w:numPr>
          <w:ilvl w:val="1"/>
          <w:numId w:val="26"/>
        </w:numPr>
        <w:spacing w:before="120" w:after="120" w:line="276" w:lineRule="auto"/>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CC6830">
      <w:pPr>
        <w:numPr>
          <w:ilvl w:val="0"/>
          <w:numId w:val="26"/>
        </w:numPr>
        <w:spacing w:before="120" w:after="120" w:line="276" w:lineRule="auto"/>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CC6830">
      <w:pPr>
        <w:pStyle w:val="ListParagraph"/>
        <w:numPr>
          <w:ilvl w:val="0"/>
          <w:numId w:val="26"/>
        </w:numPr>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1A21CF">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1A21CF">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1A21CF">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1A21CF">
      <w:r w:rsidRPr="004C77EA">
        <w:t>During the Committee work session, the committee agreed that this item should be given a Developing status.</w:t>
      </w:r>
    </w:p>
    <w:p w14:paraId="190FF770" w14:textId="33989F66" w:rsidR="00E813A5" w:rsidRPr="004C77EA" w:rsidRDefault="00E813A5" w:rsidP="001A21CF">
      <w:r w:rsidRPr="007B1DA2">
        <w:rPr>
          <w:u w:val="single"/>
        </w:rPr>
        <w:lastRenderedPageBreak/>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E929E3">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E929E3">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E929E3">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w:t>
      </w:r>
      <w:proofErr w:type="gramStart"/>
      <w:r w:rsidRPr="004041E7">
        <w:t>Also</w:t>
      </w:r>
      <w:proofErr w:type="gramEnd"/>
      <w:r w:rsidRPr="004041E7">
        <w:t xml:space="preserve">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2990A613" w:rsidR="00621C6C" w:rsidRPr="00E929E3" w:rsidRDefault="00621C6C" w:rsidP="00E929E3">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029EE1E6" w14:textId="77777777" w:rsidR="003A671F" w:rsidRPr="00281428" w:rsidRDefault="003A671F" w:rsidP="00847C89">
      <w:pPr>
        <w:spacing w:after="0"/>
      </w:pPr>
      <w:r w:rsidRPr="00281428">
        <w:rPr>
          <w:b/>
        </w:rPr>
        <w:t>Regional Association</w:t>
      </w:r>
      <w:r>
        <w:rPr>
          <w:b/>
        </w:rPr>
        <w:t>s’</w:t>
      </w:r>
      <w:r w:rsidRPr="00281428">
        <w:rPr>
          <w:b/>
        </w:rPr>
        <w:t xml:space="preserve"> Comments:</w:t>
      </w:r>
    </w:p>
    <w:p w14:paraId="3603469A" w14:textId="1F31D344" w:rsidR="00704ABC" w:rsidRDefault="003A671F" w:rsidP="00704ABC">
      <w:pPr>
        <w:rPr>
          <w:rFonts w:eastAsia="Times New Roman"/>
          <w:szCs w:val="24"/>
        </w:rPr>
      </w:pPr>
      <w:r>
        <w:rPr>
          <w:u w:val="single"/>
        </w:rPr>
        <w:t>WWMA 2021 Annual Meeting</w:t>
      </w:r>
      <w:r w:rsidRPr="00FD4763">
        <w:t xml:space="preserve">: </w:t>
      </w:r>
      <w:r>
        <w:t xml:space="preserve"> </w:t>
      </w:r>
      <w:r w:rsidR="00704ABC" w:rsidRPr="001011BB">
        <w:rPr>
          <w:rFonts w:eastAsia="Times New Roman"/>
          <w:szCs w:val="24"/>
        </w:rPr>
        <w:t>Matt Douglas</w:t>
      </w:r>
      <w:r w:rsidR="00704ABC">
        <w:rPr>
          <w:rFonts w:eastAsia="Times New Roman"/>
          <w:szCs w:val="24"/>
        </w:rPr>
        <w:t xml:space="preserve"> (California - DMS): </w:t>
      </w:r>
      <w:r w:rsidR="00704ABC" w:rsidRPr="001011BB">
        <w:rPr>
          <w:rFonts w:eastAsia="Times New Roman"/>
          <w:szCs w:val="24"/>
        </w:rPr>
        <w:t>California supports further development of this item. Conc</w:t>
      </w:r>
      <w:r w:rsidR="00704ABC">
        <w:rPr>
          <w:rFonts w:eastAsia="Times New Roman"/>
          <w:szCs w:val="24"/>
        </w:rPr>
        <w:t xml:space="preserve">erns about the identity marking information which allows a separate document to satisfy model and seral number prefixes and doesn’t clarify what constitutes a separate document other than hard or electronic and does not originate from the system. We strongly feel that testing capabilities should be easily and readily achievable before and after the installation as well as means for verifying validity of complaints based on inaccuracy. An observation – as written the method of sealing category II and III requires a hard copy of audit trail and event logger information. Other codes are being considered to allow electronic forms of this information. </w:t>
      </w:r>
    </w:p>
    <w:p w14:paraId="244CD5FA" w14:textId="58896C7E" w:rsidR="003A671F" w:rsidRDefault="00704ABC" w:rsidP="00704ABC">
      <w:r>
        <w:rPr>
          <w:rFonts w:eastAsia="Times New Roman"/>
          <w:szCs w:val="24"/>
        </w:rPr>
        <w:t>T</w:t>
      </w:r>
      <w:r w:rsidRPr="00CE3A45">
        <w:rPr>
          <w:rFonts w:eastAsia="Times New Roman"/>
          <w:szCs w:val="24"/>
        </w:rPr>
        <w:t xml:space="preserve">he </w:t>
      </w:r>
      <w:r>
        <w:rPr>
          <w:rFonts w:eastAsia="Times New Roman"/>
          <w:szCs w:val="24"/>
        </w:rPr>
        <w:t xml:space="preserve">WWMA S&amp;T </w:t>
      </w:r>
      <w:r w:rsidRPr="00CE3A45">
        <w:rPr>
          <w:rFonts w:eastAsia="Times New Roman"/>
          <w:szCs w:val="24"/>
        </w:rPr>
        <w:t>Committee recommends this item remain i</w:t>
      </w:r>
      <w:r>
        <w:rPr>
          <w:rFonts w:eastAsia="Times New Roman"/>
          <w:szCs w:val="24"/>
        </w:rPr>
        <w:t>n a Developing status</w:t>
      </w:r>
      <w:r w:rsidRPr="00CE3A45">
        <w:rPr>
          <w:rFonts w:eastAsia="Times New Roman"/>
          <w:szCs w:val="24"/>
        </w:rPr>
        <w:t>.</w:t>
      </w:r>
      <w:r>
        <w:rPr>
          <w:rFonts w:eastAsia="Times New Roman"/>
          <w:szCs w:val="24"/>
        </w:rPr>
        <w:t xml:space="preserve"> </w:t>
      </w:r>
      <w:r w:rsidRPr="00CE3A45">
        <w:rPr>
          <w:rFonts w:eastAsia="Times New Roman"/>
          <w:szCs w:val="24"/>
        </w:rPr>
        <w:t xml:space="preserve"> The Committee acknowledged that, as referenced in the Committee’s agenda, the submitter of the item has asked the item to remain in a Developing status to allow for further </w:t>
      </w:r>
      <w:r>
        <w:rPr>
          <w:rFonts w:eastAsia="Times New Roman"/>
          <w:szCs w:val="24"/>
        </w:rPr>
        <w:t>refinement</w:t>
      </w:r>
      <w:r w:rsidRPr="00CE3A45">
        <w:rPr>
          <w:rFonts w:eastAsia="Times New Roman"/>
          <w:szCs w:val="24"/>
        </w:rPr>
        <w:t xml:space="preserve"> and input on the draft NIST HB 44 code.  Based upon this information and the comments rec</w:t>
      </w:r>
      <w:r>
        <w:rPr>
          <w:rFonts w:eastAsia="Times New Roman"/>
          <w:szCs w:val="24"/>
        </w:rPr>
        <w:t>eived during its open hearings, t</w:t>
      </w:r>
      <w:r w:rsidRPr="00CE3A45">
        <w:rPr>
          <w:rFonts w:eastAsia="Times New Roman"/>
          <w:szCs w:val="24"/>
        </w:rPr>
        <w:t>he Committee encourages the NIST USNWG Subgroup to consider the comments provided by CA DMS at the WWMA meeting.  The Committee also encourages others in the weights and measures community to continue studying the draft code and provide input to the Subgroup as requested in the agenda item.</w:t>
      </w:r>
    </w:p>
    <w:p w14:paraId="32B98BC0" w14:textId="7DDE2917" w:rsidR="003A671F" w:rsidRDefault="003A671F" w:rsidP="00704ABC">
      <w:r>
        <w:rPr>
          <w:u w:val="single"/>
        </w:rPr>
        <w:t>SWMA 2021 Annual Meeting</w:t>
      </w:r>
      <w:r w:rsidRPr="00FD4763">
        <w:t>:</w:t>
      </w:r>
      <w:r>
        <w:t xml:space="preserve">  </w:t>
      </w:r>
      <w:r w:rsidR="00704ABC">
        <w:rPr>
          <w:rFonts w:eastAsia="Times New Roman"/>
          <w:szCs w:val="24"/>
        </w:rPr>
        <w:t>The committee heard no comments on this item.  This committee recommends this item remain Developing so that more work can continue at the request of the submitter.</w:t>
      </w:r>
    </w:p>
    <w:p w14:paraId="028FE834" w14:textId="11AADCF1" w:rsidR="00CC6830" w:rsidRDefault="003A671F" w:rsidP="00CC6830">
      <w:pPr>
        <w:spacing w:after="0"/>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sidRPr="00765A58">
        <w:rPr>
          <w:rFonts w:eastAsia="Times New Roman"/>
          <w:szCs w:val="24"/>
        </w:rPr>
        <w:t>Lisa Warfield – NIST</w:t>
      </w:r>
      <w:r w:rsidR="00CC6830">
        <w:rPr>
          <w:rFonts w:eastAsia="Times New Roman"/>
          <w:szCs w:val="24"/>
        </w:rPr>
        <w:t xml:space="preserve"> – An e</w:t>
      </w:r>
      <w:r w:rsidR="00CC6830" w:rsidRPr="00765A58">
        <w:rPr>
          <w:rFonts w:eastAsia="Times New Roman"/>
          <w:szCs w:val="24"/>
        </w:rPr>
        <w:t xml:space="preserve">xtensive group of industry and regulators are working to understand </w:t>
      </w:r>
      <w:r w:rsidR="00303A99" w:rsidRPr="00765A58">
        <w:rPr>
          <w:rFonts w:eastAsia="Times New Roman"/>
          <w:szCs w:val="24"/>
        </w:rPr>
        <w:t>each other’s</w:t>
      </w:r>
      <w:r w:rsidR="00CC6830" w:rsidRPr="00765A58">
        <w:rPr>
          <w:rFonts w:eastAsia="Times New Roman"/>
          <w:szCs w:val="24"/>
        </w:rPr>
        <w:t xml:space="preserve"> roles as this code develops. The NIST work group is quite active and making progress.</w:t>
      </w:r>
    </w:p>
    <w:p w14:paraId="65CBC311" w14:textId="77777777" w:rsidR="00CC6830" w:rsidRDefault="00CC6830" w:rsidP="00CC6830">
      <w:pPr>
        <w:spacing w:after="0"/>
        <w:rPr>
          <w:rFonts w:eastAsia="Times New Roman"/>
          <w:szCs w:val="24"/>
        </w:rPr>
      </w:pPr>
    </w:p>
    <w:p w14:paraId="13330A83" w14:textId="55075B83" w:rsidR="003A671F" w:rsidRDefault="00CC6830" w:rsidP="00CC6830">
      <w:r>
        <w:rPr>
          <w:rFonts w:eastAsia="Times New Roman"/>
          <w:szCs w:val="24"/>
        </w:rPr>
        <w:t>The CWMA S&amp;T Committee recommends this item to remain as developing</w:t>
      </w:r>
      <w:r w:rsidR="003F1E02">
        <w:rPr>
          <w:rFonts w:eastAsia="Times New Roman"/>
          <w:szCs w:val="24"/>
        </w:rPr>
        <w:t>.</w:t>
      </w:r>
    </w:p>
    <w:p w14:paraId="56CA678F" w14:textId="77777777" w:rsidR="00CC6830" w:rsidRDefault="003A671F"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 xml:space="preserve">Ms. Tina Butcher (NIST OWM) commented that this item pertains to electric submeters.  The workgroup is still working on the proposal and has prepared a </w:t>
      </w:r>
      <w:proofErr w:type="gramStart"/>
      <w:r w:rsidR="00CC6830">
        <w:rPr>
          <w:rFonts w:eastAsia="Times New Roman"/>
          <w:szCs w:val="24"/>
        </w:rPr>
        <w:t>draft,</w:t>
      </w:r>
      <w:proofErr w:type="gramEnd"/>
      <w:r w:rsidR="00CC6830">
        <w:rPr>
          <w:rFonts w:eastAsia="Times New Roman"/>
          <w:szCs w:val="24"/>
        </w:rPr>
        <w:t xml:space="preserve"> however, 3-4 items need to be resolved with criteria for marking and testing.</w:t>
      </w:r>
    </w:p>
    <w:p w14:paraId="2DF3C1C6" w14:textId="77777777" w:rsidR="00CC6830" w:rsidRDefault="00CC6830" w:rsidP="00CC6830">
      <w:pPr>
        <w:spacing w:after="0"/>
        <w:rPr>
          <w:rFonts w:eastAsia="Times New Roman"/>
          <w:szCs w:val="24"/>
        </w:rPr>
      </w:pPr>
    </w:p>
    <w:p w14:paraId="2826FB30" w14:textId="7B5DA730" w:rsidR="003A671F" w:rsidRDefault="00CC6830" w:rsidP="00892F3A">
      <w:pPr>
        <w:rPr>
          <w:rFonts w:eastAsia="Times New Roman"/>
          <w:szCs w:val="24"/>
        </w:rPr>
      </w:pPr>
      <w:r w:rsidRPr="00963C42">
        <w:rPr>
          <w:rFonts w:eastAsia="Times New Roman"/>
          <w:szCs w:val="24"/>
        </w:rPr>
        <w:lastRenderedPageBreak/>
        <w:t>After hearing comments from the floor, the committee recognized the need to further develop this item and recommended the item retain developing status</w:t>
      </w:r>
      <w:r w:rsidR="003F1E02">
        <w:rPr>
          <w:rFonts w:eastAsia="Times New Roman"/>
          <w:szCs w:val="24"/>
        </w:rPr>
        <w:t>.</w:t>
      </w:r>
    </w:p>
    <w:p w14:paraId="463B2BDF" w14:textId="7C8C3F9D" w:rsidR="00892F3A" w:rsidRPr="006B22C7" w:rsidRDefault="00892F3A" w:rsidP="00892F3A">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4612958" w14:textId="512CFEE3" w:rsidR="00F56E54" w:rsidRDefault="00F56E54" w:rsidP="0024537B">
      <w:pPr>
        <w:spacing w:before="240" w:after="0"/>
      </w:pPr>
      <w:r>
        <w:t>.</w:t>
      </w:r>
    </w:p>
    <w:p w14:paraId="1459B5B3" w14:textId="50C0AC22" w:rsidR="001253E5" w:rsidRPr="00853A03" w:rsidRDefault="001253E5" w:rsidP="001253E5">
      <w:pPr>
        <w:pStyle w:val="Heading1"/>
        <w:ind w:left="2880" w:hanging="2880"/>
      </w:pPr>
      <w:bookmarkStart w:id="189" w:name="_Toc111805311"/>
      <w:r w:rsidRPr="00853A03">
        <w:t xml:space="preserve">Block </w:t>
      </w:r>
      <w:r>
        <w:t>1</w:t>
      </w:r>
      <w:r w:rsidRPr="00853A03">
        <w:t xml:space="preserve"> Items (B</w:t>
      </w:r>
      <w:r>
        <w:t>1</w:t>
      </w:r>
      <w:r w:rsidRPr="00853A03">
        <w:t>)</w:t>
      </w:r>
      <w:r w:rsidRPr="00853A03">
        <w:tab/>
      </w:r>
      <w:r w:rsidR="000F2986">
        <w:t>minimum draft size when using a field standard meter</w:t>
      </w:r>
      <w:bookmarkEnd w:id="189"/>
    </w:p>
    <w:p w14:paraId="1289F14F" w14:textId="77777777" w:rsidR="001253E5" w:rsidRPr="004303DA" w:rsidRDefault="001253E5" w:rsidP="001253E5">
      <w:pPr>
        <w:pStyle w:val="BoldHeading"/>
        <w:keepNext/>
        <w:keepLines/>
      </w:pPr>
      <w:r w:rsidRPr="004303DA">
        <w:t>Source:</w:t>
      </w:r>
    </w:p>
    <w:p w14:paraId="50FB1560" w14:textId="4B21A7C1" w:rsidR="001253E5" w:rsidRPr="001253E5" w:rsidRDefault="001253E5" w:rsidP="001253E5">
      <w:pPr>
        <w:keepNext/>
        <w:rPr>
          <w:bCs/>
        </w:rPr>
      </w:pPr>
      <w:r w:rsidRPr="001253E5">
        <w:rPr>
          <w:bCs/>
        </w:rPr>
        <w:t>Endress+Hauser Flow USA, Inc.</w:t>
      </w:r>
    </w:p>
    <w:p w14:paraId="4B6FEE1F" w14:textId="77777777" w:rsidR="001253E5" w:rsidRPr="004303DA" w:rsidRDefault="001253E5" w:rsidP="001253E5">
      <w:pPr>
        <w:pStyle w:val="BoldHeading"/>
        <w:keepNext/>
      </w:pPr>
      <w:r w:rsidRPr="004303DA">
        <w:t>Purpose:</w:t>
      </w:r>
    </w:p>
    <w:p w14:paraId="739EB7CD" w14:textId="5453DECA" w:rsidR="001253E5" w:rsidRPr="004303DA" w:rsidRDefault="001253E5" w:rsidP="001253E5">
      <w:pPr>
        <w:spacing w:after="0"/>
      </w:pPr>
      <w:r>
        <w:t>Define the minimum test draft size when using a field standard meter.</w:t>
      </w:r>
    </w:p>
    <w:p w14:paraId="2AFE2AD6" w14:textId="39B1417C" w:rsidR="001253E5" w:rsidRPr="004303DA" w:rsidRDefault="001253E5" w:rsidP="001253E5">
      <w:pPr>
        <w:pStyle w:val="ItemHeading"/>
        <w:tabs>
          <w:tab w:val="clear" w:pos="900"/>
          <w:tab w:val="left" w:pos="1710"/>
        </w:tabs>
        <w:ind w:left="2160" w:hanging="2160"/>
      </w:pPr>
      <w:bookmarkStart w:id="190" w:name="_Toc111805312"/>
      <w:r w:rsidRPr="004303DA">
        <w:t>B</w:t>
      </w:r>
      <w:r>
        <w:t>1</w:t>
      </w:r>
      <w:r w:rsidRPr="004303DA">
        <w:t xml:space="preserve">: </w:t>
      </w:r>
      <w:r>
        <w:t>LMD-23.1</w:t>
      </w:r>
      <w:r w:rsidRPr="004303DA">
        <w:tab/>
      </w:r>
      <w:r w:rsidRPr="004303DA">
        <w:tab/>
      </w:r>
      <w:r>
        <w:t>N.3.5. Wholesale Devices</w:t>
      </w:r>
      <w:bookmarkEnd w:id="190"/>
    </w:p>
    <w:p w14:paraId="73BE14DA" w14:textId="77777777" w:rsidR="001253E5" w:rsidRPr="00C549D6" w:rsidRDefault="001253E5" w:rsidP="001253E5">
      <w:pPr>
        <w:keepNext/>
        <w:keepLines/>
        <w:spacing w:after="0"/>
      </w:pPr>
      <w:r w:rsidRPr="00C549D6">
        <w:rPr>
          <w:b/>
        </w:rPr>
        <w:t>Item Under Consideration:</w:t>
      </w:r>
    </w:p>
    <w:p w14:paraId="5E32E97A" w14:textId="1766F576" w:rsidR="001253E5" w:rsidRPr="00C549D6" w:rsidRDefault="001253E5" w:rsidP="001253E5">
      <w:r w:rsidRPr="00C549D6">
        <w:t xml:space="preserve">Amend Handbook 44, </w:t>
      </w:r>
      <w:r>
        <w:t>Liquid Measuring Devices</w:t>
      </w:r>
      <w:r w:rsidRPr="00C549D6">
        <w:t xml:space="preserve"> Code as follows: </w:t>
      </w:r>
    </w:p>
    <w:p w14:paraId="471065D2" w14:textId="77777777" w:rsidR="001253E5" w:rsidRPr="001253E5" w:rsidRDefault="001253E5" w:rsidP="001253E5">
      <w:pPr>
        <w:spacing w:before="40"/>
        <w:ind w:left="360"/>
        <w:rPr>
          <w:b/>
        </w:rPr>
      </w:pPr>
      <w:r w:rsidRPr="001253E5">
        <w:rPr>
          <w:b/>
        </w:rPr>
        <w:t xml:space="preserve">N.3.5 Wholesale Devices </w:t>
      </w:r>
    </w:p>
    <w:p w14:paraId="5B1EF950" w14:textId="77777777" w:rsidR="001253E5" w:rsidRPr="00C95D31" w:rsidRDefault="001253E5" w:rsidP="001253E5">
      <w:pPr>
        <w:spacing w:before="40"/>
        <w:ind w:left="720"/>
        <w:rPr>
          <w:bCs/>
        </w:rPr>
      </w:pPr>
      <w:r w:rsidRPr="00C95D31">
        <w:rPr>
          <w:b/>
          <w:u w:val="single"/>
        </w:rPr>
        <w:t>N.3.5.1 Wholesale Devices</w:t>
      </w:r>
      <w:r w:rsidRPr="00C95D31">
        <w:rPr>
          <w:bCs/>
        </w:rPr>
        <w:t xml:space="preserve"> – The delivered quantity should be equal to at least the amount delivered by the device in one minute at its maximum discharge rate and shall in no case be less than 200 L (50 gal).</w:t>
      </w:r>
    </w:p>
    <w:p w14:paraId="158570B2" w14:textId="77777777" w:rsidR="000F2986" w:rsidRDefault="001253E5" w:rsidP="000F2986">
      <w:pPr>
        <w:spacing w:after="0"/>
        <w:ind w:left="720"/>
        <w:jc w:val="left"/>
        <w:rPr>
          <w:i/>
          <w:iCs/>
        </w:rPr>
      </w:pPr>
      <w:r w:rsidRPr="000F2986">
        <w:rPr>
          <w:b/>
          <w:i/>
          <w:iCs/>
          <w:u w:val="single"/>
        </w:rPr>
        <w:t>N.3.5.2. Field Standard Meter Test. – The minimum quantity for any test draft shall be equal to or greater than the amount delivered in one minute at the flow rate being tested.</w:t>
      </w:r>
      <w:r w:rsidRPr="000F2986">
        <w:rPr>
          <w:i/>
          <w:iCs/>
        </w:rPr>
        <w:t xml:space="preserve"> </w:t>
      </w:r>
    </w:p>
    <w:p w14:paraId="5B196473" w14:textId="5D1CE2E1" w:rsidR="001253E5" w:rsidRPr="000F2986" w:rsidRDefault="001253E5" w:rsidP="001253E5">
      <w:pPr>
        <w:ind w:left="720"/>
        <w:jc w:val="left"/>
        <w:rPr>
          <w:i/>
          <w:iCs/>
        </w:rPr>
      </w:pPr>
      <w:r w:rsidRPr="000F2986">
        <w:rPr>
          <w:b/>
          <w:i/>
          <w:iCs/>
          <w:u w:val="single"/>
        </w:rPr>
        <w:t>(Added 20XX</w:t>
      </w:r>
      <w:r w:rsidR="000F2986">
        <w:rPr>
          <w:b/>
          <w:i/>
          <w:iCs/>
          <w:u w:val="single"/>
        </w:rPr>
        <w:t>, Nonretroactive as of January 1, 20XX</w:t>
      </w:r>
      <w:r w:rsidRPr="000F2986">
        <w:rPr>
          <w:b/>
          <w:i/>
          <w:iCs/>
          <w:u w:val="single"/>
        </w:rPr>
        <w:t>)</w:t>
      </w:r>
    </w:p>
    <w:p w14:paraId="782F74DA" w14:textId="66F5F853" w:rsidR="001253E5" w:rsidRPr="004303DA" w:rsidRDefault="001253E5" w:rsidP="001253E5">
      <w:pPr>
        <w:pStyle w:val="ItemHeading"/>
        <w:tabs>
          <w:tab w:val="clear" w:pos="900"/>
          <w:tab w:val="left" w:pos="1710"/>
        </w:tabs>
        <w:ind w:left="2160" w:hanging="2160"/>
      </w:pPr>
      <w:bookmarkStart w:id="191" w:name="_Toc111805313"/>
      <w:r w:rsidRPr="001253E5">
        <w:t>B</w:t>
      </w:r>
      <w:r>
        <w:t>1</w:t>
      </w:r>
      <w:r w:rsidRPr="001253E5">
        <w:t xml:space="preserve">: </w:t>
      </w:r>
      <w:r>
        <w:t>VTM-23.1</w:t>
      </w:r>
      <w:r w:rsidRPr="001253E5">
        <w:tab/>
      </w:r>
      <w:r w:rsidRPr="001253E5">
        <w:tab/>
      </w:r>
      <w:r>
        <w:t>N.3. Test Drafts</w:t>
      </w:r>
      <w:bookmarkEnd w:id="191"/>
    </w:p>
    <w:p w14:paraId="4FA2D0AC" w14:textId="77777777" w:rsidR="001253E5" w:rsidRPr="004303DA" w:rsidRDefault="001253E5" w:rsidP="001253E5">
      <w:pPr>
        <w:spacing w:after="0"/>
      </w:pPr>
      <w:r w:rsidRPr="004303DA">
        <w:rPr>
          <w:b/>
        </w:rPr>
        <w:t>Item Under Consideration:</w:t>
      </w:r>
    </w:p>
    <w:p w14:paraId="342C2B87" w14:textId="4A560074" w:rsidR="001253E5" w:rsidRDefault="001253E5" w:rsidP="001253E5">
      <w:r w:rsidRPr="004303DA">
        <w:t>Amend Handbook 44</w:t>
      </w:r>
      <w:r>
        <w:t>,</w:t>
      </w:r>
      <w:r w:rsidRPr="004303DA">
        <w:t xml:space="preserve"> </w:t>
      </w:r>
      <w:r>
        <w:t>Vehicle Tank Meters Code</w:t>
      </w:r>
      <w:r w:rsidRPr="004303DA">
        <w:t xml:space="preserve"> as follows:</w:t>
      </w:r>
    </w:p>
    <w:p w14:paraId="06F90E1D" w14:textId="77777777" w:rsidR="001253E5" w:rsidRPr="001253E5" w:rsidRDefault="001253E5" w:rsidP="001253E5">
      <w:pPr>
        <w:spacing w:before="40"/>
        <w:ind w:left="342"/>
        <w:jc w:val="left"/>
        <w:rPr>
          <w:b/>
          <w:bCs/>
          <w:u w:val="single"/>
        </w:rPr>
      </w:pPr>
      <w:r w:rsidRPr="001253E5">
        <w:rPr>
          <w:b/>
          <w:bCs/>
        </w:rPr>
        <w:t>N.3. Test Drafts</w:t>
      </w:r>
      <w:r w:rsidRPr="001253E5">
        <w:rPr>
          <w:b/>
          <w:bCs/>
          <w:u w:val="single"/>
        </w:rPr>
        <w:t xml:space="preserve"> </w:t>
      </w:r>
    </w:p>
    <w:p w14:paraId="1B9F2AA1" w14:textId="77777777" w:rsidR="001253E5" w:rsidRDefault="001253E5" w:rsidP="001253E5">
      <w:pPr>
        <w:spacing w:before="40"/>
        <w:ind w:left="720"/>
        <w:jc w:val="left"/>
      </w:pPr>
      <w:r w:rsidRPr="00C838F1">
        <w:rPr>
          <w:b/>
          <w:bCs/>
          <w:u w:val="single"/>
        </w:rPr>
        <w:t>N.3.1. Test Drafts</w:t>
      </w:r>
      <w:r>
        <w:t xml:space="preserve"> - </w:t>
      </w:r>
      <w:r w:rsidRPr="007D0818">
        <w:rPr>
          <w:bCs/>
        </w:rPr>
        <w:t xml:space="preserve">The delivered quantity should be equal to at least the amount delivered by the device in </w:t>
      </w:r>
      <w:r>
        <w:rPr>
          <w:bCs/>
        </w:rPr>
        <w:t>1</w:t>
      </w:r>
      <w:r w:rsidRPr="007D0818">
        <w:rPr>
          <w:bCs/>
        </w:rPr>
        <w:t xml:space="preserve"> minute at its maximum discharge rate and shall in no case be less than </w:t>
      </w:r>
      <w:r>
        <w:rPr>
          <w:bCs/>
        </w:rPr>
        <w:t>18</w:t>
      </w:r>
      <w:r w:rsidRPr="007D0818">
        <w:rPr>
          <w:bCs/>
        </w:rPr>
        <w:t>0 L (50 gal)</w:t>
      </w:r>
      <w:r>
        <w:rPr>
          <w:bCs/>
        </w:rPr>
        <w:t xml:space="preserve"> or 225 kg (500 lb).</w:t>
      </w:r>
    </w:p>
    <w:p w14:paraId="605C4E56" w14:textId="54A67371" w:rsidR="001253E5" w:rsidRDefault="001253E5" w:rsidP="000F2986">
      <w:pPr>
        <w:spacing w:after="0"/>
        <w:ind w:left="720"/>
        <w:rPr>
          <w:b/>
          <w:i/>
          <w:iCs/>
          <w:u w:val="single"/>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r w:rsidRPr="000F2986">
        <w:rPr>
          <w:b/>
          <w:i/>
          <w:iCs/>
          <w:u w:val="single"/>
        </w:rPr>
        <w:t>(Added 20XX)</w:t>
      </w:r>
    </w:p>
    <w:p w14:paraId="10A797FC" w14:textId="51D2CC7B" w:rsidR="000F2986" w:rsidRPr="000F2986" w:rsidRDefault="000F2986" w:rsidP="001253E5">
      <w:pPr>
        <w:ind w:left="720"/>
        <w:rPr>
          <w:i/>
          <w:iCs/>
        </w:rPr>
      </w:pPr>
      <w:r w:rsidRPr="000F2986">
        <w:rPr>
          <w:b/>
          <w:i/>
          <w:iCs/>
          <w:u w:val="single"/>
        </w:rPr>
        <w:t>(Added 20XX</w:t>
      </w:r>
      <w:r>
        <w:rPr>
          <w:b/>
          <w:i/>
          <w:iCs/>
          <w:u w:val="single"/>
        </w:rPr>
        <w:t>, Nonretroactive as of January 1, 20XX</w:t>
      </w:r>
      <w:r w:rsidRPr="000F2986">
        <w:rPr>
          <w:b/>
          <w:i/>
          <w:iCs/>
          <w:u w:val="single"/>
        </w:rPr>
        <w:t>)</w:t>
      </w:r>
    </w:p>
    <w:p w14:paraId="6E237336" w14:textId="543CF939" w:rsidR="001253E5" w:rsidRPr="004303DA" w:rsidRDefault="001253E5" w:rsidP="001253E5">
      <w:pPr>
        <w:pStyle w:val="ItemHeading"/>
        <w:tabs>
          <w:tab w:val="clear" w:pos="900"/>
          <w:tab w:val="left" w:pos="1710"/>
        </w:tabs>
        <w:ind w:left="2160" w:hanging="2160"/>
      </w:pPr>
      <w:bookmarkStart w:id="192" w:name="_Toc111805314"/>
      <w:r w:rsidRPr="004303DA">
        <w:t>B</w:t>
      </w:r>
      <w:r>
        <w:t>1</w:t>
      </w:r>
      <w:r w:rsidRPr="004303DA">
        <w:t xml:space="preserve">: </w:t>
      </w:r>
      <w:r>
        <w:t>MLK-23.1</w:t>
      </w:r>
      <w:r w:rsidRPr="004303DA">
        <w:tab/>
      </w:r>
      <w:r w:rsidRPr="004303DA">
        <w:tab/>
      </w:r>
      <w:r>
        <w:t>N.3. Test Drafts</w:t>
      </w:r>
      <w:bookmarkEnd w:id="192"/>
    </w:p>
    <w:p w14:paraId="6107C318" w14:textId="77777777" w:rsidR="001253E5" w:rsidRPr="00C549D6" w:rsidRDefault="001253E5" w:rsidP="001253E5">
      <w:pPr>
        <w:spacing w:after="0"/>
      </w:pPr>
      <w:r w:rsidRPr="00C549D6">
        <w:rPr>
          <w:b/>
        </w:rPr>
        <w:t>Item Under Consideration:</w:t>
      </w:r>
    </w:p>
    <w:p w14:paraId="01D45FE4" w14:textId="25C2AE9D" w:rsidR="001253E5" w:rsidRDefault="001253E5" w:rsidP="001253E5">
      <w:r w:rsidRPr="00C549D6">
        <w:t xml:space="preserve">Amend Handbook 44, </w:t>
      </w:r>
      <w:r>
        <w:t>Milk Meters</w:t>
      </w:r>
      <w:r w:rsidRPr="00C549D6">
        <w:t xml:space="preserve"> Code as follows: </w:t>
      </w:r>
    </w:p>
    <w:p w14:paraId="64CB5335" w14:textId="77777777" w:rsidR="001253E5" w:rsidRPr="001253E5" w:rsidRDefault="001253E5" w:rsidP="001253E5">
      <w:pPr>
        <w:spacing w:before="40"/>
        <w:ind w:left="360"/>
        <w:rPr>
          <w:b/>
          <w:bCs/>
        </w:rPr>
      </w:pPr>
      <w:r w:rsidRPr="001253E5">
        <w:rPr>
          <w:b/>
          <w:bCs/>
        </w:rPr>
        <w:lastRenderedPageBreak/>
        <w:t xml:space="preserve">N.3. Test Drafts </w:t>
      </w:r>
    </w:p>
    <w:p w14:paraId="67440832" w14:textId="77777777" w:rsidR="001253E5" w:rsidRDefault="001253E5" w:rsidP="001253E5">
      <w:pPr>
        <w:spacing w:before="40"/>
        <w:ind w:left="720"/>
        <w:rPr>
          <w:bCs/>
        </w:rPr>
      </w:pPr>
      <w:r w:rsidRPr="00C838F1">
        <w:rPr>
          <w:b/>
          <w:bCs/>
          <w:u w:val="single"/>
        </w:rPr>
        <w:t>N.3.1. Test Drafts</w:t>
      </w:r>
      <w:r>
        <w:t xml:space="preserve"> - </w:t>
      </w:r>
      <w:r w:rsidRPr="007D0818">
        <w:rPr>
          <w:bCs/>
        </w:rPr>
        <w:t xml:space="preserve">The delivered quantity should be equal to at least the amount delivered by the device in </w:t>
      </w:r>
      <w:r>
        <w:rPr>
          <w:bCs/>
        </w:rPr>
        <w:t>one</w:t>
      </w:r>
      <w:r w:rsidRPr="007D0818">
        <w:rPr>
          <w:bCs/>
        </w:rPr>
        <w:t xml:space="preserve"> minute at its maximum discharge </w:t>
      </w:r>
      <w:proofErr w:type="gramStart"/>
      <w:r w:rsidRPr="007D0818">
        <w:rPr>
          <w:bCs/>
        </w:rPr>
        <w:t>rate</w:t>
      </w:r>
      <w:r>
        <w:rPr>
          <w:bCs/>
        </w:rPr>
        <w:t>,</w:t>
      </w:r>
      <w:r w:rsidRPr="007D0818">
        <w:rPr>
          <w:bCs/>
        </w:rPr>
        <w:t xml:space="preserve"> and</w:t>
      </w:r>
      <w:proofErr w:type="gramEnd"/>
      <w:r w:rsidRPr="007D0818">
        <w:rPr>
          <w:bCs/>
        </w:rPr>
        <w:t xml:space="preserve"> shall in no case be less than </w:t>
      </w:r>
      <w:r>
        <w:rPr>
          <w:bCs/>
        </w:rPr>
        <w:t>400</w:t>
      </w:r>
      <w:r w:rsidRPr="007D0818">
        <w:rPr>
          <w:bCs/>
        </w:rPr>
        <w:t xml:space="preserve"> L </w:t>
      </w:r>
      <w:r>
        <w:rPr>
          <w:bCs/>
        </w:rPr>
        <w:t xml:space="preserve">or 400 kg </w:t>
      </w:r>
      <w:r w:rsidRPr="007D0818">
        <w:rPr>
          <w:bCs/>
        </w:rPr>
        <w:t>(</w:t>
      </w:r>
      <w:r>
        <w:rPr>
          <w:bCs/>
        </w:rPr>
        <w:t>100</w:t>
      </w:r>
      <w:r w:rsidRPr="007D0818">
        <w:rPr>
          <w:bCs/>
        </w:rPr>
        <w:t xml:space="preserve"> gal</w:t>
      </w:r>
      <w:r>
        <w:rPr>
          <w:bCs/>
        </w:rPr>
        <w:t xml:space="preserve"> or 1 000 lb).</w:t>
      </w:r>
    </w:p>
    <w:p w14:paraId="38B18172" w14:textId="2377E324" w:rsidR="001253E5" w:rsidRDefault="001253E5" w:rsidP="000F2986">
      <w:pPr>
        <w:spacing w:after="0"/>
        <w:ind w:left="720"/>
        <w:rPr>
          <w:b/>
          <w:i/>
          <w:iCs/>
          <w:u w:val="single"/>
        </w:rPr>
      </w:pPr>
      <w:r w:rsidRPr="000F2986">
        <w:rPr>
          <w:b/>
          <w:i/>
          <w:iCs/>
          <w:u w:val="single"/>
        </w:rPr>
        <w:t>N.3.2. Field Standard Meter Test. – The minimum quantity for any test draft shall be equal to or greater than the amount delivered in one minute at the flow rate being tested.</w:t>
      </w:r>
      <w:r w:rsidRPr="000F2986">
        <w:rPr>
          <w:i/>
          <w:iCs/>
        </w:rPr>
        <w:t xml:space="preserve"> </w:t>
      </w:r>
      <w:r w:rsidRPr="000F2986">
        <w:rPr>
          <w:b/>
          <w:i/>
          <w:iCs/>
          <w:u w:val="single"/>
        </w:rPr>
        <w:t>(Added 20XX)</w:t>
      </w:r>
    </w:p>
    <w:p w14:paraId="4951959F" w14:textId="3778FCB0" w:rsidR="000F2986" w:rsidRPr="000F2986" w:rsidRDefault="000F2986" w:rsidP="001253E5">
      <w:pPr>
        <w:ind w:left="720"/>
        <w:rPr>
          <w:i/>
          <w:iCs/>
        </w:rPr>
      </w:pPr>
      <w:r w:rsidRPr="000F2986">
        <w:rPr>
          <w:b/>
          <w:i/>
          <w:iCs/>
          <w:u w:val="single"/>
        </w:rPr>
        <w:t>(Added 20XX</w:t>
      </w:r>
      <w:r>
        <w:rPr>
          <w:b/>
          <w:i/>
          <w:iCs/>
          <w:u w:val="single"/>
        </w:rPr>
        <w:t>, Nonretroactive as of January 1, 20XX</w:t>
      </w:r>
      <w:r w:rsidRPr="000F2986">
        <w:rPr>
          <w:b/>
          <w:i/>
          <w:iCs/>
          <w:u w:val="single"/>
        </w:rPr>
        <w:t>)</w:t>
      </w:r>
    </w:p>
    <w:p w14:paraId="6BE00A7E" w14:textId="77777777" w:rsidR="001253E5" w:rsidRDefault="001253E5" w:rsidP="001253E5">
      <w:pPr>
        <w:keepNext/>
        <w:spacing w:after="0"/>
      </w:pPr>
      <w:r w:rsidRPr="00E025F9">
        <w:rPr>
          <w:b/>
        </w:rPr>
        <w:t>Previous Action:</w:t>
      </w:r>
    </w:p>
    <w:p w14:paraId="0CFF7A8A" w14:textId="00786F2D" w:rsidR="001253E5" w:rsidRDefault="001253E5" w:rsidP="001253E5">
      <w:pPr>
        <w:spacing w:after="0"/>
        <w:ind w:left="360"/>
      </w:pPr>
      <w:r>
        <w:t>2023: New Items</w:t>
      </w:r>
      <w:r>
        <w:tab/>
      </w:r>
    </w:p>
    <w:p w14:paraId="400CAFDD" w14:textId="77777777" w:rsidR="001253E5" w:rsidRDefault="001253E5" w:rsidP="001253E5">
      <w:pPr>
        <w:spacing w:after="0"/>
      </w:pPr>
    </w:p>
    <w:p w14:paraId="41C37FCF" w14:textId="77777777" w:rsidR="001253E5" w:rsidRPr="00AB010B" w:rsidRDefault="001253E5" w:rsidP="001253E5">
      <w:pPr>
        <w:spacing w:after="0"/>
        <w:rPr>
          <w:b/>
        </w:rPr>
      </w:pPr>
      <w:r w:rsidRPr="00AB010B">
        <w:rPr>
          <w:b/>
        </w:rPr>
        <w:t>Original Justification:</w:t>
      </w:r>
    </w:p>
    <w:p w14:paraId="79739841" w14:textId="77777777" w:rsidR="001253E5" w:rsidRPr="00026D6A" w:rsidRDefault="001253E5" w:rsidP="001253E5">
      <w:pPr>
        <w:spacing w:before="40"/>
        <w:rPr>
          <w:b/>
          <w:bCs/>
        </w:rPr>
      </w:pPr>
      <w:r w:rsidRPr="00026D6A">
        <w:rPr>
          <w:b/>
          <w:bCs/>
        </w:rPr>
        <w:t xml:space="preserve">The proposal describes the minimum quantity test draft size, using a field standard meter, when testing a Liquid-Measuring Device. </w:t>
      </w:r>
    </w:p>
    <w:p w14:paraId="62A4E8ED" w14:textId="193945C7" w:rsidR="001253E5" w:rsidRDefault="001253E5" w:rsidP="001253E5">
      <w:pPr>
        <w:spacing w:before="40"/>
      </w:pPr>
      <w:r>
        <w:t xml:space="preserve">This proposal to amend the 3.30 </w:t>
      </w:r>
      <w:r w:rsidRPr="007D0818">
        <w:t xml:space="preserve">Liquid-Measuring Devices </w:t>
      </w:r>
      <w:r w:rsidR="00303A99" w:rsidRPr="007D0818">
        <w:t>Code</w:t>
      </w:r>
      <w:r w:rsidR="00303A99">
        <w:t>, 3.31</w:t>
      </w:r>
      <w:r>
        <w:t xml:space="preserve"> Vehicle Tank Meters Code, 3.35 Milk Meters Code, and provides a clear recommendation for the test draft size using a field standard meter which is significantly less than the draft size needed for fixed volume provers. The use of field standard meters offers accurate traceable commissioning and enforcement testing of metering systems in a fraction of the time needed when using fixed volume proving standards or scales. </w:t>
      </w:r>
    </w:p>
    <w:p w14:paraId="6B88BAEA" w14:textId="77777777" w:rsidR="001253E5" w:rsidRPr="00026D6A" w:rsidRDefault="001253E5" w:rsidP="001253E5">
      <w:pPr>
        <w:spacing w:before="40"/>
        <w:rPr>
          <w:b/>
          <w:bCs/>
        </w:rPr>
      </w:pPr>
      <w:r w:rsidRPr="00026D6A">
        <w:rPr>
          <w:b/>
          <w:bCs/>
        </w:rPr>
        <w:t>Test drafts recommendations using field standard meters (master meters) are presently described in code sections 3.34. C</w:t>
      </w:r>
      <w:r>
        <w:rPr>
          <w:b/>
          <w:bCs/>
        </w:rPr>
        <w:t xml:space="preserve">ryogenic </w:t>
      </w:r>
      <w:r w:rsidRPr="00026D6A">
        <w:rPr>
          <w:b/>
          <w:bCs/>
        </w:rPr>
        <w:t>L</w:t>
      </w:r>
      <w:r>
        <w:rPr>
          <w:b/>
          <w:bCs/>
        </w:rPr>
        <w:t>iquid-</w:t>
      </w:r>
      <w:r w:rsidRPr="00026D6A">
        <w:rPr>
          <w:b/>
          <w:bCs/>
        </w:rPr>
        <w:t>M</w:t>
      </w:r>
      <w:r>
        <w:rPr>
          <w:b/>
          <w:bCs/>
        </w:rPr>
        <w:t>easuring Devices</w:t>
      </w:r>
      <w:r w:rsidRPr="00026D6A">
        <w:rPr>
          <w:b/>
          <w:bCs/>
        </w:rPr>
        <w:t>, 3.38 C</w:t>
      </w:r>
      <w:r>
        <w:rPr>
          <w:b/>
          <w:bCs/>
        </w:rPr>
        <w:t xml:space="preserve">arbon </w:t>
      </w:r>
      <w:r w:rsidRPr="00026D6A">
        <w:rPr>
          <w:b/>
          <w:bCs/>
        </w:rPr>
        <w:t>D</w:t>
      </w:r>
      <w:r>
        <w:rPr>
          <w:b/>
          <w:bCs/>
        </w:rPr>
        <w:t>ioxide Liquid-</w:t>
      </w:r>
      <w:r w:rsidRPr="00026D6A">
        <w:rPr>
          <w:b/>
          <w:bCs/>
        </w:rPr>
        <w:t>M</w:t>
      </w:r>
      <w:r>
        <w:rPr>
          <w:b/>
          <w:bCs/>
        </w:rPr>
        <w:t>easuring Devices</w:t>
      </w:r>
      <w:r w:rsidRPr="00026D6A">
        <w:rPr>
          <w:b/>
          <w:bCs/>
        </w:rPr>
        <w:t xml:space="preserve">, </w:t>
      </w:r>
      <w:r>
        <w:rPr>
          <w:b/>
          <w:bCs/>
        </w:rPr>
        <w:t xml:space="preserve">and </w:t>
      </w:r>
      <w:r w:rsidRPr="00026D6A">
        <w:rPr>
          <w:b/>
          <w:bCs/>
        </w:rPr>
        <w:t>3.39. H</w:t>
      </w:r>
      <w:r>
        <w:rPr>
          <w:b/>
          <w:bCs/>
        </w:rPr>
        <w:t xml:space="preserve">ydrogen </w:t>
      </w:r>
      <w:r w:rsidRPr="00026D6A">
        <w:rPr>
          <w:b/>
          <w:bCs/>
        </w:rPr>
        <w:t>G</w:t>
      </w:r>
      <w:r>
        <w:rPr>
          <w:b/>
          <w:bCs/>
        </w:rPr>
        <w:t>as-</w:t>
      </w:r>
      <w:r w:rsidRPr="00026D6A">
        <w:rPr>
          <w:b/>
          <w:bCs/>
        </w:rPr>
        <w:t>M</w:t>
      </w:r>
      <w:r>
        <w:rPr>
          <w:b/>
          <w:bCs/>
        </w:rPr>
        <w:t>easuring Devices</w:t>
      </w:r>
      <w:r w:rsidRPr="00026D6A">
        <w:rPr>
          <w:b/>
          <w:bCs/>
        </w:rPr>
        <w:t xml:space="preserve">. </w:t>
      </w:r>
    </w:p>
    <w:p w14:paraId="777795A5" w14:textId="77777777" w:rsidR="001253E5" w:rsidRDefault="001253E5" w:rsidP="001253E5">
      <w:pPr>
        <w:spacing w:before="40"/>
      </w:pPr>
      <w:r>
        <w:t>There are similar proposals to amend Mass Flow Meter and Liquefied Petroleum Gas codes to include field standard meters and describe the necessary test draft size.</w:t>
      </w:r>
    </w:p>
    <w:p w14:paraId="41B4D7D9" w14:textId="77777777" w:rsidR="001253E5" w:rsidRPr="00456F80" w:rsidRDefault="001253E5" w:rsidP="001253E5">
      <w:pPr>
        <w:spacing w:before="40"/>
        <w:rPr>
          <w:b/>
          <w:bCs/>
        </w:rPr>
      </w:pPr>
      <w:r w:rsidRPr="00456F80">
        <w:rPr>
          <w:b/>
          <w:bCs/>
        </w:rPr>
        <w:t xml:space="preserve">The devices used as field standard meters are calibrated to traceable national standards and the process and equipment used for the calibration has been audited by nationally accredited organizations. Documentation supporting the calibration and validation is supplied with the devices. </w:t>
      </w:r>
    </w:p>
    <w:p w14:paraId="51C971E1" w14:textId="77777777" w:rsidR="001253E5" w:rsidRDefault="001253E5" w:rsidP="001253E5">
      <w:pPr>
        <w:spacing w:before="40"/>
      </w:pPr>
      <w:r>
        <w:t xml:space="preserve">The American Petroleum Institute and the American Gas Association have standard documents describing the use of master meters.  </w:t>
      </w:r>
    </w:p>
    <w:p w14:paraId="040B0FD4" w14:textId="4DC87D02" w:rsidR="001253E5" w:rsidRDefault="001253E5" w:rsidP="001253E5">
      <w:r w:rsidRPr="00026D6A">
        <w:rPr>
          <w:b/>
          <w:bCs/>
        </w:rPr>
        <w:t>State Directors have stated that the addition of language for field standard meters (master meters) is useful for them to support adoption in their jurisdictions</w:t>
      </w:r>
      <w:r>
        <w:t>.</w:t>
      </w:r>
    </w:p>
    <w:p w14:paraId="22BC01BE" w14:textId="77777777" w:rsidR="001253E5" w:rsidRDefault="001253E5" w:rsidP="001253E5">
      <w:pPr>
        <w:spacing w:before="40"/>
      </w:pPr>
      <w:r>
        <w:t xml:space="preserve">There has been opposition to the proposed Mass Flow Meter and Liquid Petroleum Gas </w:t>
      </w:r>
      <w:proofErr w:type="gramStart"/>
      <w:r>
        <w:t>codes</w:t>
      </w:r>
      <w:proofErr w:type="gramEnd"/>
      <w:r>
        <w:t xml:space="preserve"> Test Draft amendments for field standard meters. Those cite that Appendix A gives the Director authority to choose testing standards. They have initiated several proposals to amend language in Appendix A. There is a proposal to add language to the General Code. They have remained silent regard to the description of test drafts and master meters in the other sections of Handbook 44 and the confusing references in Appendix D definitions. </w:t>
      </w:r>
    </w:p>
    <w:p w14:paraId="1F708B99" w14:textId="219B9D22" w:rsidR="001253E5" w:rsidRDefault="001253E5" w:rsidP="001253E5">
      <w:r>
        <w:t>NIST has not written a 105 Series standard for field standard meters (master meters). In 2018, NIST began conducting a long-term test program of master meters</w:t>
      </w:r>
    </w:p>
    <w:p w14:paraId="376AF382" w14:textId="0EB846B2" w:rsidR="001253E5" w:rsidRPr="0075034F" w:rsidRDefault="001253E5" w:rsidP="001253E5">
      <w:r>
        <w:rPr>
          <w:b/>
          <w:bCs/>
        </w:rPr>
        <w:t xml:space="preserve">Requested Status by Submitter: </w:t>
      </w:r>
      <w:r w:rsidR="000F2986">
        <w:t>Voting Item</w:t>
      </w:r>
    </w:p>
    <w:p w14:paraId="1D0CA49C" w14:textId="77777777" w:rsidR="001253E5" w:rsidRPr="002A7C3B" w:rsidRDefault="001253E5" w:rsidP="001253E5">
      <w:pPr>
        <w:keepNext/>
        <w:rPr>
          <w:b/>
        </w:rPr>
      </w:pPr>
      <w:r w:rsidRPr="0075034F" w:rsidDel="008F45AE">
        <w:rPr>
          <w:b/>
          <w:bCs/>
        </w:rPr>
        <w:lastRenderedPageBreak/>
        <w:t xml:space="preserve"> </w:t>
      </w:r>
      <w:r w:rsidRPr="0075034F">
        <w:rPr>
          <w:b/>
          <w:bCs/>
        </w:rPr>
        <w:t>Comments</w:t>
      </w:r>
      <w:r w:rsidRPr="002A7C3B">
        <w:rPr>
          <w:b/>
        </w:rPr>
        <w:t xml:space="preserve"> in Favor:</w:t>
      </w:r>
    </w:p>
    <w:p w14:paraId="0913BB1C" w14:textId="77777777" w:rsidR="001253E5" w:rsidRDefault="001253E5" w:rsidP="001253E5">
      <w:pPr>
        <w:keepNext/>
        <w:spacing w:after="0"/>
        <w:ind w:left="720"/>
        <w:rPr>
          <w:b/>
        </w:rPr>
      </w:pPr>
      <w:r w:rsidRPr="002A7C3B">
        <w:rPr>
          <w:b/>
        </w:rPr>
        <w:t>Regulatory:</w:t>
      </w:r>
    </w:p>
    <w:p w14:paraId="54FDCAC2" w14:textId="77777777" w:rsidR="001253E5" w:rsidRPr="0053251E" w:rsidRDefault="001253E5" w:rsidP="00CC6830">
      <w:pPr>
        <w:pStyle w:val="ListParagraph"/>
        <w:keepNext/>
        <w:numPr>
          <w:ilvl w:val="0"/>
          <w:numId w:val="67"/>
        </w:numPr>
        <w:ind w:left="1080"/>
        <w:contextualSpacing w:val="0"/>
        <w:rPr>
          <w:b/>
        </w:rPr>
      </w:pPr>
    </w:p>
    <w:p w14:paraId="2758470D" w14:textId="77777777" w:rsidR="001253E5" w:rsidRPr="0053251E" w:rsidRDefault="001253E5" w:rsidP="001253E5">
      <w:pPr>
        <w:pStyle w:val="ListParagraph"/>
        <w:spacing w:after="0" w:line="259" w:lineRule="auto"/>
        <w:jc w:val="left"/>
        <w:rPr>
          <w:b/>
        </w:rPr>
      </w:pPr>
      <w:r w:rsidRPr="0053251E">
        <w:rPr>
          <w:b/>
        </w:rPr>
        <w:t>Industry:</w:t>
      </w:r>
    </w:p>
    <w:p w14:paraId="00AA77A5" w14:textId="77777777" w:rsidR="001253E5" w:rsidRPr="002A7C3B" w:rsidRDefault="001253E5" w:rsidP="00CC6830">
      <w:pPr>
        <w:pStyle w:val="ListParagraph"/>
        <w:numPr>
          <w:ilvl w:val="0"/>
          <w:numId w:val="27"/>
        </w:numPr>
        <w:spacing w:after="0" w:line="259" w:lineRule="auto"/>
        <w:ind w:left="1080"/>
        <w:jc w:val="left"/>
      </w:pPr>
    </w:p>
    <w:p w14:paraId="26BCB814" w14:textId="77777777" w:rsidR="001253E5" w:rsidRPr="002A7C3B" w:rsidRDefault="001253E5" w:rsidP="001253E5">
      <w:pPr>
        <w:spacing w:before="240" w:after="0"/>
        <w:ind w:left="720"/>
        <w:rPr>
          <w:b/>
        </w:rPr>
      </w:pPr>
      <w:r w:rsidRPr="002A7C3B">
        <w:rPr>
          <w:b/>
        </w:rPr>
        <w:t>Advisory:</w:t>
      </w:r>
    </w:p>
    <w:p w14:paraId="30EEA784" w14:textId="77777777" w:rsidR="001253E5" w:rsidRPr="002A7C3B" w:rsidRDefault="001253E5" w:rsidP="00CC6830">
      <w:pPr>
        <w:pStyle w:val="ListParagraph"/>
        <w:numPr>
          <w:ilvl w:val="0"/>
          <w:numId w:val="66"/>
        </w:numPr>
        <w:spacing w:after="0" w:line="259" w:lineRule="auto"/>
        <w:ind w:left="1080"/>
        <w:jc w:val="left"/>
      </w:pPr>
    </w:p>
    <w:p w14:paraId="4E9D4689" w14:textId="77777777" w:rsidR="001253E5" w:rsidRPr="002A7C3B" w:rsidRDefault="001253E5" w:rsidP="001253E5">
      <w:pPr>
        <w:keepNext/>
        <w:spacing w:before="240"/>
        <w:rPr>
          <w:b/>
        </w:rPr>
      </w:pPr>
      <w:r>
        <w:rPr>
          <w:b/>
        </w:rPr>
        <w:t>Comments</w:t>
      </w:r>
      <w:r w:rsidRPr="002A7C3B">
        <w:rPr>
          <w:b/>
        </w:rPr>
        <w:t xml:space="preserve"> Against:</w:t>
      </w:r>
    </w:p>
    <w:p w14:paraId="02A7D439" w14:textId="77777777" w:rsidR="001253E5" w:rsidRDefault="001253E5" w:rsidP="001253E5">
      <w:pPr>
        <w:keepNext/>
        <w:spacing w:after="0"/>
        <w:ind w:left="720"/>
        <w:rPr>
          <w:b/>
        </w:rPr>
      </w:pPr>
      <w:r w:rsidRPr="002A7C3B">
        <w:rPr>
          <w:b/>
        </w:rPr>
        <w:t>Regulatory:</w:t>
      </w:r>
    </w:p>
    <w:p w14:paraId="7B852D6D" w14:textId="77777777" w:rsidR="001253E5" w:rsidRPr="0053251E" w:rsidRDefault="001253E5" w:rsidP="00CC6830">
      <w:pPr>
        <w:pStyle w:val="ListParagraph"/>
        <w:keepNext/>
        <w:numPr>
          <w:ilvl w:val="0"/>
          <w:numId w:val="67"/>
        </w:numPr>
        <w:ind w:left="1080"/>
        <w:contextualSpacing w:val="0"/>
        <w:rPr>
          <w:b/>
        </w:rPr>
      </w:pPr>
    </w:p>
    <w:p w14:paraId="3F2C9A92" w14:textId="77777777" w:rsidR="001253E5" w:rsidRPr="0053251E" w:rsidRDefault="001253E5" w:rsidP="001253E5">
      <w:pPr>
        <w:pStyle w:val="ListParagraph"/>
        <w:spacing w:after="0" w:line="259" w:lineRule="auto"/>
        <w:jc w:val="left"/>
        <w:rPr>
          <w:b/>
        </w:rPr>
      </w:pPr>
      <w:r w:rsidRPr="0053251E">
        <w:rPr>
          <w:b/>
        </w:rPr>
        <w:t>Industry:</w:t>
      </w:r>
    </w:p>
    <w:p w14:paraId="2D32BA11" w14:textId="77777777" w:rsidR="001253E5" w:rsidRPr="002A7C3B" w:rsidRDefault="001253E5" w:rsidP="00CC6830">
      <w:pPr>
        <w:pStyle w:val="ListParagraph"/>
        <w:numPr>
          <w:ilvl w:val="0"/>
          <w:numId w:val="27"/>
        </w:numPr>
        <w:spacing w:after="0" w:line="259" w:lineRule="auto"/>
        <w:ind w:left="1080"/>
        <w:jc w:val="left"/>
      </w:pPr>
    </w:p>
    <w:p w14:paraId="0E18EEA7" w14:textId="77777777" w:rsidR="001253E5" w:rsidRPr="002A7C3B" w:rsidRDefault="001253E5" w:rsidP="001253E5">
      <w:pPr>
        <w:spacing w:before="240" w:after="0"/>
        <w:ind w:left="720"/>
        <w:rPr>
          <w:b/>
        </w:rPr>
      </w:pPr>
      <w:r w:rsidRPr="002A7C3B">
        <w:rPr>
          <w:b/>
        </w:rPr>
        <w:t>Advisory:</w:t>
      </w:r>
    </w:p>
    <w:p w14:paraId="6D88334A" w14:textId="77777777" w:rsidR="001253E5" w:rsidRDefault="001253E5" w:rsidP="00CC6830">
      <w:pPr>
        <w:pStyle w:val="ListParagraph"/>
        <w:numPr>
          <w:ilvl w:val="0"/>
          <w:numId w:val="66"/>
        </w:numPr>
        <w:spacing w:after="0" w:line="259" w:lineRule="auto"/>
        <w:ind w:left="1080"/>
        <w:jc w:val="left"/>
      </w:pPr>
    </w:p>
    <w:p w14:paraId="1D2487AF" w14:textId="77777777" w:rsidR="001253E5" w:rsidRPr="002A7C3B" w:rsidRDefault="001253E5" w:rsidP="001253E5">
      <w:pPr>
        <w:spacing w:before="240"/>
        <w:rPr>
          <w:b/>
        </w:rPr>
      </w:pPr>
      <w:r>
        <w:rPr>
          <w:b/>
        </w:rPr>
        <w:t>Neutral Comments</w:t>
      </w:r>
      <w:r w:rsidRPr="002A7C3B">
        <w:rPr>
          <w:b/>
        </w:rPr>
        <w:t>:</w:t>
      </w:r>
    </w:p>
    <w:p w14:paraId="1D760A56" w14:textId="77777777" w:rsidR="001253E5" w:rsidRDefault="001253E5" w:rsidP="001253E5">
      <w:pPr>
        <w:keepNext/>
        <w:spacing w:after="0"/>
        <w:ind w:left="720"/>
        <w:rPr>
          <w:b/>
        </w:rPr>
      </w:pPr>
      <w:r w:rsidRPr="002A7C3B">
        <w:rPr>
          <w:b/>
        </w:rPr>
        <w:t>Regulatory:</w:t>
      </w:r>
    </w:p>
    <w:p w14:paraId="54773CD7" w14:textId="77777777" w:rsidR="001253E5" w:rsidRPr="0053251E" w:rsidRDefault="001253E5" w:rsidP="00CC6830">
      <w:pPr>
        <w:pStyle w:val="ListParagraph"/>
        <w:keepNext/>
        <w:numPr>
          <w:ilvl w:val="0"/>
          <w:numId w:val="67"/>
        </w:numPr>
        <w:ind w:left="1080"/>
        <w:contextualSpacing w:val="0"/>
        <w:rPr>
          <w:b/>
        </w:rPr>
      </w:pPr>
    </w:p>
    <w:p w14:paraId="7D65D566" w14:textId="77777777" w:rsidR="001253E5" w:rsidRPr="0053251E" w:rsidRDefault="001253E5" w:rsidP="001253E5">
      <w:pPr>
        <w:pStyle w:val="ListParagraph"/>
        <w:spacing w:after="0" w:line="259" w:lineRule="auto"/>
        <w:jc w:val="left"/>
        <w:rPr>
          <w:b/>
        </w:rPr>
      </w:pPr>
      <w:r w:rsidRPr="0053251E">
        <w:rPr>
          <w:b/>
        </w:rPr>
        <w:t>Industry:</w:t>
      </w:r>
    </w:p>
    <w:p w14:paraId="46B8AD54" w14:textId="77777777" w:rsidR="001253E5" w:rsidRPr="002A7C3B" w:rsidRDefault="001253E5" w:rsidP="00CC6830">
      <w:pPr>
        <w:pStyle w:val="ListParagraph"/>
        <w:numPr>
          <w:ilvl w:val="0"/>
          <w:numId w:val="27"/>
        </w:numPr>
        <w:spacing w:after="0" w:line="259" w:lineRule="auto"/>
        <w:ind w:left="1080"/>
        <w:jc w:val="left"/>
      </w:pPr>
    </w:p>
    <w:p w14:paraId="35DE5259" w14:textId="77777777" w:rsidR="001253E5" w:rsidRPr="002A7C3B" w:rsidRDefault="001253E5" w:rsidP="001253E5">
      <w:pPr>
        <w:spacing w:before="240" w:after="0"/>
        <w:ind w:left="720"/>
        <w:rPr>
          <w:b/>
        </w:rPr>
      </w:pPr>
      <w:r w:rsidRPr="002A7C3B">
        <w:rPr>
          <w:b/>
        </w:rPr>
        <w:t>Advisory:</w:t>
      </w:r>
    </w:p>
    <w:p w14:paraId="2D09EA36" w14:textId="77777777" w:rsidR="001253E5" w:rsidRPr="0053251E" w:rsidRDefault="001253E5" w:rsidP="00CC6830">
      <w:pPr>
        <w:pStyle w:val="ListParagraph"/>
        <w:numPr>
          <w:ilvl w:val="0"/>
          <w:numId w:val="27"/>
        </w:numPr>
        <w:ind w:left="1080"/>
        <w:contextualSpacing w:val="0"/>
        <w:rPr>
          <w:b/>
        </w:rPr>
      </w:pPr>
    </w:p>
    <w:p w14:paraId="706AF733" w14:textId="77777777" w:rsidR="001253E5" w:rsidRDefault="001253E5" w:rsidP="001253E5">
      <w:pPr>
        <w:spacing w:after="0"/>
        <w:rPr>
          <w:b/>
        </w:rPr>
      </w:pPr>
      <w:r w:rsidRPr="002A7C3B">
        <w:rPr>
          <w:b/>
        </w:rPr>
        <w:t>Item Develop</w:t>
      </w:r>
      <w:r w:rsidRPr="00E025F9">
        <w:rPr>
          <w:b/>
        </w:rPr>
        <w:t>ment:</w:t>
      </w:r>
    </w:p>
    <w:p w14:paraId="27EAD886" w14:textId="529A5AB5" w:rsidR="001253E5" w:rsidRDefault="001253E5" w:rsidP="001253E5">
      <w:pPr>
        <w:rPr>
          <w:bCs/>
        </w:rPr>
      </w:pPr>
      <w:r w:rsidRPr="0075034F">
        <w:rPr>
          <w:bCs/>
        </w:rPr>
        <w:t>New</w:t>
      </w:r>
    </w:p>
    <w:p w14:paraId="06E76E0B" w14:textId="1C7A2301" w:rsidR="00065B11" w:rsidRPr="00065B11" w:rsidRDefault="00065B11" w:rsidP="001253E5">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53D3C14" w14:textId="77777777" w:rsidR="008F7B40" w:rsidRPr="00853A03" w:rsidRDefault="008F7B40" w:rsidP="008F7B40">
      <w:pPr>
        <w:pStyle w:val="Heading1"/>
        <w:ind w:left="2880" w:hanging="2880"/>
      </w:pPr>
      <w:bookmarkStart w:id="193" w:name="_Toc32502619"/>
      <w:bookmarkStart w:id="194" w:name="_Toc111805315"/>
      <w:bookmarkStart w:id="195" w:name="_Toc17205338"/>
      <w:bookmarkEnd w:id="12"/>
      <w:bookmarkEnd w:id="13"/>
      <w:bookmarkEnd w:id="14"/>
      <w:bookmarkEnd w:id="15"/>
      <w:bookmarkEnd w:id="16"/>
      <w:bookmarkEnd w:id="17"/>
      <w:bookmarkEnd w:id="18"/>
      <w:bookmarkEnd w:id="19"/>
      <w:r w:rsidRPr="00CC6830">
        <w:t>Block 2</w:t>
      </w:r>
      <w:r w:rsidRPr="00853A03">
        <w:t xml:space="preserve"> Items (B2)</w:t>
      </w:r>
      <w:r w:rsidRPr="00853A03">
        <w:tab/>
        <w:t>Define True Value for Use in Error Calculations</w:t>
      </w:r>
      <w:bookmarkEnd w:id="193"/>
      <w:bookmarkEnd w:id="194"/>
    </w:p>
    <w:p w14:paraId="19367574" w14:textId="77777777" w:rsidR="008F7B40" w:rsidRPr="00C549D6" w:rsidRDefault="008F7B40" w:rsidP="008F7B40">
      <w:pPr>
        <w:spacing w:after="120"/>
        <w:rPr>
          <w:i/>
          <w:iCs/>
        </w:rPr>
      </w:pPr>
      <w:r w:rsidRPr="00853A03">
        <w:rPr>
          <w:i/>
          <w:iCs/>
        </w:rPr>
        <w:t>NOTES:</w:t>
      </w:r>
      <w:r w:rsidRPr="00C549D6">
        <w:rPr>
          <w:i/>
          <w:iCs/>
        </w:rPr>
        <w:t xml:space="preserve"> </w:t>
      </w:r>
    </w:p>
    <w:p w14:paraId="5944A0BB" w14:textId="77777777" w:rsidR="008F7B40" w:rsidRDefault="008F7B40" w:rsidP="00CC6830">
      <w:pPr>
        <w:numPr>
          <w:ilvl w:val="0"/>
          <w:numId w:val="39"/>
        </w:numPr>
        <w:spacing w:after="120"/>
        <w:contextualSpacing/>
        <w:rPr>
          <w:rFonts w:eastAsiaTheme="minorHAnsi"/>
          <w:i/>
          <w:iCs/>
        </w:rPr>
      </w:pPr>
      <w:r w:rsidRPr="0096076E">
        <w:rPr>
          <w:rFonts w:eastAsiaTheme="minorHAnsi"/>
          <w:i/>
          <w:iCs/>
        </w:rPr>
        <w:t>At the 2020 NCWM Interim Meeting the committee agreed that GEN-20.1, SCL-20.1 and SCL-20.2 should be removed from Block 2 and given individual consideration.  The items included in this block 2 are SCL-20.3, SCL-20.4, SCL-20.5, SCL-20.6, SCL-20.7 and SCL-20.8.</w:t>
      </w:r>
    </w:p>
    <w:p w14:paraId="38D70B9D" w14:textId="77777777" w:rsidR="008F7B40" w:rsidRPr="00864D19" w:rsidRDefault="008F7B40" w:rsidP="00CC6830">
      <w:pPr>
        <w:numPr>
          <w:ilvl w:val="0"/>
          <w:numId w:val="39"/>
        </w:numPr>
        <w:spacing w:after="120"/>
        <w:contextualSpacing/>
        <w:rPr>
          <w:rFonts w:eastAsiaTheme="minorHAnsi"/>
          <w:i/>
          <w:iCs/>
        </w:rPr>
      </w:pPr>
      <w:r w:rsidRPr="00864D19">
        <w:rPr>
          <w:rFonts w:eastAsiaTheme="minorHAnsi"/>
          <w:i/>
          <w:iCs/>
        </w:rPr>
        <w:t>While this item was carried over from the 2020 Interim Meeting, it was not a voting item and therefore not discussed during the continuation of the 2020 Annual Meeting.  Instead, it was placed on the 2021 Interim Meeting’s agenda and was discussed during that meeting.</w:t>
      </w:r>
    </w:p>
    <w:p w14:paraId="2CE54C2B" w14:textId="77777777" w:rsidR="008F7B40" w:rsidRPr="004303DA" w:rsidRDefault="008F7B40" w:rsidP="008F7B40">
      <w:pPr>
        <w:pStyle w:val="BoldHeading"/>
        <w:keepNext/>
        <w:keepLines/>
      </w:pPr>
      <w:r w:rsidRPr="004303DA">
        <w:lastRenderedPageBreak/>
        <w:t>Source:</w:t>
      </w:r>
    </w:p>
    <w:p w14:paraId="73A7E80F" w14:textId="77777777" w:rsidR="008F7B40" w:rsidRPr="004303DA" w:rsidRDefault="008F7B40" w:rsidP="008F7B40">
      <w:pPr>
        <w:keepNext/>
      </w:pPr>
      <w:r w:rsidRPr="004303DA">
        <w:t>Ross Andersen (Retired)</w:t>
      </w:r>
    </w:p>
    <w:p w14:paraId="0B7E6A82" w14:textId="77777777" w:rsidR="008F7B40" w:rsidRPr="004303DA" w:rsidRDefault="008F7B40" w:rsidP="008F7B40">
      <w:pPr>
        <w:pStyle w:val="BoldHeading"/>
        <w:keepNext/>
      </w:pPr>
      <w:r w:rsidRPr="004303DA">
        <w:t>Purpose:</w:t>
      </w:r>
    </w:p>
    <w:p w14:paraId="0BC8B5CD" w14:textId="77777777" w:rsidR="008F7B40" w:rsidRPr="004303DA" w:rsidRDefault="008F7B40" w:rsidP="008F7B40">
      <w:pPr>
        <w:spacing w:after="0"/>
      </w:pPr>
      <w:r w:rsidRPr="004303DA">
        <w:t>This proposal has four parts:</w:t>
      </w:r>
    </w:p>
    <w:p w14:paraId="2DF33245" w14:textId="77777777" w:rsidR="008F7B40" w:rsidRPr="004303DA" w:rsidRDefault="008F7B40" w:rsidP="008F7B40">
      <w:pPr>
        <w:spacing w:after="0"/>
      </w:pPr>
      <w:r w:rsidRPr="004303DA">
        <w:t>1. Clarify the concepts in determining error in verification</w:t>
      </w:r>
      <w:r>
        <w:t>,</w:t>
      </w:r>
    </w:p>
    <w:p w14:paraId="65DC4EC4" w14:textId="77777777" w:rsidR="008F7B40" w:rsidRPr="004303DA" w:rsidRDefault="008F7B40" w:rsidP="008F7B40">
      <w:pPr>
        <w:spacing w:after="0"/>
      </w:pPr>
      <w:r w:rsidRPr="004303DA">
        <w:t>2. Correct Code references to ensure correct reference to either e or d, as appropriate</w:t>
      </w:r>
      <w:r>
        <w:t>,</w:t>
      </w:r>
    </w:p>
    <w:p w14:paraId="4FC69CE7" w14:textId="77777777" w:rsidR="008F7B40" w:rsidRPr="004303DA" w:rsidRDefault="008F7B40" w:rsidP="008F7B40">
      <w:pPr>
        <w:spacing w:after="0"/>
      </w:pPr>
      <w:r w:rsidRPr="004303DA">
        <w:t>3. Correct Code references regarding issues of scale suitability Table 8</w:t>
      </w:r>
      <w:r>
        <w:t>, and</w:t>
      </w:r>
    </w:p>
    <w:p w14:paraId="117E32BF" w14:textId="77777777" w:rsidR="008F7B40" w:rsidRPr="004303DA" w:rsidRDefault="008F7B40" w:rsidP="008F7B40">
      <w:pPr>
        <w:spacing w:after="0"/>
      </w:pPr>
      <w:r w:rsidRPr="004303DA">
        <w:t>4. Explain why e and d are not connected</w:t>
      </w:r>
    </w:p>
    <w:p w14:paraId="14844AD7" w14:textId="77777777" w:rsidR="00BD004F" w:rsidRPr="004303DA" w:rsidRDefault="00BD004F" w:rsidP="00BD004F">
      <w:pPr>
        <w:pStyle w:val="ItemHeading"/>
        <w:tabs>
          <w:tab w:val="clear" w:pos="900"/>
          <w:tab w:val="left" w:pos="1710"/>
        </w:tabs>
        <w:ind w:left="2160" w:hanging="2160"/>
      </w:pPr>
      <w:bookmarkStart w:id="196" w:name="_Toc32502623"/>
      <w:bookmarkStart w:id="197" w:name="_Toc86933581"/>
      <w:bookmarkStart w:id="198" w:name="_Toc111805316"/>
      <w:bookmarkEnd w:id="195"/>
      <w:r w:rsidRPr="004303DA">
        <w:t>B2: SCL-20.3</w:t>
      </w:r>
      <w:r w:rsidRPr="004303DA">
        <w:tab/>
      </w:r>
      <w:r>
        <w:t>A</w:t>
      </w:r>
      <w:r w:rsidRPr="004303DA">
        <w:tab/>
        <w:t>S.5.4. Relationship of Minimum Load Cell Verification Interval to the Scale Division</w:t>
      </w:r>
      <w:bookmarkEnd w:id="196"/>
      <w:bookmarkEnd w:id="197"/>
      <w:bookmarkEnd w:id="198"/>
    </w:p>
    <w:p w14:paraId="3237DA8C" w14:textId="77777777" w:rsidR="00BD004F" w:rsidRPr="00C549D6" w:rsidRDefault="00BD004F" w:rsidP="00BD004F">
      <w:pPr>
        <w:keepNext/>
        <w:keepLines/>
        <w:spacing w:after="0"/>
      </w:pPr>
      <w:r w:rsidRPr="00C549D6">
        <w:rPr>
          <w:b/>
        </w:rPr>
        <w:t>Item Under Consideration:</w:t>
      </w:r>
    </w:p>
    <w:p w14:paraId="23C7E86E" w14:textId="77777777" w:rsidR="00BD004F" w:rsidRPr="00C549D6" w:rsidRDefault="00BD004F" w:rsidP="00BD004F">
      <w:r w:rsidRPr="00C549D6">
        <w:t xml:space="preserve">Amend Handbook 44, Scales Code as follows: </w:t>
      </w:r>
    </w:p>
    <w:p w14:paraId="1241DA98" w14:textId="417E2BBC" w:rsidR="00BD004F" w:rsidRDefault="00BD004F" w:rsidP="0062680E">
      <w:pPr>
        <w:spacing w:after="0"/>
        <w:ind w:left="360"/>
        <w:rPr>
          <w:i/>
        </w:rPr>
      </w:pPr>
      <w:bookmarkStart w:id="199" w:name="_Toc520807122"/>
      <w:r w:rsidRPr="00C549D6">
        <w:rPr>
          <w:b/>
          <w:bCs/>
          <w:i/>
        </w:rPr>
        <w:t>S.5.4.</w:t>
      </w:r>
      <w:r>
        <w:rPr>
          <w:b/>
          <w:bCs/>
          <w:i/>
        </w:rPr>
        <w:t xml:space="preserve">  </w:t>
      </w:r>
      <w:r w:rsidRPr="00C549D6">
        <w:rPr>
          <w:b/>
          <w:bCs/>
          <w:i/>
        </w:rPr>
        <w:t>Relationship of Minimum Load Cell Verification Interval Value to the Scale Division</w:t>
      </w:r>
      <w:bookmarkEnd w:id="199"/>
      <w:r w:rsidRPr="00C549D6">
        <w:rPr>
          <w:i/>
        </w:rPr>
        <w:t xml:space="preserve"> </w:t>
      </w:r>
      <w:r w:rsidRPr="00C549D6">
        <w:t>–</w:t>
      </w:r>
      <w:r w:rsidRPr="00C549D6">
        <w:rPr>
          <w:i/>
        </w:rPr>
        <w:t xml:space="preserve"> The relationship of the value for the minimum load cell verification scale interval, v</w:t>
      </w:r>
      <w:r w:rsidRPr="00C549D6">
        <w:rPr>
          <w:i/>
          <w:vertAlign w:val="subscript"/>
        </w:rPr>
        <w:t>min</w:t>
      </w:r>
      <w:r w:rsidRPr="00C549D6">
        <w:rPr>
          <w:i/>
        </w:rPr>
        <w:t xml:space="preserve">, to the </w:t>
      </w:r>
      <w:r w:rsidRPr="00C549D6">
        <w:rPr>
          <w:i/>
          <w:u w:val="single"/>
        </w:rPr>
        <w:t xml:space="preserve">verification </w:t>
      </w:r>
      <w:r w:rsidRPr="00C549D6">
        <w:rPr>
          <w:i/>
        </w:rPr>
        <w:t>scale division, </w:t>
      </w:r>
      <w:r w:rsidRPr="00C549D6">
        <w:rPr>
          <w:i/>
          <w:strike/>
        </w:rPr>
        <w:t>d</w:t>
      </w:r>
      <w:r w:rsidRPr="00C549D6">
        <w:rPr>
          <w:i/>
        </w:rPr>
        <w:t xml:space="preserve"> </w:t>
      </w:r>
      <w:r w:rsidRPr="00C549D6">
        <w:rPr>
          <w:i/>
          <w:u w:val="single"/>
        </w:rPr>
        <w:t>e</w:t>
      </w:r>
      <w:r w:rsidRPr="00C549D6">
        <w:rPr>
          <w:i/>
        </w:rPr>
        <w:t>, for a specific scale using National Type Evaluation Program (NTEP) certified load cells shall comply with the following formulae where N is the number of load cells in a single independent</w:t>
      </w:r>
      <w:r w:rsidRPr="00C549D6">
        <w:rPr>
          <w:i/>
          <w:vertAlign w:val="superscript"/>
        </w:rPr>
        <w:t>1</w:t>
      </w:r>
      <w:r w:rsidRPr="00C549D6">
        <w:rPr>
          <w:i/>
        </w:rPr>
        <w:t xml:space="preserve"> weighing/load-receiving element (such as hopper, railroad track, or vehicle scale weighing/load-receiving elements):</w:t>
      </w:r>
      <w:r>
        <w:rPr>
          <w:i/>
        </w:rPr>
        <w:tab/>
      </w:r>
    </w:p>
    <w:p w14:paraId="036BA32F" w14:textId="77777777" w:rsidR="00BD004F" w:rsidRPr="006641DE" w:rsidRDefault="00BD004F" w:rsidP="00CC6830">
      <w:pPr>
        <w:pStyle w:val="ListParagraph"/>
        <w:numPr>
          <w:ilvl w:val="0"/>
          <w:numId w:val="40"/>
        </w:numPr>
        <w:spacing w:after="0"/>
        <w:rPr>
          <w:i/>
        </w:rPr>
      </w:pPr>
      <w:r w:rsidRPr="006641DE">
        <w:rPr>
          <w:i/>
        </w:rPr>
        <w:t>v</w:t>
      </w:r>
      <w:r w:rsidRPr="006641DE">
        <w:rPr>
          <w:i/>
          <w:vertAlign w:val="subscript"/>
        </w:rPr>
        <w:t>min</w:t>
      </w:r>
      <w:r w:rsidRPr="006641DE">
        <w:rPr>
          <w:i/>
        </w:rPr>
        <w:t xml:space="preserve"> </w:t>
      </w:r>
      <w:r w:rsidRPr="00FD4988">
        <w:rPr>
          <w:position w:val="-28"/>
        </w:rPr>
        <w:object w:dxaOrig="680" w:dyaOrig="660" w14:anchorId="68B8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42" o:title=""/>
          </v:shape>
          <o:OLEObject Type="Embed" ProgID="Equation.DSMT4" ShapeID="_x0000_i1025" DrawAspect="Content" ObjectID="_1723441983" r:id="rId43"/>
        </w:object>
      </w:r>
      <w:r>
        <w:t xml:space="preserve"> </w:t>
      </w:r>
      <w:r w:rsidRPr="006641DE">
        <w:rPr>
          <w:i/>
        </w:rPr>
        <w:t>for scales without lever systems; and</w:t>
      </w:r>
    </w:p>
    <w:p w14:paraId="535FEAC2" w14:textId="77777777" w:rsidR="00BD004F" w:rsidRPr="006641DE" w:rsidRDefault="00BD004F" w:rsidP="00CC6830">
      <w:pPr>
        <w:pStyle w:val="ListParagraph"/>
        <w:numPr>
          <w:ilvl w:val="0"/>
          <w:numId w:val="40"/>
        </w:numPr>
        <w:spacing w:after="0"/>
        <w:rPr>
          <w:i/>
        </w:rPr>
      </w:pPr>
      <w:r>
        <w:rPr>
          <w:i/>
        </w:rPr>
        <w:t>v</w:t>
      </w:r>
      <w:r w:rsidRPr="006641DE">
        <w:rPr>
          <w:i/>
          <w:vertAlign w:val="subscript"/>
        </w:rPr>
        <w:t>min</w:t>
      </w:r>
      <w:r>
        <w:rPr>
          <w:i/>
          <w:vertAlign w:val="subscript"/>
        </w:rPr>
        <w:t xml:space="preserve"> </w:t>
      </w:r>
      <w:r w:rsidRPr="00FD4988">
        <w:rPr>
          <w:position w:val="-32"/>
        </w:rPr>
        <w:object w:dxaOrig="2380" w:dyaOrig="700" w14:anchorId="152DAE4C">
          <v:shape id="_x0000_i1026" type="#_x0000_t75" style="width:122.25pt;height:36pt" o:ole="">
            <v:imagedata r:id="rId44" o:title=""/>
          </v:shape>
          <o:OLEObject Type="Embed" ProgID="Equation.DSMT4" ShapeID="_x0000_i1026" DrawAspect="Content" ObjectID="_1723441984" r:id="rId45"/>
        </w:object>
      </w:r>
      <w:r>
        <w:t xml:space="preserve"> </w:t>
      </w:r>
      <w:r w:rsidRPr="006641DE">
        <w:rPr>
          <w:i/>
          <w:iCs/>
        </w:rPr>
        <w:t>for scales with lever systems</w:t>
      </w:r>
      <w:r>
        <w:t>.</w:t>
      </w:r>
    </w:p>
    <w:p w14:paraId="21BE0685" w14:textId="77777777" w:rsidR="00BD004F" w:rsidRPr="00C549D6" w:rsidRDefault="00BD004F" w:rsidP="00BD004F">
      <w:pPr>
        <w:spacing w:after="0"/>
        <w:rPr>
          <w:i/>
        </w:rPr>
      </w:pPr>
      <w:r w:rsidRPr="00C549D6">
        <w:rPr>
          <w:i/>
        </w:rPr>
        <w:tab/>
      </w:r>
    </w:p>
    <w:p w14:paraId="120CE154" w14:textId="77777777" w:rsidR="00BD004F" w:rsidRPr="00C549D6" w:rsidRDefault="00BD004F" w:rsidP="00BD004F">
      <w:pPr>
        <w:spacing w:after="0"/>
        <w:rPr>
          <w:i/>
        </w:rPr>
      </w:pPr>
    </w:p>
    <w:p w14:paraId="132D1229" w14:textId="77777777" w:rsidR="00BD004F" w:rsidRPr="00C549D6" w:rsidRDefault="00BD004F" w:rsidP="00BD004F">
      <w:pPr>
        <w:ind w:left="360"/>
        <w:rPr>
          <w:i/>
        </w:rPr>
      </w:pPr>
      <w:proofErr w:type="gramStart"/>
      <w:r w:rsidRPr="00C549D6">
        <w:rPr>
          <w:i/>
          <w:vertAlign w:val="superscript"/>
        </w:rPr>
        <w:t>1”</w:t>
      </w:r>
      <w:r w:rsidRPr="00C549D6">
        <w:rPr>
          <w:i/>
        </w:rPr>
        <w:t>Independent</w:t>
      </w:r>
      <w:proofErr w:type="gramEnd"/>
      <w:r w:rsidRPr="00C549D6">
        <w:rPr>
          <w:i/>
        </w:rPr>
        <w:t>” means with a weighing/load-receiving element not attached to adjacent elements and with its own A/D conversion circuitry and displayed weight.</w:t>
      </w:r>
    </w:p>
    <w:p w14:paraId="431E5CAD" w14:textId="77777777" w:rsidR="00BD004F" w:rsidRPr="00C549D6" w:rsidRDefault="00BD004F" w:rsidP="00BD004F">
      <w:pPr>
        <w:spacing w:after="0"/>
        <w:ind w:left="360"/>
        <w:rPr>
          <w:i/>
          <w:strike/>
        </w:rPr>
      </w:pPr>
      <w:r w:rsidRPr="00C549D6">
        <w:rPr>
          <w:i/>
          <w:strike/>
        </w:rPr>
        <w:t>[*When the value of the scale division, d, is different from the verification scale division, e, for the scale, the value of e must be used in the formulae above.]</w:t>
      </w:r>
    </w:p>
    <w:p w14:paraId="7ED63202" w14:textId="77777777" w:rsidR="00BD004F" w:rsidRPr="00C549D6" w:rsidRDefault="00BD004F" w:rsidP="00BD004F">
      <w:pPr>
        <w:ind w:left="360"/>
        <w:jc w:val="left"/>
        <w:rPr>
          <w:i/>
        </w:rPr>
      </w:pPr>
      <w:r w:rsidRPr="00C549D6">
        <w:rPr>
          <w:i/>
        </w:rPr>
        <w:t>This requirement does not apply to complete weighing/load-receiving elements or scales, which satisfy all the following criteria:</w:t>
      </w:r>
    </w:p>
    <w:p w14:paraId="7A497CC5" w14:textId="77777777" w:rsidR="00BD004F" w:rsidRPr="00C549D6" w:rsidRDefault="00BD004F" w:rsidP="00BD004F">
      <w:pPr>
        <w:numPr>
          <w:ilvl w:val="0"/>
          <w:numId w:val="14"/>
        </w:numPr>
        <w:tabs>
          <w:tab w:val="clear" w:pos="1440"/>
          <w:tab w:val="num" w:pos="1620"/>
        </w:tabs>
        <w:ind w:left="1080"/>
        <w:jc w:val="left"/>
        <w:rPr>
          <w:i/>
        </w:rPr>
      </w:pPr>
      <w:r w:rsidRPr="00C549D6">
        <w:rPr>
          <w:i/>
        </w:rPr>
        <w:t xml:space="preserve">the complete weighing/load-receiving element or scale has been evaluated for compliance with T.N.8.1. Temperature under the </w:t>
      </w:r>
      <w:proofErr w:type="gramStart"/>
      <w:r w:rsidRPr="00C549D6">
        <w:rPr>
          <w:i/>
        </w:rPr>
        <w:t>NTEP;</w:t>
      </w:r>
      <w:proofErr w:type="gramEnd"/>
    </w:p>
    <w:p w14:paraId="7044901E" w14:textId="77777777" w:rsidR="00BD004F" w:rsidRPr="00C549D6" w:rsidRDefault="00BD004F" w:rsidP="00BD004F">
      <w:pPr>
        <w:numPr>
          <w:ilvl w:val="0"/>
          <w:numId w:val="14"/>
        </w:numPr>
        <w:tabs>
          <w:tab w:val="clear" w:pos="1440"/>
          <w:tab w:val="num" w:pos="1620"/>
        </w:tabs>
        <w:ind w:left="1080"/>
        <w:jc w:val="left"/>
        <w:rPr>
          <w:i/>
        </w:rPr>
      </w:pPr>
      <w:r w:rsidRPr="00C549D6">
        <w:rPr>
          <w:i/>
        </w:rPr>
        <w:t>the complete weighing/load-receiving element or scale has received an NTEP Certificate of Conformance; and</w:t>
      </w:r>
    </w:p>
    <w:p w14:paraId="1159C729" w14:textId="77777777" w:rsidR="00BD004F" w:rsidRPr="00C549D6" w:rsidRDefault="00BD004F" w:rsidP="00BD004F">
      <w:pPr>
        <w:numPr>
          <w:ilvl w:val="0"/>
          <w:numId w:val="14"/>
        </w:numPr>
        <w:tabs>
          <w:tab w:val="clear" w:pos="1440"/>
          <w:tab w:val="num" w:pos="1620"/>
        </w:tabs>
        <w:spacing w:after="60"/>
        <w:ind w:left="1080"/>
        <w:jc w:val="left"/>
        <w:rPr>
          <w:i/>
        </w:rPr>
      </w:pPr>
      <w:r w:rsidRPr="00C549D6">
        <w:rPr>
          <w:i/>
        </w:rPr>
        <w:t>the complete weighing/load-receiving element or scale is equipped with an automatic zero</w:t>
      </w:r>
      <w:r w:rsidRPr="00C549D6">
        <w:rPr>
          <w:i/>
        </w:rPr>
        <w:noBreakHyphen/>
        <w:t>tracking mechanism</w:t>
      </w:r>
      <w:r>
        <w:rPr>
          <w:i/>
        </w:rPr>
        <w:t xml:space="preserve"> </w:t>
      </w:r>
      <w:r w:rsidRPr="00C549D6">
        <w:rPr>
          <w:i/>
        </w:rPr>
        <w:t>which cannot be made inoperative in the normal weighing mode.  (A test mode which permits the disabling of the automatic zero-tracking mechanism is permissible, provided the scale cannot function normally while in this mode.</w:t>
      </w:r>
    </w:p>
    <w:p w14:paraId="3C3A37E7" w14:textId="77777777" w:rsidR="00BD004F" w:rsidRPr="00C549D6" w:rsidRDefault="00BD004F" w:rsidP="00BD004F">
      <w:pPr>
        <w:spacing w:after="0"/>
        <w:ind w:left="360"/>
        <w:jc w:val="left"/>
        <w:rPr>
          <w:i/>
        </w:rPr>
      </w:pPr>
      <w:r w:rsidRPr="00C549D6">
        <w:rPr>
          <w:i/>
        </w:rPr>
        <w:t>[Nonretroactive as of January 1, 1994]</w:t>
      </w:r>
    </w:p>
    <w:p w14:paraId="207F61C0" w14:textId="77777777" w:rsidR="00BD004F" w:rsidRDefault="00BD004F" w:rsidP="00BD004F">
      <w:pPr>
        <w:ind w:left="360"/>
        <w:jc w:val="left"/>
      </w:pPr>
      <w:r w:rsidRPr="00C549D6">
        <w:t>(Added 1993) (Amended 1996</w:t>
      </w:r>
      <w:r w:rsidRPr="00C549D6">
        <w:rPr>
          <w:u w:val="single"/>
        </w:rPr>
        <w:t>,</w:t>
      </w:r>
      <w:r w:rsidRPr="00C549D6">
        <w:t xml:space="preserve"> </w:t>
      </w:r>
      <w:r w:rsidRPr="006641DE">
        <w:rPr>
          <w:b/>
          <w:bCs/>
          <w:strike/>
        </w:rPr>
        <w:t>and</w:t>
      </w:r>
      <w:r w:rsidRPr="00C549D6">
        <w:t xml:space="preserve"> 2016</w:t>
      </w:r>
      <w:r w:rsidRPr="006641DE">
        <w:rPr>
          <w:b/>
          <w:bCs/>
          <w:u w:val="single"/>
        </w:rPr>
        <w:t>, and 20XX</w:t>
      </w:r>
      <w:r w:rsidRPr="00C549D6">
        <w:t>)</w:t>
      </w:r>
    </w:p>
    <w:p w14:paraId="51D5CB81" w14:textId="77777777" w:rsidR="00BD004F" w:rsidRPr="004303DA" w:rsidRDefault="00BD004F" w:rsidP="00BD004F">
      <w:pPr>
        <w:pStyle w:val="ItemHeading"/>
        <w:tabs>
          <w:tab w:val="clear" w:pos="900"/>
          <w:tab w:val="left" w:pos="1710"/>
        </w:tabs>
        <w:ind w:left="2160" w:hanging="2160"/>
      </w:pPr>
      <w:bookmarkStart w:id="200" w:name="_Toc86933582"/>
      <w:bookmarkStart w:id="201" w:name="_Toc111805317"/>
      <w:r w:rsidRPr="004303DA">
        <w:t>B2: SCL-</w:t>
      </w:r>
      <w:r>
        <w:t>20.</w:t>
      </w:r>
      <w:r w:rsidRPr="004303DA">
        <w:t>4</w:t>
      </w:r>
      <w:r w:rsidRPr="004303DA">
        <w:tab/>
      </w:r>
      <w:r>
        <w:t>A</w:t>
      </w:r>
      <w:r>
        <w:tab/>
      </w:r>
      <w:r w:rsidRPr="004303DA">
        <w:t>Table 3. Parameters of Accuracy Classes.</w:t>
      </w:r>
      <w:bookmarkEnd w:id="200"/>
      <w:bookmarkEnd w:id="201"/>
    </w:p>
    <w:p w14:paraId="11ECFC04" w14:textId="77777777" w:rsidR="00BD004F" w:rsidRPr="004303DA" w:rsidRDefault="00BD004F" w:rsidP="00BD004F">
      <w:pPr>
        <w:spacing w:after="0"/>
      </w:pPr>
      <w:r w:rsidRPr="004303DA">
        <w:rPr>
          <w:b/>
        </w:rPr>
        <w:t>Item Under Consideration:</w:t>
      </w:r>
    </w:p>
    <w:p w14:paraId="4B8CEB5C" w14:textId="77777777" w:rsidR="00BD004F" w:rsidRDefault="00BD004F" w:rsidP="00BD004F">
      <w:r w:rsidRPr="004303DA">
        <w:t>Amend Handbook 44</w:t>
      </w:r>
      <w:r>
        <w:t>,</w:t>
      </w:r>
      <w:r w:rsidRPr="004303DA">
        <w:t xml:space="preserve"> Scales Code as follows:</w:t>
      </w:r>
    </w:p>
    <w:tbl>
      <w:tblPr>
        <w:tblpPr w:leftFromText="180" w:rightFromText="180" w:vertAnchor="text" w:horzAnchor="margin" w:tblpY="15"/>
        <w:tblW w:w="5000" w:type="pct"/>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BD004F" w:rsidRPr="004303DA" w14:paraId="78E67A33" w14:textId="77777777" w:rsidTr="008C627A">
        <w:trPr>
          <w:cantSplit/>
          <w:tblHeader/>
        </w:trPr>
        <w:tc>
          <w:tcPr>
            <w:tcW w:w="5000" w:type="pct"/>
            <w:gridSpan w:val="4"/>
            <w:tcBorders>
              <w:top w:val="double" w:sz="6" w:space="0" w:color="auto"/>
              <w:left w:val="double" w:sz="6" w:space="0" w:color="auto"/>
              <w:bottom w:val="nil"/>
              <w:right w:val="double" w:sz="6" w:space="0" w:color="auto"/>
            </w:tcBorders>
            <w:vAlign w:val="center"/>
          </w:tcPr>
          <w:p w14:paraId="782E1451" w14:textId="77777777" w:rsidR="00BD004F" w:rsidRPr="004303DA" w:rsidRDefault="00BD004F" w:rsidP="008C627A">
            <w:pPr>
              <w:widowControl w:val="0"/>
              <w:spacing w:after="0"/>
              <w:jc w:val="center"/>
              <w:rPr>
                <w:b/>
                <w:i/>
              </w:rPr>
            </w:pPr>
            <w:bookmarkStart w:id="202" w:name="_Toc32502624"/>
            <w:r w:rsidRPr="004303DA">
              <w:rPr>
                <w:b/>
                <w:i/>
              </w:rPr>
              <w:lastRenderedPageBreak/>
              <w:t>Table 3.</w:t>
            </w:r>
          </w:p>
          <w:p w14:paraId="1ACE56D9" w14:textId="77777777" w:rsidR="00BD004F" w:rsidRPr="004303DA" w:rsidRDefault="00BD004F" w:rsidP="008C627A">
            <w:pPr>
              <w:widowControl w:val="0"/>
              <w:spacing w:after="0"/>
              <w:jc w:val="center"/>
            </w:pPr>
            <w:r w:rsidRPr="004303DA">
              <w:rPr>
                <w:b/>
                <w:i/>
              </w:rPr>
              <w:t>Parameters for Accuracy Classes</w:t>
            </w:r>
            <w:r w:rsidRPr="004303DA">
              <w:fldChar w:fldCharType="begin"/>
            </w:r>
            <w:r w:rsidRPr="004303DA">
              <w:instrText>XE"Accuracy"</w:instrText>
            </w:r>
            <w:r w:rsidRPr="004303DA">
              <w:fldChar w:fldCharType="end"/>
            </w:r>
            <w:r w:rsidRPr="004303DA">
              <w:fldChar w:fldCharType="begin"/>
            </w:r>
            <w:r w:rsidRPr="004303DA">
              <w:instrText>XE"Accuracy class"</w:instrText>
            </w:r>
            <w:r w:rsidRPr="004303DA">
              <w:fldChar w:fldCharType="end"/>
            </w:r>
          </w:p>
        </w:tc>
      </w:tr>
      <w:tr w:rsidR="00BD004F" w:rsidRPr="004303DA" w14:paraId="3DA9B7AF" w14:textId="77777777" w:rsidTr="008C627A">
        <w:trPr>
          <w:cantSplit/>
        </w:trPr>
        <w:tc>
          <w:tcPr>
            <w:tcW w:w="1015" w:type="pct"/>
            <w:vMerge w:val="restart"/>
            <w:tcBorders>
              <w:top w:val="double" w:sz="6" w:space="0" w:color="auto"/>
              <w:left w:val="double" w:sz="6" w:space="0" w:color="auto"/>
              <w:bottom w:val="nil"/>
              <w:right w:val="nil"/>
            </w:tcBorders>
            <w:vAlign w:val="center"/>
          </w:tcPr>
          <w:p w14:paraId="3CEAFFA6" w14:textId="77777777" w:rsidR="00BD004F" w:rsidRPr="004303DA" w:rsidRDefault="00BD004F" w:rsidP="008C627A">
            <w:pPr>
              <w:widowControl w:val="0"/>
              <w:spacing w:after="0"/>
              <w:jc w:val="center"/>
              <w:rPr>
                <w:b/>
                <w:bCs/>
              </w:rPr>
            </w:pPr>
            <w:r w:rsidRPr="004303DA">
              <w:rPr>
                <w:b/>
                <w:bCs/>
                <w:i/>
              </w:rPr>
              <w:t>Class</w:t>
            </w:r>
            <w:r w:rsidRPr="004303DA">
              <w:rPr>
                <w:bCs/>
              </w:rPr>
              <w:fldChar w:fldCharType="begin"/>
            </w:r>
            <w:r w:rsidRPr="004303DA">
              <w:rPr>
                <w:bCs/>
              </w:rPr>
              <w:instrText>XE"Class"</w:instrText>
            </w:r>
            <w:r w:rsidRPr="004303DA">
              <w:rPr>
                <w:bCs/>
              </w:rPr>
              <w:fldChar w:fldCharType="end"/>
            </w:r>
          </w:p>
        </w:tc>
        <w:tc>
          <w:tcPr>
            <w:tcW w:w="1869" w:type="pct"/>
            <w:vMerge w:val="restart"/>
            <w:tcBorders>
              <w:top w:val="double" w:sz="6" w:space="0" w:color="auto"/>
              <w:left w:val="single" w:sz="6" w:space="0" w:color="auto"/>
              <w:bottom w:val="nil"/>
              <w:right w:val="nil"/>
            </w:tcBorders>
            <w:vAlign w:val="center"/>
          </w:tcPr>
          <w:p w14:paraId="1E5E465E" w14:textId="77777777" w:rsidR="00BD004F" w:rsidRPr="004303DA" w:rsidRDefault="00BD004F" w:rsidP="008C627A">
            <w:pPr>
              <w:widowControl w:val="0"/>
              <w:spacing w:after="0"/>
              <w:jc w:val="center"/>
              <w:rPr>
                <w:b/>
                <w:bCs/>
                <w:i/>
                <w:u w:val="single"/>
                <w:vertAlign w:val="superscript"/>
              </w:rPr>
            </w:pPr>
            <w:r w:rsidRPr="004303DA">
              <w:rPr>
                <w:b/>
                <w:bCs/>
                <w:i/>
              </w:rPr>
              <w:t xml:space="preserve">Value of the Verification Scale Division </w:t>
            </w:r>
            <w:r w:rsidRPr="004303DA">
              <w:rPr>
                <w:b/>
                <w:bCs/>
                <w:i/>
                <w:u w:val="single"/>
              </w:rPr>
              <w:t>e</w:t>
            </w:r>
            <w:r w:rsidRPr="004303DA">
              <w:rPr>
                <w:b/>
                <w:bCs/>
                <w:i/>
                <w:u w:val="single"/>
                <w:vertAlign w:val="superscript"/>
              </w:rPr>
              <w:t>1</w:t>
            </w:r>
          </w:p>
          <w:p w14:paraId="21BE4D6E" w14:textId="77777777" w:rsidR="00BD004F" w:rsidRPr="004303DA" w:rsidRDefault="00BD004F" w:rsidP="008C627A">
            <w:pPr>
              <w:widowControl w:val="0"/>
              <w:spacing w:after="0"/>
              <w:jc w:val="center"/>
              <w:rPr>
                <w:b/>
                <w:bCs/>
                <w:strike/>
              </w:rPr>
            </w:pPr>
            <w:r w:rsidRPr="004303DA">
              <w:rPr>
                <w:b/>
                <w:bCs/>
                <w:i/>
                <w:strike/>
              </w:rPr>
              <w:t>(d or e</w:t>
            </w:r>
            <w:r w:rsidRPr="004303DA">
              <w:rPr>
                <w:b/>
                <w:bCs/>
                <w:i/>
                <w:strike/>
                <w:vertAlign w:val="superscript"/>
              </w:rPr>
              <w:t>1</w:t>
            </w:r>
            <w:r w:rsidRPr="004303DA">
              <w:rPr>
                <w:b/>
                <w:bCs/>
                <w:i/>
                <w:strike/>
              </w:rPr>
              <w:t>)</w:t>
            </w:r>
          </w:p>
        </w:tc>
        <w:tc>
          <w:tcPr>
            <w:tcW w:w="2116" w:type="pct"/>
            <w:gridSpan w:val="2"/>
            <w:tcBorders>
              <w:top w:val="double" w:sz="6" w:space="0" w:color="auto"/>
              <w:left w:val="single" w:sz="6" w:space="0" w:color="auto"/>
              <w:bottom w:val="nil"/>
              <w:right w:val="double" w:sz="6" w:space="0" w:color="auto"/>
            </w:tcBorders>
            <w:vAlign w:val="center"/>
          </w:tcPr>
          <w:p w14:paraId="1CAD412A" w14:textId="77777777" w:rsidR="00BD004F" w:rsidRPr="004303DA" w:rsidRDefault="00BD004F" w:rsidP="008C627A">
            <w:pPr>
              <w:widowControl w:val="0"/>
              <w:spacing w:after="0"/>
              <w:jc w:val="center"/>
              <w:rPr>
                <w:b/>
                <w:bCs/>
              </w:rPr>
            </w:pPr>
            <w:r w:rsidRPr="004303DA">
              <w:rPr>
                <w:b/>
                <w:bCs/>
                <w:i/>
              </w:rPr>
              <w:t>Number of Scale</w:t>
            </w:r>
            <w:r w:rsidRPr="004303DA">
              <w:rPr>
                <w:b/>
                <w:bCs/>
                <w:i/>
                <w:vertAlign w:val="superscript"/>
              </w:rPr>
              <w:t xml:space="preserve">4 </w:t>
            </w:r>
            <w:r w:rsidRPr="004303DA">
              <w:rPr>
                <w:b/>
                <w:bCs/>
                <w:i/>
              </w:rPr>
              <w:t>Divisions (n)</w:t>
            </w:r>
          </w:p>
        </w:tc>
      </w:tr>
      <w:tr w:rsidR="00BD004F" w:rsidRPr="004303DA" w14:paraId="1486C527" w14:textId="77777777" w:rsidTr="008C627A">
        <w:trPr>
          <w:cantSplit/>
        </w:trPr>
        <w:tc>
          <w:tcPr>
            <w:tcW w:w="1015" w:type="pct"/>
            <w:vMerge/>
            <w:tcBorders>
              <w:top w:val="nil"/>
              <w:left w:val="double" w:sz="6" w:space="0" w:color="auto"/>
              <w:bottom w:val="nil"/>
              <w:right w:val="nil"/>
            </w:tcBorders>
            <w:vAlign w:val="center"/>
          </w:tcPr>
          <w:p w14:paraId="32F87CBB" w14:textId="77777777" w:rsidR="00BD004F" w:rsidRPr="004303DA" w:rsidRDefault="00BD004F" w:rsidP="008C627A">
            <w:pPr>
              <w:widowControl w:val="0"/>
              <w:spacing w:after="0"/>
              <w:rPr>
                <w:b/>
                <w:bCs/>
              </w:rPr>
            </w:pPr>
          </w:p>
        </w:tc>
        <w:tc>
          <w:tcPr>
            <w:tcW w:w="1869" w:type="pct"/>
            <w:vMerge/>
            <w:tcBorders>
              <w:top w:val="nil"/>
              <w:left w:val="single" w:sz="6" w:space="0" w:color="auto"/>
              <w:bottom w:val="nil"/>
              <w:right w:val="nil"/>
            </w:tcBorders>
            <w:vAlign w:val="center"/>
          </w:tcPr>
          <w:p w14:paraId="01D5E8B4" w14:textId="77777777" w:rsidR="00BD004F" w:rsidRPr="004303DA" w:rsidRDefault="00BD004F" w:rsidP="008C627A">
            <w:pPr>
              <w:widowControl w:val="0"/>
              <w:spacing w:after="0"/>
              <w:rPr>
                <w:b/>
                <w:bCs/>
              </w:rPr>
            </w:pPr>
          </w:p>
        </w:tc>
        <w:tc>
          <w:tcPr>
            <w:tcW w:w="1015" w:type="pct"/>
            <w:tcBorders>
              <w:top w:val="single" w:sz="6" w:space="0" w:color="auto"/>
              <w:left w:val="single" w:sz="6" w:space="0" w:color="auto"/>
              <w:bottom w:val="nil"/>
              <w:right w:val="nil"/>
            </w:tcBorders>
            <w:vAlign w:val="center"/>
          </w:tcPr>
          <w:p w14:paraId="064D01E8" w14:textId="77777777" w:rsidR="00BD004F" w:rsidRPr="004303DA" w:rsidRDefault="00BD004F" w:rsidP="008C627A">
            <w:pPr>
              <w:widowControl w:val="0"/>
              <w:spacing w:after="0"/>
              <w:jc w:val="center"/>
              <w:rPr>
                <w:b/>
                <w:bCs/>
                <w:lang w:val="fr-FR"/>
              </w:rPr>
            </w:pPr>
            <w:r w:rsidRPr="004303DA">
              <w:rPr>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34EE3D2" w14:textId="77777777" w:rsidR="00BD004F" w:rsidRPr="004303DA" w:rsidRDefault="00BD004F" w:rsidP="008C627A">
            <w:pPr>
              <w:widowControl w:val="0"/>
              <w:spacing w:after="0"/>
              <w:jc w:val="center"/>
              <w:rPr>
                <w:b/>
                <w:bCs/>
                <w:lang w:val="fr-FR"/>
              </w:rPr>
            </w:pPr>
            <w:r w:rsidRPr="004303DA">
              <w:rPr>
                <w:b/>
                <w:bCs/>
                <w:i/>
                <w:lang w:val="fr-FR"/>
              </w:rPr>
              <w:t>Maximum</w:t>
            </w:r>
          </w:p>
        </w:tc>
      </w:tr>
      <w:tr w:rsidR="00BD004F" w:rsidRPr="004303DA" w14:paraId="48670764" w14:textId="77777777" w:rsidTr="008C627A">
        <w:trPr>
          <w:cantSplit/>
        </w:trPr>
        <w:tc>
          <w:tcPr>
            <w:tcW w:w="5000" w:type="pct"/>
            <w:gridSpan w:val="4"/>
            <w:tcBorders>
              <w:top w:val="single" w:sz="6" w:space="0" w:color="auto"/>
              <w:left w:val="double" w:sz="6" w:space="0" w:color="auto"/>
              <w:bottom w:val="nil"/>
              <w:right w:val="double" w:sz="6" w:space="0" w:color="auto"/>
            </w:tcBorders>
            <w:vAlign w:val="center"/>
          </w:tcPr>
          <w:p w14:paraId="11461381" w14:textId="77777777" w:rsidR="00BD004F" w:rsidRPr="004303DA" w:rsidRDefault="00BD004F" w:rsidP="008C627A">
            <w:pPr>
              <w:widowControl w:val="0"/>
              <w:spacing w:after="0"/>
              <w:jc w:val="center"/>
              <w:rPr>
                <w:b/>
                <w:bCs/>
                <w:lang w:val="fr-FR"/>
              </w:rPr>
            </w:pPr>
            <w:r w:rsidRPr="004303DA">
              <w:rPr>
                <w:b/>
                <w:bCs/>
                <w:i/>
                <w:lang w:val="fr-FR"/>
              </w:rPr>
              <w:t>SI Units</w:t>
            </w:r>
          </w:p>
        </w:tc>
      </w:tr>
      <w:tr w:rsidR="00BD004F" w:rsidRPr="004303DA" w14:paraId="08C75185" w14:textId="77777777" w:rsidTr="008C627A">
        <w:trPr>
          <w:cantSplit/>
        </w:trPr>
        <w:tc>
          <w:tcPr>
            <w:tcW w:w="1015" w:type="pct"/>
            <w:tcBorders>
              <w:top w:val="single" w:sz="6" w:space="0" w:color="auto"/>
              <w:left w:val="double" w:sz="6" w:space="0" w:color="auto"/>
              <w:bottom w:val="nil"/>
              <w:right w:val="nil"/>
            </w:tcBorders>
            <w:vAlign w:val="center"/>
          </w:tcPr>
          <w:p w14:paraId="339364C4" w14:textId="77777777" w:rsidR="00BD004F" w:rsidRPr="004303DA" w:rsidRDefault="00BD004F" w:rsidP="008C627A">
            <w:pPr>
              <w:widowControl w:val="0"/>
              <w:spacing w:after="0"/>
              <w:jc w:val="center"/>
            </w:pPr>
            <w:r w:rsidRPr="004303DA">
              <w:rPr>
                <w:i/>
              </w:rPr>
              <w:t>I</w:t>
            </w:r>
            <w:r w:rsidRPr="004303DA">
              <w:fldChar w:fldCharType="begin"/>
            </w:r>
            <w:r w:rsidRPr="004303DA">
              <w:instrText>XE"Class I"</w:instrText>
            </w:r>
            <w:r w:rsidRPr="004303DA">
              <w:fldChar w:fldCharType="end"/>
            </w:r>
          </w:p>
        </w:tc>
        <w:tc>
          <w:tcPr>
            <w:tcW w:w="1869" w:type="pct"/>
            <w:tcBorders>
              <w:top w:val="single" w:sz="6" w:space="0" w:color="auto"/>
              <w:left w:val="single" w:sz="6" w:space="0" w:color="auto"/>
              <w:bottom w:val="nil"/>
              <w:right w:val="nil"/>
            </w:tcBorders>
            <w:vAlign w:val="center"/>
          </w:tcPr>
          <w:p w14:paraId="388D7A16" w14:textId="77777777" w:rsidR="00BD004F" w:rsidRPr="004303DA" w:rsidRDefault="00BD004F" w:rsidP="008C627A">
            <w:pPr>
              <w:widowControl w:val="0"/>
              <w:spacing w:after="0"/>
            </w:pPr>
            <w:r w:rsidRPr="004303DA">
              <w:rPr>
                <w:i/>
              </w:rPr>
              <w:t>equal to or greater than 1 mg</w:t>
            </w:r>
          </w:p>
        </w:tc>
        <w:tc>
          <w:tcPr>
            <w:tcW w:w="1015" w:type="pct"/>
            <w:tcBorders>
              <w:top w:val="single" w:sz="6" w:space="0" w:color="auto"/>
              <w:left w:val="single" w:sz="6" w:space="0" w:color="auto"/>
              <w:bottom w:val="nil"/>
              <w:right w:val="nil"/>
            </w:tcBorders>
            <w:vAlign w:val="center"/>
          </w:tcPr>
          <w:p w14:paraId="26917164" w14:textId="77777777" w:rsidR="00BD004F" w:rsidRPr="004303DA" w:rsidRDefault="00BD004F" w:rsidP="008C627A">
            <w:pPr>
              <w:widowControl w:val="0"/>
              <w:spacing w:after="0"/>
              <w:jc w:val="center"/>
            </w:pPr>
            <w:r w:rsidRPr="004303DA">
              <w:rPr>
                <w:i/>
              </w:rPr>
              <w:t>50 000</w:t>
            </w:r>
          </w:p>
        </w:tc>
        <w:tc>
          <w:tcPr>
            <w:tcW w:w="1101" w:type="pct"/>
            <w:tcBorders>
              <w:top w:val="single" w:sz="6" w:space="0" w:color="auto"/>
              <w:left w:val="single" w:sz="6" w:space="0" w:color="auto"/>
              <w:bottom w:val="nil"/>
              <w:right w:val="double" w:sz="6" w:space="0" w:color="auto"/>
            </w:tcBorders>
            <w:vAlign w:val="center"/>
          </w:tcPr>
          <w:p w14:paraId="34B7C32C" w14:textId="77777777" w:rsidR="00BD004F" w:rsidRPr="004303DA" w:rsidRDefault="00BD004F" w:rsidP="008C627A">
            <w:pPr>
              <w:widowControl w:val="0"/>
              <w:spacing w:after="0"/>
              <w:jc w:val="center"/>
            </w:pPr>
            <w:r w:rsidRPr="004303DA">
              <w:rPr>
                <w:i/>
              </w:rPr>
              <w:noBreakHyphen/>
            </w:r>
            <w:r w:rsidRPr="004303DA">
              <w:rPr>
                <w:i/>
              </w:rPr>
              <w:noBreakHyphen/>
            </w:r>
          </w:p>
        </w:tc>
      </w:tr>
      <w:tr w:rsidR="00BD004F" w:rsidRPr="004303DA" w14:paraId="3815A57E" w14:textId="77777777" w:rsidTr="008C627A">
        <w:trPr>
          <w:cantSplit/>
        </w:trPr>
        <w:tc>
          <w:tcPr>
            <w:tcW w:w="1015" w:type="pct"/>
            <w:tcBorders>
              <w:top w:val="nil"/>
              <w:left w:val="double" w:sz="6" w:space="0" w:color="auto"/>
              <w:bottom w:val="nil"/>
              <w:right w:val="nil"/>
            </w:tcBorders>
            <w:vAlign w:val="center"/>
          </w:tcPr>
          <w:p w14:paraId="618F0952" w14:textId="77777777" w:rsidR="00BD004F" w:rsidRPr="004303DA" w:rsidRDefault="00BD004F" w:rsidP="008C627A">
            <w:pPr>
              <w:widowControl w:val="0"/>
              <w:spacing w:after="0"/>
              <w:jc w:val="center"/>
            </w:pPr>
            <w:r w:rsidRPr="004303DA">
              <w:rPr>
                <w:i/>
              </w:rPr>
              <w:t>II</w:t>
            </w:r>
            <w:r w:rsidRPr="004303DA">
              <w:fldChar w:fldCharType="begin"/>
            </w:r>
            <w:r w:rsidRPr="004303DA">
              <w:instrText>XE"Class II"</w:instrText>
            </w:r>
            <w:r w:rsidRPr="004303DA">
              <w:fldChar w:fldCharType="end"/>
            </w:r>
          </w:p>
        </w:tc>
        <w:tc>
          <w:tcPr>
            <w:tcW w:w="1869" w:type="pct"/>
            <w:tcBorders>
              <w:top w:val="nil"/>
              <w:left w:val="single" w:sz="6" w:space="0" w:color="auto"/>
              <w:bottom w:val="nil"/>
              <w:right w:val="nil"/>
            </w:tcBorders>
            <w:vAlign w:val="center"/>
          </w:tcPr>
          <w:p w14:paraId="47657CDC" w14:textId="77777777" w:rsidR="00BD004F" w:rsidRPr="004303DA" w:rsidRDefault="00BD004F" w:rsidP="008C627A">
            <w:pPr>
              <w:widowControl w:val="0"/>
              <w:spacing w:after="0"/>
            </w:pPr>
            <w:r w:rsidRPr="004303DA">
              <w:rPr>
                <w:i/>
              </w:rPr>
              <w:t>1 to 50 mg, inclusive</w:t>
            </w:r>
          </w:p>
        </w:tc>
        <w:tc>
          <w:tcPr>
            <w:tcW w:w="1015" w:type="pct"/>
            <w:tcBorders>
              <w:top w:val="nil"/>
              <w:left w:val="single" w:sz="6" w:space="0" w:color="auto"/>
              <w:bottom w:val="nil"/>
              <w:right w:val="nil"/>
            </w:tcBorders>
            <w:vAlign w:val="center"/>
          </w:tcPr>
          <w:p w14:paraId="1B73D73F" w14:textId="77777777" w:rsidR="00BD004F" w:rsidRPr="004303DA" w:rsidRDefault="00BD004F" w:rsidP="008C627A">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46153EC3" w14:textId="77777777" w:rsidR="00BD004F" w:rsidRPr="004303DA" w:rsidRDefault="00BD004F" w:rsidP="008C627A">
            <w:pPr>
              <w:widowControl w:val="0"/>
              <w:spacing w:after="0"/>
              <w:jc w:val="center"/>
            </w:pPr>
            <w:r w:rsidRPr="004303DA">
              <w:rPr>
                <w:i/>
              </w:rPr>
              <w:t>100 000</w:t>
            </w:r>
          </w:p>
        </w:tc>
      </w:tr>
      <w:tr w:rsidR="00BD004F" w:rsidRPr="004303DA" w14:paraId="760CC717" w14:textId="77777777" w:rsidTr="008C627A">
        <w:trPr>
          <w:cantSplit/>
        </w:trPr>
        <w:tc>
          <w:tcPr>
            <w:tcW w:w="1015" w:type="pct"/>
            <w:tcBorders>
              <w:top w:val="nil"/>
              <w:left w:val="double" w:sz="6" w:space="0" w:color="auto"/>
              <w:bottom w:val="nil"/>
              <w:right w:val="nil"/>
            </w:tcBorders>
            <w:vAlign w:val="center"/>
          </w:tcPr>
          <w:p w14:paraId="317AA6C5" w14:textId="77777777" w:rsidR="00BD004F" w:rsidRPr="004303DA" w:rsidRDefault="00BD004F" w:rsidP="008C627A">
            <w:pPr>
              <w:widowControl w:val="0"/>
              <w:spacing w:after="0"/>
              <w:jc w:val="center"/>
            </w:pPr>
          </w:p>
        </w:tc>
        <w:tc>
          <w:tcPr>
            <w:tcW w:w="1869" w:type="pct"/>
            <w:tcBorders>
              <w:top w:val="nil"/>
              <w:left w:val="single" w:sz="6" w:space="0" w:color="auto"/>
              <w:bottom w:val="nil"/>
              <w:right w:val="nil"/>
            </w:tcBorders>
            <w:vAlign w:val="center"/>
          </w:tcPr>
          <w:p w14:paraId="495C9ECB" w14:textId="77777777" w:rsidR="00BD004F" w:rsidRPr="004303DA" w:rsidRDefault="00BD004F" w:rsidP="008C627A">
            <w:pPr>
              <w:widowControl w:val="0"/>
              <w:spacing w:after="0"/>
            </w:pPr>
            <w:r w:rsidRPr="004303DA">
              <w:rPr>
                <w:i/>
              </w:rPr>
              <w:t>equal to or greater than 100 mg</w:t>
            </w:r>
          </w:p>
        </w:tc>
        <w:tc>
          <w:tcPr>
            <w:tcW w:w="1015" w:type="pct"/>
            <w:tcBorders>
              <w:top w:val="nil"/>
              <w:left w:val="single" w:sz="6" w:space="0" w:color="auto"/>
              <w:bottom w:val="nil"/>
              <w:right w:val="nil"/>
            </w:tcBorders>
            <w:vAlign w:val="center"/>
          </w:tcPr>
          <w:p w14:paraId="0144B9AD" w14:textId="77777777" w:rsidR="00BD004F" w:rsidRPr="004303DA" w:rsidRDefault="00BD004F" w:rsidP="008C627A">
            <w:pPr>
              <w:widowControl w:val="0"/>
              <w:spacing w:after="0"/>
              <w:jc w:val="center"/>
            </w:pPr>
            <w:r w:rsidRPr="004303DA">
              <w:rPr>
                <w:i/>
              </w:rPr>
              <w:t>5 000</w:t>
            </w:r>
          </w:p>
        </w:tc>
        <w:tc>
          <w:tcPr>
            <w:tcW w:w="1101" w:type="pct"/>
            <w:tcBorders>
              <w:top w:val="nil"/>
              <w:left w:val="single" w:sz="6" w:space="0" w:color="auto"/>
              <w:bottom w:val="nil"/>
              <w:right w:val="double" w:sz="6" w:space="0" w:color="auto"/>
            </w:tcBorders>
            <w:vAlign w:val="center"/>
          </w:tcPr>
          <w:p w14:paraId="4493D2DA" w14:textId="77777777" w:rsidR="00BD004F" w:rsidRPr="004303DA" w:rsidRDefault="00BD004F" w:rsidP="008C627A">
            <w:pPr>
              <w:widowControl w:val="0"/>
              <w:spacing w:after="0"/>
              <w:jc w:val="center"/>
            </w:pPr>
            <w:r w:rsidRPr="004303DA">
              <w:rPr>
                <w:i/>
              </w:rPr>
              <w:t>100 000</w:t>
            </w:r>
          </w:p>
        </w:tc>
      </w:tr>
      <w:tr w:rsidR="00BD004F" w:rsidRPr="004303DA" w14:paraId="0F758FEB" w14:textId="77777777" w:rsidTr="008C627A">
        <w:trPr>
          <w:cantSplit/>
        </w:trPr>
        <w:tc>
          <w:tcPr>
            <w:tcW w:w="1015" w:type="pct"/>
            <w:tcBorders>
              <w:top w:val="nil"/>
              <w:left w:val="double" w:sz="6" w:space="0" w:color="auto"/>
              <w:bottom w:val="nil"/>
              <w:right w:val="nil"/>
            </w:tcBorders>
            <w:vAlign w:val="center"/>
          </w:tcPr>
          <w:p w14:paraId="633EB71D" w14:textId="77777777" w:rsidR="00BD004F" w:rsidRPr="004303DA" w:rsidRDefault="00BD004F" w:rsidP="008C627A">
            <w:pPr>
              <w:widowControl w:val="0"/>
              <w:spacing w:after="0"/>
              <w:jc w:val="center"/>
            </w:pPr>
            <w:r w:rsidRPr="004303DA">
              <w:rPr>
                <w:i/>
              </w:rPr>
              <w:t>III</w:t>
            </w:r>
            <w:r w:rsidRPr="004303DA">
              <w:rPr>
                <w:i/>
                <w:vertAlign w:val="superscript"/>
              </w:rPr>
              <w:t>2,5</w:t>
            </w:r>
          </w:p>
        </w:tc>
        <w:tc>
          <w:tcPr>
            <w:tcW w:w="1869" w:type="pct"/>
            <w:tcBorders>
              <w:top w:val="nil"/>
              <w:left w:val="single" w:sz="6" w:space="0" w:color="auto"/>
              <w:bottom w:val="nil"/>
              <w:right w:val="nil"/>
            </w:tcBorders>
            <w:vAlign w:val="center"/>
          </w:tcPr>
          <w:p w14:paraId="7803B3D1" w14:textId="77777777" w:rsidR="00BD004F" w:rsidRPr="004303DA" w:rsidRDefault="00BD004F" w:rsidP="008C627A">
            <w:pPr>
              <w:widowControl w:val="0"/>
              <w:spacing w:after="0"/>
            </w:pPr>
            <w:r w:rsidRPr="004303DA">
              <w:rPr>
                <w:i/>
              </w:rPr>
              <w:t>0.1 to 2 g, inclusive</w:t>
            </w:r>
          </w:p>
        </w:tc>
        <w:tc>
          <w:tcPr>
            <w:tcW w:w="1015" w:type="pct"/>
            <w:tcBorders>
              <w:top w:val="nil"/>
              <w:left w:val="single" w:sz="6" w:space="0" w:color="auto"/>
              <w:bottom w:val="nil"/>
              <w:right w:val="nil"/>
            </w:tcBorders>
            <w:vAlign w:val="center"/>
          </w:tcPr>
          <w:p w14:paraId="4116426D" w14:textId="77777777" w:rsidR="00BD004F" w:rsidRPr="004303DA" w:rsidRDefault="00BD004F" w:rsidP="008C627A">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0DFF1FD9" w14:textId="77777777" w:rsidR="00BD004F" w:rsidRPr="004303DA" w:rsidRDefault="00BD004F" w:rsidP="008C627A">
            <w:pPr>
              <w:widowControl w:val="0"/>
              <w:spacing w:after="0"/>
              <w:jc w:val="center"/>
            </w:pPr>
            <w:r w:rsidRPr="004303DA">
              <w:rPr>
                <w:i/>
              </w:rPr>
              <w:t>10 000</w:t>
            </w:r>
          </w:p>
        </w:tc>
      </w:tr>
      <w:tr w:rsidR="00BD004F" w:rsidRPr="004303DA" w14:paraId="1839006A" w14:textId="77777777" w:rsidTr="008C627A">
        <w:trPr>
          <w:cantSplit/>
        </w:trPr>
        <w:tc>
          <w:tcPr>
            <w:tcW w:w="1015" w:type="pct"/>
            <w:tcBorders>
              <w:top w:val="nil"/>
              <w:left w:val="double" w:sz="6" w:space="0" w:color="auto"/>
              <w:bottom w:val="nil"/>
              <w:right w:val="nil"/>
            </w:tcBorders>
            <w:vAlign w:val="center"/>
          </w:tcPr>
          <w:p w14:paraId="2C1ED3CF" w14:textId="77777777" w:rsidR="00BD004F" w:rsidRPr="004303DA" w:rsidRDefault="00BD004F" w:rsidP="008C627A">
            <w:pPr>
              <w:widowControl w:val="0"/>
              <w:spacing w:after="0"/>
              <w:jc w:val="center"/>
            </w:pPr>
          </w:p>
        </w:tc>
        <w:tc>
          <w:tcPr>
            <w:tcW w:w="1869" w:type="pct"/>
            <w:tcBorders>
              <w:top w:val="nil"/>
              <w:left w:val="single" w:sz="6" w:space="0" w:color="auto"/>
              <w:bottom w:val="nil"/>
              <w:right w:val="nil"/>
            </w:tcBorders>
            <w:vAlign w:val="center"/>
          </w:tcPr>
          <w:p w14:paraId="35B070D6" w14:textId="77777777" w:rsidR="00BD004F" w:rsidRPr="004303DA" w:rsidRDefault="00BD004F" w:rsidP="008C627A">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4CE583E7" w14:textId="77777777" w:rsidR="00BD004F" w:rsidRPr="004303DA" w:rsidRDefault="00BD004F" w:rsidP="008C627A">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1C021DAC" w14:textId="77777777" w:rsidR="00BD004F" w:rsidRPr="004303DA" w:rsidRDefault="00BD004F" w:rsidP="008C627A">
            <w:pPr>
              <w:widowControl w:val="0"/>
              <w:spacing w:after="0"/>
              <w:jc w:val="center"/>
            </w:pPr>
            <w:r w:rsidRPr="004303DA">
              <w:rPr>
                <w:i/>
              </w:rPr>
              <w:t>10 000</w:t>
            </w:r>
          </w:p>
        </w:tc>
      </w:tr>
      <w:tr w:rsidR="00BD004F" w:rsidRPr="004303DA" w14:paraId="03EF77EF" w14:textId="77777777" w:rsidTr="008C627A">
        <w:trPr>
          <w:cantSplit/>
        </w:trPr>
        <w:tc>
          <w:tcPr>
            <w:tcW w:w="1015" w:type="pct"/>
            <w:tcBorders>
              <w:top w:val="nil"/>
              <w:left w:val="double" w:sz="6" w:space="0" w:color="auto"/>
              <w:bottom w:val="nil"/>
              <w:right w:val="nil"/>
            </w:tcBorders>
            <w:vAlign w:val="center"/>
          </w:tcPr>
          <w:p w14:paraId="5DD1AD6F" w14:textId="77777777" w:rsidR="00BD004F" w:rsidRPr="004303DA" w:rsidRDefault="00BD004F" w:rsidP="008C627A">
            <w:pPr>
              <w:widowControl w:val="0"/>
              <w:spacing w:after="0"/>
              <w:jc w:val="center"/>
            </w:pPr>
            <w:r w:rsidRPr="004303DA">
              <w:rPr>
                <w:i/>
              </w:rPr>
              <w:t>III</w:t>
            </w:r>
            <w:r w:rsidRPr="004303DA">
              <w:fldChar w:fldCharType="begin"/>
            </w:r>
            <w:r w:rsidRPr="004303DA">
              <w:instrText>XE"Class III"</w:instrText>
            </w:r>
            <w:r w:rsidRPr="004303DA">
              <w:fldChar w:fldCharType="end"/>
            </w:r>
            <w:r w:rsidRPr="004303DA">
              <w:rPr>
                <w:i/>
              </w:rPr>
              <w:t xml:space="preserve">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4FF76DBD" w14:textId="77777777" w:rsidR="00BD004F" w:rsidRPr="004303DA" w:rsidRDefault="00BD004F" w:rsidP="008C627A">
            <w:pPr>
              <w:widowControl w:val="0"/>
              <w:spacing w:after="0"/>
            </w:pPr>
            <w:r w:rsidRPr="004303DA">
              <w:rPr>
                <w:i/>
              </w:rPr>
              <w:t>equal to or greater than 2 kg</w:t>
            </w:r>
          </w:p>
        </w:tc>
        <w:tc>
          <w:tcPr>
            <w:tcW w:w="1015" w:type="pct"/>
            <w:tcBorders>
              <w:top w:val="nil"/>
              <w:left w:val="single" w:sz="6" w:space="0" w:color="auto"/>
              <w:bottom w:val="nil"/>
              <w:right w:val="nil"/>
            </w:tcBorders>
            <w:vAlign w:val="center"/>
          </w:tcPr>
          <w:p w14:paraId="6239D382" w14:textId="77777777" w:rsidR="00BD004F" w:rsidRPr="004303DA" w:rsidRDefault="00BD004F" w:rsidP="008C627A">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5F7418FC" w14:textId="77777777" w:rsidR="00BD004F" w:rsidRPr="004303DA" w:rsidRDefault="00BD004F" w:rsidP="008C627A">
            <w:pPr>
              <w:widowControl w:val="0"/>
              <w:spacing w:after="0"/>
              <w:jc w:val="center"/>
            </w:pPr>
            <w:r w:rsidRPr="004303DA">
              <w:rPr>
                <w:i/>
              </w:rPr>
              <w:t>10 000</w:t>
            </w:r>
          </w:p>
        </w:tc>
      </w:tr>
      <w:tr w:rsidR="00BD004F" w:rsidRPr="004303DA" w14:paraId="51133187" w14:textId="77777777" w:rsidTr="008C627A">
        <w:trPr>
          <w:cantSplit/>
        </w:trPr>
        <w:tc>
          <w:tcPr>
            <w:tcW w:w="1015" w:type="pct"/>
            <w:tcBorders>
              <w:top w:val="nil"/>
              <w:left w:val="double" w:sz="6" w:space="0" w:color="auto"/>
              <w:bottom w:val="nil"/>
              <w:right w:val="nil"/>
            </w:tcBorders>
            <w:vAlign w:val="center"/>
          </w:tcPr>
          <w:p w14:paraId="14D8AD05" w14:textId="77777777" w:rsidR="00BD004F" w:rsidRPr="004303DA" w:rsidRDefault="00BD004F" w:rsidP="008C627A">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57725E33" w14:textId="77777777" w:rsidR="00BD004F" w:rsidRPr="004303DA" w:rsidRDefault="00BD004F" w:rsidP="008C627A">
            <w:pPr>
              <w:widowControl w:val="0"/>
              <w:spacing w:after="0"/>
            </w:pPr>
            <w:r w:rsidRPr="004303DA">
              <w:rPr>
                <w:i/>
              </w:rPr>
              <w:t>equal to or greater than 5 g</w:t>
            </w:r>
          </w:p>
        </w:tc>
        <w:tc>
          <w:tcPr>
            <w:tcW w:w="1015" w:type="pct"/>
            <w:tcBorders>
              <w:top w:val="nil"/>
              <w:left w:val="single" w:sz="6" w:space="0" w:color="auto"/>
              <w:bottom w:val="nil"/>
              <w:right w:val="nil"/>
            </w:tcBorders>
            <w:vAlign w:val="center"/>
          </w:tcPr>
          <w:p w14:paraId="5994AC02" w14:textId="77777777" w:rsidR="00BD004F" w:rsidRPr="004303DA" w:rsidRDefault="00BD004F" w:rsidP="008C627A">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3797AEA1" w14:textId="77777777" w:rsidR="00BD004F" w:rsidRPr="004303DA" w:rsidRDefault="00BD004F" w:rsidP="008C627A">
            <w:pPr>
              <w:widowControl w:val="0"/>
              <w:spacing w:after="0"/>
              <w:jc w:val="center"/>
            </w:pPr>
            <w:r w:rsidRPr="004303DA">
              <w:rPr>
                <w:i/>
              </w:rPr>
              <w:t>1 200</w:t>
            </w:r>
          </w:p>
        </w:tc>
      </w:tr>
      <w:tr w:rsidR="00BD004F" w:rsidRPr="004303DA" w14:paraId="3FA62114" w14:textId="77777777" w:rsidTr="008C627A">
        <w:trPr>
          <w:cantSplit/>
        </w:trPr>
        <w:tc>
          <w:tcPr>
            <w:tcW w:w="5000" w:type="pct"/>
            <w:gridSpan w:val="4"/>
            <w:tcBorders>
              <w:top w:val="single" w:sz="6" w:space="0" w:color="auto"/>
              <w:left w:val="double" w:sz="6" w:space="0" w:color="auto"/>
              <w:bottom w:val="nil"/>
              <w:right w:val="double" w:sz="6" w:space="0" w:color="auto"/>
            </w:tcBorders>
            <w:vAlign w:val="center"/>
          </w:tcPr>
          <w:p w14:paraId="685FD61E" w14:textId="77777777" w:rsidR="00BD004F" w:rsidRPr="004303DA" w:rsidRDefault="00BD004F" w:rsidP="008C627A">
            <w:pPr>
              <w:widowControl w:val="0"/>
              <w:spacing w:after="0"/>
              <w:jc w:val="center"/>
              <w:rPr>
                <w:b/>
                <w:bCs/>
                <w:i/>
                <w:lang w:val="fr-FR"/>
              </w:rPr>
            </w:pPr>
            <w:r w:rsidRPr="004303DA">
              <w:rPr>
                <w:b/>
                <w:bCs/>
                <w:i/>
                <w:lang w:val="fr-FR"/>
              </w:rPr>
              <w:t>U.S. Customary Units</w:t>
            </w:r>
          </w:p>
        </w:tc>
      </w:tr>
      <w:tr w:rsidR="00BD004F" w:rsidRPr="004303DA" w14:paraId="3B67DF11" w14:textId="77777777" w:rsidTr="008C627A">
        <w:trPr>
          <w:cantSplit/>
        </w:trPr>
        <w:tc>
          <w:tcPr>
            <w:tcW w:w="1015" w:type="pct"/>
            <w:tcBorders>
              <w:top w:val="single" w:sz="6" w:space="0" w:color="auto"/>
              <w:left w:val="double" w:sz="6" w:space="0" w:color="auto"/>
              <w:bottom w:val="nil"/>
              <w:right w:val="nil"/>
            </w:tcBorders>
            <w:vAlign w:val="center"/>
          </w:tcPr>
          <w:p w14:paraId="634FD07C" w14:textId="77777777" w:rsidR="00BD004F" w:rsidRPr="004303DA" w:rsidRDefault="00BD004F" w:rsidP="008C627A">
            <w:pPr>
              <w:widowControl w:val="0"/>
              <w:spacing w:after="0"/>
              <w:jc w:val="center"/>
            </w:pPr>
            <w:r w:rsidRPr="004303DA">
              <w:rPr>
                <w:i/>
              </w:rPr>
              <w:t>III</w:t>
            </w:r>
            <w:r w:rsidRPr="004303DA">
              <w:rPr>
                <w:i/>
                <w:vertAlign w:val="superscript"/>
              </w:rPr>
              <w:t>5</w:t>
            </w:r>
            <w:r w:rsidRPr="004303DA">
              <w:fldChar w:fldCharType="begin"/>
            </w:r>
            <w:r w:rsidRPr="004303DA">
              <w:instrText>XE"Class III"</w:instrText>
            </w:r>
            <w:r w:rsidRPr="004303DA">
              <w:fldChar w:fldCharType="end"/>
            </w:r>
          </w:p>
        </w:tc>
        <w:tc>
          <w:tcPr>
            <w:tcW w:w="1869" w:type="pct"/>
            <w:tcBorders>
              <w:top w:val="single" w:sz="6" w:space="0" w:color="auto"/>
              <w:left w:val="single" w:sz="6" w:space="0" w:color="auto"/>
              <w:bottom w:val="nil"/>
              <w:right w:val="nil"/>
            </w:tcBorders>
            <w:vAlign w:val="center"/>
          </w:tcPr>
          <w:p w14:paraId="07FE052F" w14:textId="77777777" w:rsidR="00BD004F" w:rsidRPr="004303DA" w:rsidRDefault="00BD004F" w:rsidP="008C627A">
            <w:pPr>
              <w:widowControl w:val="0"/>
              <w:spacing w:after="0"/>
            </w:pPr>
            <w:r w:rsidRPr="004303DA">
              <w:rPr>
                <w:i/>
              </w:rPr>
              <w:t>0.0002 lb to 0.005 lb, inclusive</w:t>
            </w:r>
          </w:p>
        </w:tc>
        <w:tc>
          <w:tcPr>
            <w:tcW w:w="1015" w:type="pct"/>
            <w:tcBorders>
              <w:top w:val="single" w:sz="6" w:space="0" w:color="auto"/>
              <w:left w:val="single" w:sz="6" w:space="0" w:color="auto"/>
              <w:bottom w:val="nil"/>
              <w:right w:val="nil"/>
            </w:tcBorders>
            <w:vAlign w:val="center"/>
          </w:tcPr>
          <w:p w14:paraId="37199146" w14:textId="77777777" w:rsidR="00BD004F" w:rsidRPr="004303DA" w:rsidRDefault="00BD004F" w:rsidP="008C627A">
            <w:pPr>
              <w:widowControl w:val="0"/>
              <w:spacing w:after="0"/>
              <w:jc w:val="center"/>
            </w:pPr>
            <w:r w:rsidRPr="004303DA">
              <w:rPr>
                <w:i/>
              </w:rPr>
              <w:t>100</w:t>
            </w:r>
          </w:p>
        </w:tc>
        <w:tc>
          <w:tcPr>
            <w:tcW w:w="1101" w:type="pct"/>
            <w:tcBorders>
              <w:top w:val="single" w:sz="6" w:space="0" w:color="auto"/>
              <w:left w:val="single" w:sz="6" w:space="0" w:color="auto"/>
              <w:bottom w:val="nil"/>
              <w:right w:val="double" w:sz="6" w:space="0" w:color="auto"/>
            </w:tcBorders>
            <w:vAlign w:val="center"/>
          </w:tcPr>
          <w:p w14:paraId="6AE702EB" w14:textId="77777777" w:rsidR="00BD004F" w:rsidRPr="004303DA" w:rsidRDefault="00BD004F" w:rsidP="008C627A">
            <w:pPr>
              <w:widowControl w:val="0"/>
              <w:spacing w:after="0"/>
              <w:jc w:val="center"/>
            </w:pPr>
            <w:r w:rsidRPr="004303DA">
              <w:rPr>
                <w:i/>
              </w:rPr>
              <w:t>10 000</w:t>
            </w:r>
          </w:p>
        </w:tc>
      </w:tr>
      <w:tr w:rsidR="00BD004F" w:rsidRPr="004303DA" w14:paraId="5C40E013" w14:textId="77777777" w:rsidTr="008C627A">
        <w:trPr>
          <w:cantSplit/>
        </w:trPr>
        <w:tc>
          <w:tcPr>
            <w:tcW w:w="1015" w:type="pct"/>
            <w:tcBorders>
              <w:top w:val="nil"/>
              <w:left w:val="double" w:sz="6" w:space="0" w:color="auto"/>
              <w:bottom w:val="nil"/>
              <w:right w:val="nil"/>
            </w:tcBorders>
            <w:vAlign w:val="center"/>
          </w:tcPr>
          <w:p w14:paraId="1AE56605" w14:textId="77777777" w:rsidR="00BD004F" w:rsidRPr="004303DA" w:rsidRDefault="00BD004F" w:rsidP="008C627A">
            <w:pPr>
              <w:widowControl w:val="0"/>
              <w:spacing w:after="0"/>
              <w:jc w:val="center"/>
            </w:pPr>
          </w:p>
        </w:tc>
        <w:tc>
          <w:tcPr>
            <w:tcW w:w="1869" w:type="pct"/>
            <w:tcBorders>
              <w:top w:val="nil"/>
              <w:left w:val="single" w:sz="6" w:space="0" w:color="auto"/>
              <w:bottom w:val="nil"/>
              <w:right w:val="nil"/>
            </w:tcBorders>
            <w:vAlign w:val="center"/>
          </w:tcPr>
          <w:p w14:paraId="6D87954C" w14:textId="77777777" w:rsidR="00BD004F" w:rsidRPr="004303DA" w:rsidRDefault="00BD004F" w:rsidP="008C627A">
            <w:pPr>
              <w:widowControl w:val="0"/>
              <w:spacing w:after="0"/>
            </w:pPr>
            <w:r w:rsidRPr="004303DA">
              <w:rPr>
                <w:i/>
              </w:rPr>
              <w:t>0.005 oz to 0.125 oz, inclusive</w:t>
            </w:r>
          </w:p>
        </w:tc>
        <w:tc>
          <w:tcPr>
            <w:tcW w:w="1015" w:type="pct"/>
            <w:tcBorders>
              <w:top w:val="nil"/>
              <w:left w:val="single" w:sz="6" w:space="0" w:color="auto"/>
              <w:bottom w:val="nil"/>
              <w:right w:val="nil"/>
            </w:tcBorders>
            <w:vAlign w:val="center"/>
          </w:tcPr>
          <w:p w14:paraId="05776964" w14:textId="77777777" w:rsidR="00BD004F" w:rsidRPr="004303DA" w:rsidRDefault="00BD004F" w:rsidP="008C627A">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5112E0A4" w14:textId="77777777" w:rsidR="00BD004F" w:rsidRPr="004303DA" w:rsidRDefault="00BD004F" w:rsidP="008C627A">
            <w:pPr>
              <w:widowControl w:val="0"/>
              <w:spacing w:after="0"/>
              <w:jc w:val="center"/>
            </w:pPr>
            <w:r w:rsidRPr="004303DA">
              <w:rPr>
                <w:i/>
              </w:rPr>
              <w:t>10 000</w:t>
            </w:r>
          </w:p>
        </w:tc>
      </w:tr>
      <w:tr w:rsidR="00BD004F" w:rsidRPr="004303DA" w14:paraId="1165C8C5" w14:textId="77777777" w:rsidTr="008C627A">
        <w:trPr>
          <w:cantSplit/>
        </w:trPr>
        <w:tc>
          <w:tcPr>
            <w:tcW w:w="1015" w:type="pct"/>
            <w:tcBorders>
              <w:top w:val="nil"/>
              <w:left w:val="double" w:sz="6" w:space="0" w:color="auto"/>
              <w:bottom w:val="nil"/>
              <w:right w:val="nil"/>
            </w:tcBorders>
            <w:vAlign w:val="center"/>
          </w:tcPr>
          <w:p w14:paraId="3FE11357" w14:textId="77777777" w:rsidR="00BD004F" w:rsidRPr="004303DA" w:rsidRDefault="00BD004F" w:rsidP="008C627A">
            <w:pPr>
              <w:widowControl w:val="0"/>
              <w:spacing w:after="0"/>
              <w:jc w:val="center"/>
            </w:pPr>
          </w:p>
        </w:tc>
        <w:tc>
          <w:tcPr>
            <w:tcW w:w="1869" w:type="pct"/>
            <w:tcBorders>
              <w:top w:val="nil"/>
              <w:left w:val="single" w:sz="6" w:space="0" w:color="auto"/>
              <w:bottom w:val="nil"/>
              <w:right w:val="nil"/>
            </w:tcBorders>
            <w:vAlign w:val="center"/>
          </w:tcPr>
          <w:p w14:paraId="38AFD3A9" w14:textId="77777777" w:rsidR="00BD004F" w:rsidRPr="004303DA" w:rsidRDefault="00BD004F" w:rsidP="008C627A">
            <w:pPr>
              <w:widowControl w:val="0"/>
              <w:spacing w:after="0"/>
            </w:pPr>
            <w:r w:rsidRPr="004303DA">
              <w:rPr>
                <w:i/>
              </w:rPr>
              <w:t>equal to or greater than 0.01 lb</w:t>
            </w:r>
          </w:p>
        </w:tc>
        <w:tc>
          <w:tcPr>
            <w:tcW w:w="1015" w:type="pct"/>
            <w:tcBorders>
              <w:top w:val="nil"/>
              <w:left w:val="single" w:sz="6" w:space="0" w:color="auto"/>
              <w:bottom w:val="nil"/>
              <w:right w:val="nil"/>
            </w:tcBorders>
            <w:vAlign w:val="center"/>
          </w:tcPr>
          <w:p w14:paraId="4C57D92E" w14:textId="77777777" w:rsidR="00BD004F" w:rsidRPr="004303DA" w:rsidRDefault="00BD004F" w:rsidP="008C627A">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61338AEE" w14:textId="77777777" w:rsidR="00BD004F" w:rsidRPr="004303DA" w:rsidRDefault="00BD004F" w:rsidP="008C627A">
            <w:pPr>
              <w:widowControl w:val="0"/>
              <w:spacing w:after="0"/>
              <w:jc w:val="center"/>
            </w:pPr>
            <w:r w:rsidRPr="004303DA">
              <w:rPr>
                <w:i/>
              </w:rPr>
              <w:t>10 000</w:t>
            </w:r>
          </w:p>
        </w:tc>
      </w:tr>
      <w:tr w:rsidR="00BD004F" w:rsidRPr="004303DA" w14:paraId="4BADAF41" w14:textId="77777777" w:rsidTr="008C627A">
        <w:trPr>
          <w:cantSplit/>
        </w:trPr>
        <w:tc>
          <w:tcPr>
            <w:tcW w:w="1015" w:type="pct"/>
            <w:tcBorders>
              <w:top w:val="nil"/>
              <w:left w:val="double" w:sz="6" w:space="0" w:color="auto"/>
              <w:bottom w:val="nil"/>
              <w:right w:val="nil"/>
            </w:tcBorders>
            <w:vAlign w:val="center"/>
          </w:tcPr>
          <w:p w14:paraId="08D3EE29" w14:textId="77777777" w:rsidR="00BD004F" w:rsidRPr="004303DA" w:rsidRDefault="00BD004F" w:rsidP="008C627A">
            <w:pPr>
              <w:widowControl w:val="0"/>
              <w:spacing w:after="0"/>
              <w:jc w:val="center"/>
            </w:pPr>
          </w:p>
        </w:tc>
        <w:tc>
          <w:tcPr>
            <w:tcW w:w="1869" w:type="pct"/>
            <w:tcBorders>
              <w:top w:val="nil"/>
              <w:left w:val="single" w:sz="6" w:space="0" w:color="auto"/>
              <w:bottom w:val="nil"/>
              <w:right w:val="nil"/>
            </w:tcBorders>
            <w:vAlign w:val="center"/>
          </w:tcPr>
          <w:p w14:paraId="45643E09" w14:textId="77777777" w:rsidR="00BD004F" w:rsidRPr="004303DA" w:rsidRDefault="00BD004F" w:rsidP="008C627A">
            <w:pPr>
              <w:widowControl w:val="0"/>
              <w:spacing w:after="0"/>
            </w:pPr>
            <w:r w:rsidRPr="004303DA">
              <w:rPr>
                <w:i/>
              </w:rPr>
              <w:t>equal to or greater than 0.25 oz</w:t>
            </w:r>
          </w:p>
        </w:tc>
        <w:tc>
          <w:tcPr>
            <w:tcW w:w="1015" w:type="pct"/>
            <w:tcBorders>
              <w:top w:val="nil"/>
              <w:left w:val="single" w:sz="6" w:space="0" w:color="auto"/>
              <w:bottom w:val="nil"/>
              <w:right w:val="nil"/>
            </w:tcBorders>
            <w:vAlign w:val="center"/>
          </w:tcPr>
          <w:p w14:paraId="31ACC061" w14:textId="77777777" w:rsidR="00BD004F" w:rsidRPr="004303DA" w:rsidRDefault="00BD004F" w:rsidP="008C627A">
            <w:pPr>
              <w:widowControl w:val="0"/>
              <w:spacing w:after="0"/>
              <w:jc w:val="center"/>
            </w:pPr>
            <w:r w:rsidRPr="004303DA">
              <w:rPr>
                <w:i/>
              </w:rPr>
              <w:t>500</w:t>
            </w:r>
          </w:p>
        </w:tc>
        <w:tc>
          <w:tcPr>
            <w:tcW w:w="1101" w:type="pct"/>
            <w:tcBorders>
              <w:top w:val="nil"/>
              <w:left w:val="single" w:sz="6" w:space="0" w:color="auto"/>
              <w:bottom w:val="nil"/>
              <w:right w:val="double" w:sz="6" w:space="0" w:color="auto"/>
            </w:tcBorders>
            <w:vAlign w:val="center"/>
          </w:tcPr>
          <w:p w14:paraId="4B5D0C4C" w14:textId="77777777" w:rsidR="00BD004F" w:rsidRPr="004303DA" w:rsidRDefault="00BD004F" w:rsidP="008C627A">
            <w:pPr>
              <w:widowControl w:val="0"/>
              <w:spacing w:after="0"/>
              <w:jc w:val="center"/>
            </w:pPr>
            <w:r w:rsidRPr="004303DA">
              <w:rPr>
                <w:i/>
              </w:rPr>
              <w:t>10 000</w:t>
            </w:r>
          </w:p>
        </w:tc>
      </w:tr>
      <w:tr w:rsidR="00BD004F" w:rsidRPr="004303DA" w14:paraId="352B91BF" w14:textId="77777777" w:rsidTr="008C627A">
        <w:trPr>
          <w:cantSplit/>
        </w:trPr>
        <w:tc>
          <w:tcPr>
            <w:tcW w:w="1015" w:type="pct"/>
            <w:tcBorders>
              <w:top w:val="nil"/>
              <w:left w:val="double" w:sz="6" w:space="0" w:color="auto"/>
              <w:bottom w:val="nil"/>
              <w:right w:val="nil"/>
            </w:tcBorders>
            <w:vAlign w:val="center"/>
          </w:tcPr>
          <w:p w14:paraId="61291CD0" w14:textId="77777777" w:rsidR="00BD004F" w:rsidRPr="004303DA" w:rsidRDefault="00BD004F" w:rsidP="008C627A">
            <w:pPr>
              <w:widowControl w:val="0"/>
              <w:spacing w:after="0"/>
              <w:jc w:val="center"/>
            </w:pPr>
            <w:r w:rsidRPr="004303DA">
              <w:rPr>
                <w:i/>
              </w:rPr>
              <w:t>III L</w:t>
            </w:r>
            <w:r w:rsidRPr="004303DA">
              <w:rPr>
                <w:i/>
                <w:vertAlign w:val="superscript"/>
              </w:rPr>
              <w:t>3</w:t>
            </w:r>
            <w:r w:rsidRPr="004303DA">
              <w:fldChar w:fldCharType="begin"/>
            </w:r>
            <w:r w:rsidRPr="004303DA">
              <w:instrText>XE"Class III L"</w:instrText>
            </w:r>
            <w:r w:rsidRPr="004303DA">
              <w:fldChar w:fldCharType="end"/>
            </w:r>
          </w:p>
        </w:tc>
        <w:tc>
          <w:tcPr>
            <w:tcW w:w="1869" w:type="pct"/>
            <w:tcBorders>
              <w:top w:val="nil"/>
              <w:left w:val="single" w:sz="6" w:space="0" w:color="auto"/>
              <w:bottom w:val="nil"/>
              <w:right w:val="nil"/>
            </w:tcBorders>
            <w:vAlign w:val="center"/>
          </w:tcPr>
          <w:p w14:paraId="01434D5B" w14:textId="77777777" w:rsidR="00BD004F" w:rsidRPr="004303DA" w:rsidRDefault="00BD004F" w:rsidP="008C627A">
            <w:pPr>
              <w:widowControl w:val="0"/>
              <w:spacing w:after="0"/>
            </w:pPr>
            <w:r w:rsidRPr="004303DA">
              <w:rPr>
                <w:i/>
              </w:rPr>
              <w:t>equal to or greater than 5 lb</w:t>
            </w:r>
          </w:p>
        </w:tc>
        <w:tc>
          <w:tcPr>
            <w:tcW w:w="1015" w:type="pct"/>
            <w:tcBorders>
              <w:top w:val="nil"/>
              <w:left w:val="single" w:sz="6" w:space="0" w:color="auto"/>
              <w:bottom w:val="nil"/>
              <w:right w:val="nil"/>
            </w:tcBorders>
            <w:vAlign w:val="center"/>
          </w:tcPr>
          <w:p w14:paraId="0DFB3DDB" w14:textId="77777777" w:rsidR="00BD004F" w:rsidRPr="004303DA" w:rsidRDefault="00BD004F" w:rsidP="008C627A">
            <w:pPr>
              <w:widowControl w:val="0"/>
              <w:spacing w:after="0"/>
              <w:jc w:val="center"/>
            </w:pPr>
            <w:r w:rsidRPr="004303DA">
              <w:rPr>
                <w:i/>
              </w:rPr>
              <w:t>2 000</w:t>
            </w:r>
          </w:p>
        </w:tc>
        <w:tc>
          <w:tcPr>
            <w:tcW w:w="1101" w:type="pct"/>
            <w:tcBorders>
              <w:top w:val="nil"/>
              <w:left w:val="single" w:sz="6" w:space="0" w:color="auto"/>
              <w:bottom w:val="nil"/>
              <w:right w:val="double" w:sz="6" w:space="0" w:color="auto"/>
            </w:tcBorders>
            <w:vAlign w:val="center"/>
          </w:tcPr>
          <w:p w14:paraId="7A80AAF6" w14:textId="77777777" w:rsidR="00BD004F" w:rsidRPr="004303DA" w:rsidRDefault="00BD004F" w:rsidP="008C627A">
            <w:pPr>
              <w:widowControl w:val="0"/>
              <w:spacing w:after="0"/>
              <w:jc w:val="center"/>
            </w:pPr>
            <w:r w:rsidRPr="004303DA">
              <w:rPr>
                <w:i/>
              </w:rPr>
              <w:t>10 000</w:t>
            </w:r>
          </w:p>
        </w:tc>
      </w:tr>
      <w:tr w:rsidR="00BD004F" w:rsidRPr="004303DA" w14:paraId="0367F1FD" w14:textId="77777777" w:rsidTr="008C627A">
        <w:trPr>
          <w:cantSplit/>
        </w:trPr>
        <w:tc>
          <w:tcPr>
            <w:tcW w:w="1015" w:type="pct"/>
            <w:tcBorders>
              <w:top w:val="nil"/>
              <w:left w:val="double" w:sz="6" w:space="0" w:color="auto"/>
              <w:bottom w:val="nil"/>
              <w:right w:val="nil"/>
            </w:tcBorders>
            <w:vAlign w:val="center"/>
          </w:tcPr>
          <w:p w14:paraId="63831DAF" w14:textId="77777777" w:rsidR="00BD004F" w:rsidRPr="004303DA" w:rsidRDefault="00BD004F" w:rsidP="008C627A">
            <w:pPr>
              <w:widowControl w:val="0"/>
              <w:spacing w:after="0"/>
              <w:jc w:val="center"/>
            </w:pPr>
            <w:r w:rsidRPr="004303DA">
              <w:rPr>
                <w:i/>
              </w:rPr>
              <w:t>IIII</w:t>
            </w:r>
            <w:r w:rsidRPr="004303DA">
              <w:fldChar w:fldCharType="begin"/>
            </w:r>
            <w:r w:rsidRPr="004303DA">
              <w:instrText>XE"Class IIII"</w:instrText>
            </w:r>
            <w:r w:rsidRPr="004303DA">
              <w:fldChar w:fldCharType="end"/>
            </w:r>
          </w:p>
        </w:tc>
        <w:tc>
          <w:tcPr>
            <w:tcW w:w="1869" w:type="pct"/>
            <w:tcBorders>
              <w:top w:val="nil"/>
              <w:left w:val="single" w:sz="6" w:space="0" w:color="auto"/>
              <w:bottom w:val="nil"/>
              <w:right w:val="nil"/>
            </w:tcBorders>
            <w:vAlign w:val="center"/>
          </w:tcPr>
          <w:p w14:paraId="38169F7C" w14:textId="77777777" w:rsidR="00BD004F" w:rsidRPr="004303DA" w:rsidRDefault="00BD004F" w:rsidP="008C627A">
            <w:pPr>
              <w:widowControl w:val="0"/>
              <w:spacing w:after="0"/>
            </w:pPr>
            <w:r w:rsidRPr="004303DA">
              <w:rPr>
                <w:i/>
              </w:rPr>
              <w:t>greater than 0.01 lb</w:t>
            </w:r>
          </w:p>
        </w:tc>
        <w:tc>
          <w:tcPr>
            <w:tcW w:w="1015" w:type="pct"/>
            <w:tcBorders>
              <w:top w:val="nil"/>
              <w:left w:val="single" w:sz="6" w:space="0" w:color="auto"/>
              <w:bottom w:val="nil"/>
              <w:right w:val="nil"/>
            </w:tcBorders>
            <w:vAlign w:val="center"/>
          </w:tcPr>
          <w:p w14:paraId="56F13AE0" w14:textId="77777777" w:rsidR="00BD004F" w:rsidRPr="004303DA" w:rsidRDefault="00BD004F" w:rsidP="008C627A">
            <w:pPr>
              <w:widowControl w:val="0"/>
              <w:spacing w:after="0"/>
              <w:jc w:val="center"/>
            </w:pPr>
            <w:r w:rsidRPr="004303DA">
              <w:rPr>
                <w:i/>
              </w:rPr>
              <w:t>100</w:t>
            </w:r>
          </w:p>
        </w:tc>
        <w:tc>
          <w:tcPr>
            <w:tcW w:w="1101" w:type="pct"/>
            <w:tcBorders>
              <w:top w:val="nil"/>
              <w:left w:val="single" w:sz="6" w:space="0" w:color="auto"/>
              <w:bottom w:val="nil"/>
              <w:right w:val="double" w:sz="6" w:space="0" w:color="auto"/>
            </w:tcBorders>
            <w:vAlign w:val="center"/>
          </w:tcPr>
          <w:p w14:paraId="7F6C939D" w14:textId="77777777" w:rsidR="00BD004F" w:rsidRPr="004303DA" w:rsidRDefault="00BD004F" w:rsidP="008C627A">
            <w:pPr>
              <w:widowControl w:val="0"/>
              <w:spacing w:after="0"/>
              <w:jc w:val="center"/>
            </w:pPr>
            <w:r w:rsidRPr="004303DA">
              <w:rPr>
                <w:i/>
              </w:rPr>
              <w:t>1 200</w:t>
            </w:r>
          </w:p>
        </w:tc>
      </w:tr>
      <w:tr w:rsidR="00BD004F" w:rsidRPr="004303DA" w14:paraId="6C98382A" w14:textId="77777777" w:rsidTr="008C627A">
        <w:trPr>
          <w:cantSplit/>
        </w:trPr>
        <w:tc>
          <w:tcPr>
            <w:tcW w:w="1015" w:type="pct"/>
            <w:tcBorders>
              <w:top w:val="nil"/>
              <w:left w:val="double" w:sz="6" w:space="0" w:color="auto"/>
              <w:bottom w:val="single" w:sz="6" w:space="0" w:color="auto"/>
              <w:right w:val="nil"/>
            </w:tcBorders>
            <w:vAlign w:val="center"/>
          </w:tcPr>
          <w:p w14:paraId="45BB2571" w14:textId="77777777" w:rsidR="00BD004F" w:rsidRPr="004303DA" w:rsidRDefault="00BD004F" w:rsidP="008C627A">
            <w:pPr>
              <w:widowControl w:val="0"/>
              <w:spacing w:after="0"/>
            </w:pPr>
          </w:p>
        </w:tc>
        <w:tc>
          <w:tcPr>
            <w:tcW w:w="1869" w:type="pct"/>
            <w:tcBorders>
              <w:top w:val="nil"/>
              <w:left w:val="single" w:sz="6" w:space="0" w:color="auto"/>
              <w:bottom w:val="single" w:sz="6" w:space="0" w:color="auto"/>
              <w:right w:val="nil"/>
            </w:tcBorders>
            <w:vAlign w:val="center"/>
          </w:tcPr>
          <w:p w14:paraId="3798322C" w14:textId="77777777" w:rsidR="00BD004F" w:rsidRPr="004303DA" w:rsidRDefault="00BD004F" w:rsidP="008C627A">
            <w:pPr>
              <w:widowControl w:val="0"/>
              <w:spacing w:after="0"/>
            </w:pPr>
            <w:r w:rsidRPr="004303DA">
              <w:rPr>
                <w:i/>
              </w:rPr>
              <w:t>greater than 0.25 oz</w:t>
            </w:r>
          </w:p>
        </w:tc>
        <w:tc>
          <w:tcPr>
            <w:tcW w:w="1015" w:type="pct"/>
            <w:tcBorders>
              <w:top w:val="nil"/>
              <w:left w:val="single" w:sz="6" w:space="0" w:color="auto"/>
              <w:bottom w:val="single" w:sz="6" w:space="0" w:color="auto"/>
              <w:right w:val="nil"/>
            </w:tcBorders>
            <w:vAlign w:val="center"/>
          </w:tcPr>
          <w:p w14:paraId="64C99ED2" w14:textId="77777777" w:rsidR="00BD004F" w:rsidRPr="004303DA" w:rsidRDefault="00BD004F" w:rsidP="008C627A">
            <w:pPr>
              <w:widowControl w:val="0"/>
              <w:spacing w:after="0"/>
              <w:jc w:val="center"/>
            </w:pPr>
            <w:r w:rsidRPr="004303DA">
              <w:rPr>
                <w:i/>
              </w:rPr>
              <w:t>100</w:t>
            </w:r>
          </w:p>
        </w:tc>
        <w:tc>
          <w:tcPr>
            <w:tcW w:w="1101" w:type="pct"/>
            <w:tcBorders>
              <w:top w:val="nil"/>
              <w:left w:val="single" w:sz="6" w:space="0" w:color="auto"/>
              <w:bottom w:val="single" w:sz="6" w:space="0" w:color="auto"/>
              <w:right w:val="double" w:sz="6" w:space="0" w:color="auto"/>
            </w:tcBorders>
            <w:vAlign w:val="center"/>
          </w:tcPr>
          <w:p w14:paraId="25DEBA27" w14:textId="77777777" w:rsidR="00BD004F" w:rsidRPr="004303DA" w:rsidRDefault="00BD004F" w:rsidP="008C627A">
            <w:pPr>
              <w:widowControl w:val="0"/>
              <w:spacing w:after="0"/>
              <w:jc w:val="center"/>
            </w:pPr>
            <w:r w:rsidRPr="004303DA">
              <w:rPr>
                <w:i/>
              </w:rPr>
              <w:t>1 200</w:t>
            </w:r>
          </w:p>
        </w:tc>
      </w:tr>
      <w:tr w:rsidR="00BD004F" w:rsidRPr="004303DA" w14:paraId="2E396F05" w14:textId="77777777" w:rsidTr="008C627A">
        <w:trPr>
          <w:cantSplit/>
        </w:trPr>
        <w:tc>
          <w:tcPr>
            <w:tcW w:w="5000" w:type="pct"/>
            <w:gridSpan w:val="4"/>
            <w:tcBorders>
              <w:top w:val="nil"/>
              <w:left w:val="double" w:sz="6" w:space="0" w:color="auto"/>
              <w:bottom w:val="single" w:sz="6" w:space="0" w:color="auto"/>
              <w:right w:val="double" w:sz="6" w:space="0" w:color="auto"/>
            </w:tcBorders>
            <w:vAlign w:val="center"/>
          </w:tcPr>
          <w:p w14:paraId="26AFA6D5" w14:textId="77777777" w:rsidR="00BD004F" w:rsidRPr="004303DA" w:rsidRDefault="00BD004F" w:rsidP="008C627A">
            <w:pPr>
              <w:widowControl w:val="0"/>
              <w:spacing w:after="0"/>
              <w:rPr>
                <w:b/>
                <w:bCs/>
                <w:i/>
                <w:u w:val="single"/>
              </w:rPr>
            </w:pPr>
            <w:r w:rsidRPr="004303DA">
              <w:rPr>
                <w:b/>
                <w:bCs/>
                <w:i/>
                <w:vertAlign w:val="superscript"/>
              </w:rPr>
              <w:t>1</w:t>
            </w:r>
            <w:r w:rsidRPr="004303DA">
              <w:rPr>
                <w:b/>
                <w:bCs/>
                <w:i/>
              </w:rPr>
              <w:t> </w:t>
            </w:r>
            <w:r w:rsidRPr="004303DA">
              <w:rPr>
                <w:b/>
                <w:bCs/>
                <w:i/>
                <w:strike/>
              </w:rPr>
              <w:t>For Class I</w:t>
            </w:r>
            <w:r w:rsidRPr="004303DA">
              <w:rPr>
                <w:b/>
                <w:bCs/>
                <w:strike/>
              </w:rPr>
              <w:fldChar w:fldCharType="begin"/>
            </w:r>
            <w:r w:rsidRPr="004303DA">
              <w:rPr>
                <w:b/>
                <w:bCs/>
                <w:strike/>
              </w:rPr>
              <w:instrText>XE"Class"</w:instrText>
            </w:r>
            <w:r w:rsidRPr="004303DA">
              <w:rPr>
                <w:b/>
                <w:bCs/>
                <w:strike/>
              </w:rPr>
              <w:fldChar w:fldCharType="end"/>
            </w:r>
            <w:r w:rsidRPr="004303DA">
              <w:rPr>
                <w:b/>
                <w:bCs/>
                <w:strike/>
              </w:rPr>
              <w:fldChar w:fldCharType="begin"/>
            </w:r>
            <w:r w:rsidRPr="004303DA">
              <w:rPr>
                <w:b/>
                <w:bCs/>
                <w:strike/>
              </w:rPr>
              <w:instrText>XE"Class I"</w:instrText>
            </w:r>
            <w:r w:rsidRPr="004303DA">
              <w:rPr>
                <w:b/>
                <w:bCs/>
                <w:strike/>
              </w:rPr>
              <w:fldChar w:fldCharType="end"/>
            </w:r>
            <w:r w:rsidRPr="004303DA">
              <w:rPr>
                <w:b/>
                <w:bCs/>
                <w:i/>
                <w:strike/>
              </w:rPr>
              <w:t xml:space="preserve"> and II</w:t>
            </w:r>
            <w:r w:rsidRPr="004303DA">
              <w:rPr>
                <w:b/>
                <w:bCs/>
                <w:strike/>
              </w:rPr>
              <w:fldChar w:fldCharType="begin"/>
            </w:r>
            <w:r w:rsidRPr="004303DA">
              <w:rPr>
                <w:b/>
                <w:bCs/>
                <w:strike/>
              </w:rPr>
              <w:instrText>XE"Class II"</w:instrText>
            </w:r>
            <w:r w:rsidRPr="004303DA">
              <w:rPr>
                <w:b/>
                <w:bCs/>
                <w:strike/>
              </w:rPr>
              <w:fldChar w:fldCharType="end"/>
            </w:r>
            <w:r w:rsidRPr="004303DA">
              <w:rPr>
                <w:b/>
                <w:bCs/>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303DA">
              <w:rPr>
                <w:b/>
                <w:bCs/>
                <w:i/>
              </w:rPr>
              <w:t xml:space="preserve">  </w:t>
            </w:r>
            <w:r w:rsidRPr="004303DA">
              <w:rPr>
                <w:b/>
                <w:bCs/>
                <w:i/>
                <w:u w:val="single"/>
              </w:rPr>
              <w:t>The manufacturer may design a scale such that the verification scale division e does not be equal to the scale division d. To ensure the correct value for e is used, refer to marking requirements in footnotes 3 and 4 to Table S.6.3.a. and Table S.6.3.b.</w:t>
            </w:r>
          </w:p>
          <w:p w14:paraId="3BA011B8" w14:textId="77777777" w:rsidR="00BD004F" w:rsidRPr="004303DA" w:rsidRDefault="00BD004F" w:rsidP="008C627A">
            <w:pPr>
              <w:widowControl w:val="0"/>
              <w:spacing w:after="0"/>
              <w:rPr>
                <w:b/>
                <w:bCs/>
                <w:i/>
                <w:u w:val="single"/>
              </w:rPr>
            </w:pPr>
            <w:r w:rsidRPr="004303DA">
              <w:rPr>
                <w:b/>
                <w:bCs/>
                <w:i/>
                <w:u w:val="single"/>
              </w:rPr>
              <w:t>(Amended 20XX)</w:t>
            </w:r>
          </w:p>
          <w:p w14:paraId="06D49F9B" w14:textId="77777777" w:rsidR="00BD004F" w:rsidRPr="004303DA" w:rsidRDefault="00BD004F" w:rsidP="008C627A">
            <w:pPr>
              <w:widowControl w:val="0"/>
              <w:spacing w:after="0"/>
              <w:rPr>
                <w:i/>
              </w:rPr>
            </w:pPr>
          </w:p>
          <w:p w14:paraId="25FBB608" w14:textId="77777777" w:rsidR="00BD004F" w:rsidRPr="004303DA" w:rsidRDefault="00BD004F" w:rsidP="008C627A">
            <w:pPr>
              <w:widowControl w:val="0"/>
              <w:spacing w:after="0"/>
              <w:rPr>
                <w:iCs/>
              </w:rPr>
            </w:pPr>
            <w:r w:rsidRPr="004303DA">
              <w:rPr>
                <w:i/>
                <w:vertAlign w:val="superscript"/>
              </w:rPr>
              <w:t>2</w:t>
            </w:r>
            <w:r w:rsidRPr="004303DA">
              <w:rPr>
                <w:i/>
              </w:rPr>
              <w:t> A Class III scale marked “For prescription</w:t>
            </w:r>
            <w:r w:rsidRPr="004303DA">
              <w:fldChar w:fldCharType="begin"/>
            </w:r>
            <w:r w:rsidRPr="004303DA">
              <w:instrText>XE"Prescription"</w:instrText>
            </w:r>
            <w:r w:rsidRPr="004303DA">
              <w:fldChar w:fldCharType="end"/>
            </w:r>
            <w:r w:rsidRPr="004303DA">
              <w:rPr>
                <w:i/>
              </w:rPr>
              <w:t xml:space="preserve"> weighing only” may have a verification scale division (e) not less than 0.01 g</w:t>
            </w:r>
            <w:r w:rsidRPr="004303DA">
              <w:rPr>
                <w:iCs/>
              </w:rPr>
              <w:t>.</w:t>
            </w:r>
          </w:p>
          <w:p w14:paraId="448317A3" w14:textId="77777777" w:rsidR="00BD004F" w:rsidRPr="004303DA" w:rsidRDefault="00BD004F" w:rsidP="008C627A">
            <w:pPr>
              <w:widowControl w:val="0"/>
              <w:spacing w:after="0"/>
              <w:rPr>
                <w:iCs/>
              </w:rPr>
            </w:pPr>
            <w:r w:rsidRPr="004303DA">
              <w:rPr>
                <w:iCs/>
              </w:rPr>
              <w:t>(Added 1986) (Amended 2003)</w:t>
            </w:r>
          </w:p>
          <w:p w14:paraId="742EB409" w14:textId="77777777" w:rsidR="00BD004F" w:rsidRPr="004303DA" w:rsidRDefault="00BD004F" w:rsidP="008C627A">
            <w:pPr>
              <w:widowControl w:val="0"/>
              <w:spacing w:after="0"/>
              <w:rPr>
                <w:i/>
              </w:rPr>
            </w:pPr>
          </w:p>
          <w:p w14:paraId="3EBDA5B8" w14:textId="77777777" w:rsidR="00BD004F" w:rsidRPr="004303DA" w:rsidRDefault="00BD004F" w:rsidP="008C627A">
            <w:pPr>
              <w:widowControl w:val="0"/>
              <w:spacing w:after="0"/>
              <w:rPr>
                <w:i/>
              </w:rPr>
            </w:pPr>
            <w:r w:rsidRPr="004303DA">
              <w:rPr>
                <w:i/>
                <w:vertAlign w:val="superscript"/>
              </w:rPr>
              <w:t>3</w:t>
            </w:r>
            <w:r w:rsidRPr="004303DA">
              <w:rPr>
                <w:i/>
              </w:rPr>
              <w:t xml:space="preserve"> The value of </w:t>
            </w:r>
            <w:proofErr w:type="gramStart"/>
            <w:r w:rsidRPr="00E44A57">
              <w:rPr>
                <w:b/>
                <w:bCs/>
                <w:i/>
                <w:strike/>
              </w:rPr>
              <w:t>a</w:t>
            </w:r>
            <w:r w:rsidRPr="00E44A57">
              <w:rPr>
                <w:b/>
                <w:bCs/>
                <w:i/>
              </w:rPr>
              <w:t xml:space="preserve"> </w:t>
            </w:r>
            <w:r w:rsidRPr="00E44A57">
              <w:rPr>
                <w:b/>
                <w:bCs/>
                <w:i/>
                <w:u w:val="single"/>
              </w:rPr>
              <w:t>the</w:t>
            </w:r>
            <w:proofErr w:type="gramEnd"/>
            <w:r w:rsidRPr="00E44A57">
              <w:rPr>
                <w:b/>
                <w:bCs/>
                <w:i/>
                <w:u w:val="single"/>
              </w:rPr>
              <w:t xml:space="preserve"> verification</w:t>
            </w:r>
            <w:r w:rsidRPr="004303DA">
              <w:rPr>
                <w:i/>
              </w:rPr>
              <w:t xml:space="preserve"> scale division </w:t>
            </w:r>
            <w:r w:rsidRPr="00E44A57">
              <w:rPr>
                <w:b/>
                <w:bCs/>
                <w:i/>
                <w:u w:val="single"/>
              </w:rPr>
              <w:t>(e)</w:t>
            </w:r>
            <w:r w:rsidRPr="004303DA">
              <w:rPr>
                <w:i/>
              </w:rPr>
              <w:t xml:space="preserve"> for crane and hopper (other than grain hopper)</w:t>
            </w:r>
            <w:r w:rsidRPr="004303DA">
              <w:fldChar w:fldCharType="begin"/>
            </w:r>
            <w:r w:rsidRPr="004303DA">
              <w:instrText>XE"Crane and hopper (other than grain hopper)"</w:instrText>
            </w:r>
            <w:r w:rsidRPr="004303DA">
              <w:fldChar w:fldCharType="end"/>
            </w:r>
            <w:r w:rsidRPr="004303DA">
              <w:rPr>
                <w:i/>
              </w:rPr>
              <w:t xml:space="preserve"> scales shall be not </w:t>
            </w:r>
            <w:r w:rsidRPr="004303DA">
              <w:rPr>
                <w:i/>
                <w:u w:val="single"/>
              </w:rPr>
              <w:t>be</w:t>
            </w:r>
            <w:r w:rsidRPr="004303DA">
              <w:rPr>
                <w:i/>
              </w:rPr>
              <w:t xml:space="preserve"> less than 0.2 kg (0.5 lb).  The minimum number of scale divisions shall not </w:t>
            </w:r>
            <w:r w:rsidRPr="004303DA">
              <w:rPr>
                <w:i/>
                <w:u w:val="single"/>
              </w:rPr>
              <w:t>be</w:t>
            </w:r>
            <w:r w:rsidRPr="004303DA">
              <w:rPr>
                <w:i/>
              </w:rPr>
              <w:t xml:space="preserve"> less than 1000.</w:t>
            </w:r>
          </w:p>
          <w:p w14:paraId="0C8B65C7" w14:textId="77777777" w:rsidR="00BD004F" w:rsidRPr="00E44A57" w:rsidRDefault="00BD004F" w:rsidP="008C627A">
            <w:pPr>
              <w:widowControl w:val="0"/>
              <w:spacing w:after="0"/>
              <w:rPr>
                <w:b/>
                <w:bCs/>
                <w:i/>
                <w:u w:val="single"/>
              </w:rPr>
            </w:pPr>
            <w:r w:rsidRPr="00E44A57">
              <w:rPr>
                <w:b/>
                <w:bCs/>
                <w:i/>
                <w:u w:val="single"/>
              </w:rPr>
              <w:t>(Amended 20XX)</w:t>
            </w:r>
          </w:p>
          <w:p w14:paraId="5ACC4647" w14:textId="77777777" w:rsidR="00BD004F" w:rsidRPr="004303DA" w:rsidRDefault="00BD004F" w:rsidP="008C627A">
            <w:pPr>
              <w:widowControl w:val="0"/>
              <w:spacing w:after="0"/>
              <w:rPr>
                <w:i/>
              </w:rPr>
            </w:pPr>
          </w:p>
          <w:p w14:paraId="69B0FA77" w14:textId="77777777" w:rsidR="00BD004F" w:rsidRPr="004303DA" w:rsidRDefault="00BD004F" w:rsidP="008C627A">
            <w:pPr>
              <w:widowControl w:val="0"/>
              <w:spacing w:after="0"/>
              <w:rPr>
                <w:i/>
              </w:rPr>
            </w:pPr>
            <w:r w:rsidRPr="004303DA">
              <w:rPr>
                <w:i/>
                <w:vertAlign w:val="superscript"/>
              </w:rPr>
              <w:t>4</w:t>
            </w:r>
            <w:r w:rsidRPr="004303DA">
              <w:rPr>
                <w:i/>
              </w:rPr>
              <w:t> On a multiple range or multi-interval</w:t>
            </w:r>
            <w:r w:rsidRPr="004303DA">
              <w:fldChar w:fldCharType="begin"/>
            </w:r>
            <w:r w:rsidRPr="004303DA">
              <w:instrText>XE"Multi-interval"</w:instrText>
            </w:r>
            <w:r w:rsidRPr="004303DA">
              <w:fldChar w:fldCharType="end"/>
            </w:r>
            <w:r w:rsidRPr="004303DA">
              <w:rPr>
                <w:i/>
              </w:rPr>
              <w:t xml:space="preserve"> scale, the number of divisions for each range independently shall not exceed the maximum specified for the accuracy</w:t>
            </w:r>
            <w:r w:rsidRPr="004303DA">
              <w:fldChar w:fldCharType="begin"/>
            </w:r>
            <w:r w:rsidRPr="004303DA">
              <w:instrText>XE"Accuracy"</w:instrText>
            </w:r>
            <w:r w:rsidRPr="004303DA">
              <w:fldChar w:fldCharType="end"/>
            </w:r>
            <w:r w:rsidRPr="004303DA">
              <w:rPr>
                <w:i/>
              </w:rPr>
              <w:t xml:space="preserve"> class</w:t>
            </w:r>
            <w:r w:rsidRPr="004303DA">
              <w:fldChar w:fldCharType="begin"/>
            </w:r>
            <w:r w:rsidRPr="004303DA">
              <w:instrText>XE"Accuracy class"</w:instrText>
            </w:r>
            <w:r w:rsidRPr="004303DA">
              <w:fldChar w:fldCharType="end"/>
            </w:r>
            <w:r w:rsidRPr="004303DA">
              <w:rPr>
                <w:i/>
              </w:rPr>
              <w:t>.  The number of scale divisions, n, for each weighing range is determined by dividing the scale capacity</w:t>
            </w:r>
            <w:r w:rsidRPr="004303DA">
              <w:fldChar w:fldCharType="begin"/>
            </w:r>
            <w:r w:rsidRPr="004303DA">
              <w:instrText>XE"Capacity"</w:instrText>
            </w:r>
            <w:r w:rsidRPr="004303DA">
              <w:fldChar w:fldCharType="end"/>
            </w:r>
            <w:r w:rsidRPr="004303DA">
              <w:rPr>
                <w:i/>
              </w:rPr>
              <w:t xml:space="preserve"> for each range by the verification scale division, e, for each range.  On a scale system with multiple load</w:t>
            </w:r>
            <w:r w:rsidRPr="004303DA">
              <w:rPr>
                <w:i/>
              </w:rPr>
              <w:noBreakHyphen/>
              <w:t>receiving elements and multiple indications, each element considered shall not independently exceed the maximum specified for the accuracy class.  If the system has a summing indicator,</w:t>
            </w:r>
            <w:r w:rsidRPr="004303DA">
              <w:fldChar w:fldCharType="begin"/>
            </w:r>
            <w:r w:rsidRPr="004303DA">
              <w:instrText>XE"Indicator"</w:instrText>
            </w:r>
            <w:r w:rsidRPr="004303DA">
              <w:fldChar w:fldCharType="end"/>
            </w:r>
            <w:r w:rsidRPr="004303DA">
              <w:rPr>
                <w:i/>
              </w:rPr>
              <w:t xml:space="preserve"> the n</w:t>
            </w:r>
            <w:r w:rsidRPr="004303DA">
              <w:rPr>
                <w:i/>
                <w:vertAlign w:val="subscript"/>
              </w:rPr>
              <w:t>max</w:t>
            </w:r>
            <w:r w:rsidRPr="004303DA">
              <w:rPr>
                <w:i/>
              </w:rPr>
              <w:t xml:space="preserve"> for the summed indication shall not exceed the maximum specified for the accuracy class.</w:t>
            </w:r>
          </w:p>
          <w:p w14:paraId="45859DEB" w14:textId="77777777" w:rsidR="00BD004F" w:rsidRPr="004303DA" w:rsidRDefault="00BD004F" w:rsidP="008C627A">
            <w:pPr>
              <w:widowControl w:val="0"/>
              <w:spacing w:after="0"/>
            </w:pPr>
            <w:r w:rsidRPr="004303DA">
              <w:t>(</w:t>
            </w:r>
            <w:r w:rsidRPr="004303DA">
              <w:rPr>
                <w:iCs/>
              </w:rPr>
              <w:t>Added</w:t>
            </w:r>
            <w:r w:rsidRPr="004303DA">
              <w:t xml:space="preserve"> 1997)</w:t>
            </w:r>
          </w:p>
          <w:p w14:paraId="32080F6C" w14:textId="77777777" w:rsidR="00BD004F" w:rsidRPr="004303DA" w:rsidRDefault="00BD004F" w:rsidP="008C627A">
            <w:pPr>
              <w:widowControl w:val="0"/>
              <w:spacing w:after="0"/>
            </w:pPr>
          </w:p>
          <w:p w14:paraId="7A446DE9" w14:textId="77777777" w:rsidR="00BD004F" w:rsidRPr="004303DA" w:rsidRDefault="00BD004F" w:rsidP="008C627A">
            <w:pPr>
              <w:widowControl w:val="0"/>
              <w:spacing w:after="0"/>
              <w:rPr>
                <w:i/>
              </w:rPr>
            </w:pPr>
            <w:r w:rsidRPr="004303DA">
              <w:rPr>
                <w:i/>
                <w:vertAlign w:val="superscript"/>
              </w:rPr>
              <w:t>5</w:t>
            </w:r>
            <w:r w:rsidRPr="004303DA">
              <w:rPr>
                <w:i/>
              </w:rPr>
              <w:t> The minimum number of scale divisions for a Class III Hopper Scale used for weighing grain shall be 2000.</w:t>
            </w:r>
            <w:r w:rsidRPr="004303DA">
              <w:t>)</w:t>
            </w:r>
          </w:p>
        </w:tc>
      </w:tr>
      <w:tr w:rsidR="00BD004F" w:rsidRPr="004303DA" w14:paraId="5D90A85C" w14:textId="77777777" w:rsidTr="008C627A">
        <w:trPr>
          <w:cantSplit/>
        </w:trPr>
        <w:tc>
          <w:tcPr>
            <w:tcW w:w="5000" w:type="pct"/>
            <w:gridSpan w:val="4"/>
            <w:tcBorders>
              <w:top w:val="double" w:sz="6" w:space="0" w:color="auto"/>
            </w:tcBorders>
          </w:tcPr>
          <w:p w14:paraId="6C64D187" w14:textId="77777777" w:rsidR="00BD004F" w:rsidRPr="004303DA" w:rsidRDefault="00BD004F" w:rsidP="008C627A">
            <w:pPr>
              <w:widowControl w:val="0"/>
              <w:spacing w:after="0"/>
            </w:pPr>
            <w:r w:rsidRPr="004303DA">
              <w:lastRenderedPageBreak/>
              <w:t>[</w:t>
            </w:r>
            <w:r w:rsidRPr="004303DA">
              <w:rPr>
                <w:i/>
                <w:iCs/>
              </w:rPr>
              <w:t>Nonretroactive as of January 1, 1986</w:t>
            </w:r>
            <w:r w:rsidRPr="004303DA">
              <w:t>]</w:t>
            </w:r>
          </w:p>
          <w:p w14:paraId="72C72984" w14:textId="77777777" w:rsidR="00BD004F" w:rsidRPr="004303DA" w:rsidRDefault="00BD004F" w:rsidP="008C627A">
            <w:pPr>
              <w:widowControl w:val="0"/>
              <w:spacing w:after="0"/>
            </w:pPr>
            <w:r w:rsidRPr="004303DA">
              <w:t>(</w:t>
            </w:r>
            <w:r w:rsidRPr="004303DA">
              <w:rPr>
                <w:iCs/>
              </w:rPr>
              <w:t>Amended</w:t>
            </w:r>
            <w:r w:rsidRPr="004303DA">
              <w:t xml:space="preserve"> 1986, 1987, 1997, 1998, 1999, 2003, </w:t>
            </w:r>
            <w:r w:rsidRPr="004303DA">
              <w:rPr>
                <w:b/>
                <w:bCs/>
                <w:strike/>
              </w:rPr>
              <w:t>and</w:t>
            </w:r>
            <w:r w:rsidRPr="004303DA">
              <w:t xml:space="preserve"> 2004</w:t>
            </w:r>
            <w:r w:rsidRPr="004303DA">
              <w:rPr>
                <w:b/>
                <w:bCs/>
                <w:u w:val="single"/>
              </w:rPr>
              <w:t>, and 20XX</w:t>
            </w:r>
            <w:r w:rsidRPr="004303DA">
              <w:rPr>
                <w:b/>
                <w:bCs/>
              </w:rPr>
              <w:t>)</w:t>
            </w:r>
          </w:p>
        </w:tc>
      </w:tr>
    </w:tbl>
    <w:p w14:paraId="1197B18F" w14:textId="77777777" w:rsidR="00BD004F" w:rsidRPr="004303DA" w:rsidRDefault="00BD004F" w:rsidP="00BD004F">
      <w:pPr>
        <w:pStyle w:val="ItemHeading"/>
        <w:tabs>
          <w:tab w:val="clear" w:pos="900"/>
          <w:tab w:val="left" w:pos="1710"/>
        </w:tabs>
        <w:ind w:left="2160" w:hanging="2160"/>
      </w:pPr>
      <w:bookmarkStart w:id="203" w:name="_Toc32502625"/>
      <w:bookmarkStart w:id="204" w:name="_Toc86933583"/>
      <w:bookmarkStart w:id="205" w:name="_Toc111805318"/>
      <w:bookmarkEnd w:id="202"/>
      <w:r w:rsidRPr="004303DA">
        <w:t>B2: SCL-20.5</w:t>
      </w:r>
      <w:r w:rsidRPr="004303DA">
        <w:tab/>
      </w:r>
      <w:r>
        <w:t>A</w:t>
      </w:r>
      <w:r w:rsidRPr="004303DA">
        <w:tab/>
        <w:t>Table S.6.3.a. Marking Requirements, Note 3.</w:t>
      </w:r>
      <w:bookmarkEnd w:id="203"/>
      <w:bookmarkEnd w:id="204"/>
      <w:bookmarkEnd w:id="205"/>
    </w:p>
    <w:p w14:paraId="03837027" w14:textId="77777777" w:rsidR="00BD004F" w:rsidRPr="00C549D6" w:rsidRDefault="00BD004F" w:rsidP="00BD004F">
      <w:pPr>
        <w:spacing w:after="0"/>
      </w:pPr>
      <w:bookmarkStart w:id="206" w:name="_Toc32502626"/>
      <w:r w:rsidRPr="00C549D6">
        <w:rPr>
          <w:b/>
        </w:rPr>
        <w:t>Item Under Consideration:</w:t>
      </w:r>
    </w:p>
    <w:p w14:paraId="64723A4B" w14:textId="77777777" w:rsidR="00BD004F" w:rsidRPr="00C549D6" w:rsidRDefault="00BD004F" w:rsidP="00BD004F">
      <w:r w:rsidRPr="00C549D6">
        <w:t xml:space="preserve">Amend Handbook 44, Scales Code as follows: </w:t>
      </w:r>
    </w:p>
    <w:p w14:paraId="0D333CF2" w14:textId="77777777" w:rsidR="00BD004F" w:rsidRPr="00C549D6" w:rsidRDefault="00BD004F" w:rsidP="00CC6830">
      <w:pPr>
        <w:numPr>
          <w:ilvl w:val="0"/>
          <w:numId w:val="41"/>
        </w:numPr>
        <w:spacing w:after="0"/>
      </w:pPr>
      <w:r w:rsidRPr="00C549D6">
        <w:t>The device shall be marked with the nominal capacity</w:t>
      </w:r>
      <w:r>
        <w:t>.</w:t>
      </w:r>
      <w:r w:rsidRPr="00C549D6">
        <w:t xml:space="preserve">  </w:t>
      </w:r>
      <w:r w:rsidRPr="00C549D6">
        <w:rPr>
          <w:i/>
          <w:iCs/>
        </w:rPr>
        <w:t>The nominal capacity shall be shown together with the value of the scale division “</w:t>
      </w:r>
      <w:r w:rsidRPr="00C549D6">
        <w:rPr>
          <w:b/>
          <w:bCs/>
          <w:i/>
          <w:iCs/>
          <w:u w:val="single"/>
        </w:rPr>
        <w:t>d”</w:t>
      </w:r>
      <w:r w:rsidRPr="00C549D6">
        <w:rPr>
          <w:i/>
          <w:iCs/>
        </w:rPr>
        <w:t xml:space="preserve"> </w:t>
      </w:r>
      <w:r w:rsidRPr="00C549D6">
        <w:rPr>
          <w:i/>
        </w:rPr>
        <w:t xml:space="preserve">(e.g., 15 × 0.005 kg, 30 × 0.01 lb, or capacity = 15 kg, d = 0.005 kg) in a clear and conspicuous manner and be readily apparent when viewing the reading face of the scale indicator unless already apparent by the design of the device.   Each scale division value </w:t>
      </w:r>
      <w:r w:rsidRPr="00C549D6">
        <w:rPr>
          <w:b/>
          <w:bCs/>
          <w:i/>
          <w:strike/>
        </w:rPr>
        <w:t>or weight unit</w:t>
      </w:r>
      <w:r w:rsidRPr="00C549D6">
        <w:rPr>
          <w:b/>
          <w:bCs/>
          <w:i/>
        </w:rPr>
        <w:t xml:space="preserve"> </w:t>
      </w:r>
      <w:r w:rsidRPr="00C549D6">
        <w:rPr>
          <w:b/>
          <w:bCs/>
          <w:i/>
          <w:u w:val="single"/>
        </w:rPr>
        <w:t>with its associated nominal capacity</w:t>
      </w:r>
      <w:r w:rsidRPr="00C549D6">
        <w:rPr>
          <w:i/>
        </w:rPr>
        <w:t xml:space="preserve"> shall be marked on multiple range or multi</w:t>
      </w:r>
      <w:r w:rsidRPr="00C549D6">
        <w:rPr>
          <w:i/>
        </w:rPr>
        <w:noBreakHyphen/>
        <w:t xml:space="preserve">interval scales.  </w:t>
      </w:r>
      <w:r w:rsidRPr="00C549D6">
        <w:rPr>
          <w:b/>
          <w:bCs/>
          <w:i/>
          <w:u w:val="single"/>
        </w:rPr>
        <w:t>In the absence of a separate marking of the verification scale division “e” (see Note 4), the value of the verification scale division e shall be equal to the value of the scale division d.</w:t>
      </w:r>
      <w:r w:rsidRPr="00C549D6">
        <w:rPr>
          <w:b/>
          <w:bCs/>
          <w:i/>
        </w:rPr>
        <w:t xml:space="preserve"> </w:t>
      </w:r>
    </w:p>
    <w:p w14:paraId="01B5C066" w14:textId="77777777" w:rsidR="00BD004F" w:rsidRDefault="00BD004F" w:rsidP="00BD004F">
      <w:pPr>
        <w:spacing w:after="0"/>
        <w:ind w:left="360"/>
        <w:rPr>
          <w:b/>
          <w:bCs/>
          <w:i/>
          <w:u w:val="single"/>
        </w:rPr>
      </w:pPr>
      <w:r w:rsidRPr="00C549D6">
        <w:rPr>
          <w:i/>
        </w:rPr>
        <w:t xml:space="preserve">[Nonretroactive as of January 1, 1983] </w:t>
      </w:r>
    </w:p>
    <w:p w14:paraId="34A2AA2D" w14:textId="77777777" w:rsidR="00BD004F" w:rsidRPr="00C549D6" w:rsidRDefault="00BD004F" w:rsidP="00BD004F">
      <w:pPr>
        <w:spacing w:after="0"/>
        <w:ind w:left="360"/>
        <w:rPr>
          <w:b/>
          <w:bCs/>
          <w:i/>
          <w:u w:val="single"/>
        </w:rPr>
      </w:pPr>
      <w:r>
        <w:rPr>
          <w:i/>
        </w:rPr>
        <w:t xml:space="preserve">(Amended 2005 </w:t>
      </w:r>
      <w:r w:rsidRPr="00E44A57">
        <w:rPr>
          <w:b/>
          <w:bCs/>
          <w:i/>
          <w:u w:val="single"/>
        </w:rPr>
        <w:t>and 20XX</w:t>
      </w:r>
      <w:r>
        <w:rPr>
          <w:i/>
        </w:rPr>
        <w:t>)</w:t>
      </w:r>
    </w:p>
    <w:p w14:paraId="5F673EC4" w14:textId="77777777" w:rsidR="00BD004F" w:rsidRPr="004303DA" w:rsidRDefault="00BD004F" w:rsidP="00BD004F">
      <w:pPr>
        <w:pStyle w:val="ItemHeading"/>
        <w:tabs>
          <w:tab w:val="clear" w:pos="900"/>
          <w:tab w:val="left" w:pos="1710"/>
        </w:tabs>
        <w:ind w:left="2160" w:hanging="2160"/>
      </w:pPr>
      <w:bookmarkStart w:id="207" w:name="_Toc86933584"/>
      <w:bookmarkStart w:id="208" w:name="_Toc111805319"/>
      <w:r w:rsidRPr="004303DA">
        <w:t>B2: SCL-20.6</w:t>
      </w:r>
      <w:r w:rsidRPr="004303DA">
        <w:tab/>
      </w:r>
      <w:r>
        <w:t>A</w:t>
      </w:r>
      <w:r w:rsidRPr="004303DA">
        <w:tab/>
        <w:t>T.N.1.2. Accuracy Classes and T.N.1.3. Scale Division.</w:t>
      </w:r>
      <w:bookmarkEnd w:id="206"/>
      <w:bookmarkEnd w:id="207"/>
      <w:bookmarkEnd w:id="208"/>
    </w:p>
    <w:p w14:paraId="16DFBB73" w14:textId="77777777" w:rsidR="00BD004F" w:rsidRPr="00C549D6" w:rsidRDefault="00BD004F" w:rsidP="00BD004F">
      <w:pPr>
        <w:spacing w:after="0"/>
      </w:pPr>
      <w:r w:rsidRPr="00C549D6">
        <w:rPr>
          <w:b/>
        </w:rPr>
        <w:t>Item Under Consideration:</w:t>
      </w:r>
    </w:p>
    <w:p w14:paraId="2026E0E1" w14:textId="77777777" w:rsidR="00BD004F" w:rsidRPr="00C549D6" w:rsidRDefault="00BD004F" w:rsidP="00BD004F">
      <w:r w:rsidRPr="00C549D6">
        <w:t xml:space="preserve">Amend Handbook 44, Scales Code as follows: </w:t>
      </w:r>
    </w:p>
    <w:p w14:paraId="0E8DD0C3" w14:textId="77777777" w:rsidR="00BD004F" w:rsidRPr="00C549D6" w:rsidRDefault="00BD004F" w:rsidP="00BD004F">
      <w:pPr>
        <w:rPr>
          <w:iCs/>
          <w:u w:val="single"/>
        </w:rPr>
      </w:pPr>
      <w:r w:rsidRPr="00C549D6">
        <w:rPr>
          <w:iCs/>
        </w:rPr>
        <w:t>T.N.1.2.</w:t>
      </w:r>
      <w:r w:rsidRPr="00C549D6">
        <w:rPr>
          <w:iCs/>
        </w:rPr>
        <w:tab/>
        <w:t xml:space="preserve">Accuracy Classes. – Weighing devices are divided into accuracy classes according to the number of scale divisions (n) and the value of the </w:t>
      </w:r>
      <w:r w:rsidRPr="00C549D6">
        <w:rPr>
          <w:iCs/>
          <w:u w:val="single"/>
        </w:rPr>
        <w:t xml:space="preserve">verification </w:t>
      </w:r>
      <w:r w:rsidRPr="00C549D6">
        <w:rPr>
          <w:iCs/>
        </w:rPr>
        <w:t xml:space="preserve">scale division </w:t>
      </w:r>
      <w:r w:rsidRPr="00C549D6">
        <w:rPr>
          <w:iCs/>
          <w:strike/>
        </w:rPr>
        <w:t>(d)</w:t>
      </w:r>
      <w:r w:rsidRPr="00C549D6">
        <w:rPr>
          <w:iCs/>
        </w:rPr>
        <w:t xml:space="preserve"> (e).</w:t>
      </w:r>
    </w:p>
    <w:p w14:paraId="718E8514" w14:textId="77777777" w:rsidR="00BD004F" w:rsidRPr="004303DA" w:rsidRDefault="00BD004F" w:rsidP="00BD004F">
      <w:pPr>
        <w:rPr>
          <w:rFonts w:eastAsia="Times New Roman"/>
          <w:b/>
          <w:bCs/>
          <w:iCs/>
          <w:sz w:val="22"/>
          <w:szCs w:val="22"/>
        </w:rPr>
      </w:pPr>
      <w:r w:rsidRPr="00C549D6">
        <w:rPr>
          <w:iCs/>
        </w:rPr>
        <w:t>T.N.1.3.</w:t>
      </w:r>
      <w:r w:rsidRPr="00C549D6">
        <w:rPr>
          <w:iCs/>
        </w:rPr>
        <w:tab/>
        <w:t xml:space="preserve">Scale Division. – </w:t>
      </w:r>
      <w:r w:rsidRPr="00C549D6">
        <w:rPr>
          <w:b/>
          <w:bCs/>
          <w:iCs/>
          <w:u w:val="single"/>
        </w:rPr>
        <w:t>This Code contains references to two types of scale divisions, the verification scale division (e) and the scale division (d) (see definitions in Appendix D.).</w:t>
      </w:r>
      <w:r w:rsidRPr="00C549D6">
        <w:rPr>
          <w:iCs/>
          <w:u w:val="single"/>
        </w:rPr>
        <w:t xml:space="preserve"> </w:t>
      </w:r>
      <w:r w:rsidRPr="00C549D6">
        <w:rPr>
          <w:iCs/>
        </w:rPr>
        <w:t xml:space="preserve">The tolerance for a weighing device is </w:t>
      </w:r>
      <w:r w:rsidRPr="00E44A57">
        <w:rPr>
          <w:b/>
          <w:bCs/>
          <w:iCs/>
          <w:u w:val="single"/>
        </w:rPr>
        <w:t>in the order of magnitude of</w:t>
      </w:r>
      <w:r w:rsidRPr="00C549D6">
        <w:rPr>
          <w:iCs/>
          <w:u w:val="single"/>
        </w:rPr>
        <w:t xml:space="preserve"> </w:t>
      </w:r>
      <w:r w:rsidRPr="00E44A57">
        <w:rPr>
          <w:b/>
          <w:bCs/>
          <w:iCs/>
          <w:strike/>
        </w:rPr>
        <w:t>related to the value of the scale division (d) or the value of</w:t>
      </w:r>
      <w:r w:rsidRPr="00C549D6">
        <w:rPr>
          <w:iCs/>
        </w:rPr>
        <w:t xml:space="preserve"> the verification scale division (e) and is generally expressed in terms of </w:t>
      </w:r>
      <w:r w:rsidRPr="00C549D6">
        <w:rPr>
          <w:b/>
          <w:bCs/>
          <w:iCs/>
          <w:strike/>
        </w:rPr>
        <w:t>d or</w:t>
      </w:r>
      <w:r w:rsidRPr="00C549D6">
        <w:rPr>
          <w:b/>
          <w:bCs/>
          <w:iCs/>
        </w:rPr>
        <w:t xml:space="preserve"> e. </w:t>
      </w:r>
      <w:r w:rsidRPr="00C549D6">
        <w:rPr>
          <w:b/>
          <w:bCs/>
          <w:iCs/>
          <w:u w:val="single"/>
        </w:rPr>
        <w:t>Other technical requirements may reference either the verification scale division (e) or scale division (d) as appropriate. The values of (e) and (d) are chosen by the manufacturer and are marked on the device pursuant to S.6.3., except that d is not used in reference to an analog device, such as an equal-arm balance, where the graduations do not correspond to units of weight</w:t>
      </w:r>
      <w:r w:rsidRPr="004303DA">
        <w:rPr>
          <w:b/>
          <w:bCs/>
          <w:iCs/>
          <w:u w:val="single"/>
        </w:rPr>
        <w:t>.</w:t>
      </w:r>
    </w:p>
    <w:p w14:paraId="039451F8" w14:textId="31416788" w:rsidR="00BD004F" w:rsidRPr="004303DA" w:rsidRDefault="00BD004F" w:rsidP="00BD004F">
      <w:pPr>
        <w:pStyle w:val="ItemHeading"/>
        <w:tabs>
          <w:tab w:val="clear" w:pos="900"/>
          <w:tab w:val="left" w:pos="1710"/>
        </w:tabs>
        <w:ind w:left="2160" w:hanging="2160"/>
      </w:pPr>
      <w:bookmarkStart w:id="209" w:name="_Toc32502627"/>
      <w:bookmarkStart w:id="210" w:name="_Toc86933585"/>
      <w:bookmarkStart w:id="211" w:name="_Toc111805320"/>
      <w:r w:rsidRPr="004303DA">
        <w:t>B2: SCL-20.7</w:t>
      </w:r>
      <w:r w:rsidRPr="004303DA">
        <w:tab/>
      </w:r>
      <w:r>
        <w:t>A</w:t>
      </w:r>
      <w:r w:rsidRPr="004303DA">
        <w:tab/>
        <w:t>Table</w:t>
      </w:r>
      <w:r w:rsidR="007B370F">
        <w:t xml:space="preserve"> 6</w:t>
      </w:r>
      <w:r w:rsidRPr="004303DA">
        <w:t>. Maintenance Tolerances</w:t>
      </w:r>
      <w:bookmarkEnd w:id="209"/>
      <w:bookmarkEnd w:id="210"/>
      <w:bookmarkEnd w:id="211"/>
    </w:p>
    <w:p w14:paraId="6C195AC0" w14:textId="77777777" w:rsidR="00BD004F" w:rsidRPr="004303DA" w:rsidRDefault="00BD004F" w:rsidP="00BD004F">
      <w:pPr>
        <w:keepNext/>
        <w:keepLines/>
        <w:spacing w:after="0"/>
      </w:pPr>
      <w:r w:rsidRPr="004303DA">
        <w:rPr>
          <w:b/>
        </w:rPr>
        <w:t>Item Under Consideration:</w:t>
      </w:r>
    </w:p>
    <w:p w14:paraId="23BB78C7" w14:textId="77777777" w:rsidR="00BD004F" w:rsidRPr="004303DA" w:rsidRDefault="00BD004F" w:rsidP="00BD004F">
      <w:pPr>
        <w:keepNext/>
        <w:keepLines/>
      </w:pPr>
      <w:r w:rsidRPr="004303DA">
        <w:t>Amend Handbook 44</w:t>
      </w:r>
      <w:r>
        <w:t>,</w:t>
      </w:r>
      <w:r w:rsidRPr="004303DA">
        <w:t xml:space="preserve"> Scales Code as follows: </w:t>
      </w:r>
    </w:p>
    <w:tbl>
      <w:tblPr>
        <w:tblW w:w="0" w:type="auto"/>
        <w:jc w:val="center"/>
        <w:tblLayout w:type="fixed"/>
        <w:tblCellMar>
          <w:top w:w="1" w:type="dxa"/>
          <w:left w:w="120" w:type="dxa"/>
          <w:bottom w:w="1" w:type="dxa"/>
          <w:right w:w="144" w:type="dxa"/>
        </w:tblCellMar>
        <w:tblLook w:val="0000" w:firstRow="0" w:lastRow="0" w:firstColumn="0" w:lastColumn="0" w:noHBand="0" w:noVBand="0"/>
      </w:tblPr>
      <w:tblGrid>
        <w:gridCol w:w="908"/>
        <w:gridCol w:w="1350"/>
        <w:gridCol w:w="1170"/>
        <w:gridCol w:w="1080"/>
        <w:gridCol w:w="1350"/>
        <w:gridCol w:w="1350"/>
        <w:gridCol w:w="2250"/>
      </w:tblGrid>
      <w:tr w:rsidR="00BD004F" w:rsidRPr="004303DA" w14:paraId="61A64A5D" w14:textId="77777777" w:rsidTr="008C627A">
        <w:trPr>
          <w:cantSplit/>
          <w:trHeight w:val="893"/>
          <w:tblHeader/>
          <w:jc w:val="center"/>
        </w:trPr>
        <w:tc>
          <w:tcPr>
            <w:tcW w:w="9458" w:type="dxa"/>
            <w:gridSpan w:val="7"/>
            <w:tcBorders>
              <w:top w:val="double" w:sz="6" w:space="0" w:color="auto"/>
              <w:left w:val="double" w:sz="6" w:space="0" w:color="auto"/>
              <w:bottom w:val="nil"/>
              <w:right w:val="double" w:sz="6" w:space="0" w:color="auto"/>
            </w:tcBorders>
            <w:vAlign w:val="center"/>
          </w:tcPr>
          <w:p w14:paraId="6A153C0A" w14:textId="77777777" w:rsidR="00BD004F" w:rsidRPr="004303DA" w:rsidRDefault="00BD004F" w:rsidP="008C627A">
            <w:pPr>
              <w:spacing w:after="0"/>
              <w:jc w:val="center"/>
              <w:rPr>
                <w:b/>
                <w:iCs/>
              </w:rPr>
            </w:pPr>
            <w:r w:rsidRPr="004303DA">
              <w:rPr>
                <w:b/>
                <w:iCs/>
              </w:rPr>
              <w:t>Table 6.</w:t>
            </w:r>
          </w:p>
          <w:p w14:paraId="4BAD2BFD" w14:textId="77777777" w:rsidR="00BD004F" w:rsidRPr="004303DA" w:rsidRDefault="00BD004F" w:rsidP="008C627A">
            <w:pPr>
              <w:spacing w:after="0"/>
              <w:jc w:val="center"/>
              <w:rPr>
                <w:iCs/>
              </w:rPr>
            </w:pPr>
            <w:r w:rsidRPr="004303DA">
              <w:rPr>
                <w:b/>
                <w:iCs/>
              </w:rPr>
              <w:t>Maintenance Tolerances</w:t>
            </w:r>
            <w:r w:rsidRPr="004303DA">
              <w:rPr>
                <w:iCs/>
              </w:rPr>
              <w:fldChar w:fldCharType="begin"/>
            </w:r>
            <w:r w:rsidRPr="004303DA">
              <w:rPr>
                <w:iCs/>
              </w:rPr>
              <w:instrText>XE"Maintenance"</w:instrText>
            </w:r>
            <w:r w:rsidRPr="004303DA">
              <w:rPr>
                <w:iCs/>
              </w:rPr>
              <w:fldChar w:fldCharType="end"/>
            </w:r>
            <w:r w:rsidRPr="004303DA">
              <w:rPr>
                <w:iCs/>
              </w:rPr>
              <w:fldChar w:fldCharType="begin"/>
            </w:r>
            <w:r w:rsidRPr="004303DA">
              <w:rPr>
                <w:iCs/>
              </w:rPr>
              <w:instrText>XE"Maintenance tolerance"</w:instrText>
            </w:r>
            <w:r w:rsidRPr="004303DA">
              <w:rPr>
                <w:iCs/>
              </w:rPr>
              <w:fldChar w:fldCharType="end"/>
            </w:r>
          </w:p>
          <w:p w14:paraId="4D7D7961" w14:textId="77777777" w:rsidR="00BD004F" w:rsidRPr="004303DA" w:rsidRDefault="00BD004F" w:rsidP="008C627A">
            <w:pPr>
              <w:spacing w:after="0"/>
              <w:jc w:val="center"/>
              <w:rPr>
                <w:b/>
                <w:iCs/>
              </w:rPr>
            </w:pPr>
            <w:r w:rsidRPr="004303DA">
              <w:rPr>
                <w:b/>
                <w:iCs/>
              </w:rPr>
              <w:t xml:space="preserve">(All values in this table are in </w:t>
            </w:r>
            <w:r w:rsidRPr="004303DA">
              <w:rPr>
                <w:b/>
                <w:iCs/>
                <w:u w:val="single"/>
              </w:rPr>
              <w:t>verification</w:t>
            </w:r>
            <w:r w:rsidRPr="004303DA">
              <w:rPr>
                <w:b/>
                <w:iCs/>
              </w:rPr>
              <w:t xml:space="preserve"> scale divisions)</w:t>
            </w:r>
          </w:p>
        </w:tc>
      </w:tr>
      <w:tr w:rsidR="00BD004F" w:rsidRPr="004303DA" w14:paraId="170CC697" w14:textId="77777777" w:rsidTr="008C627A">
        <w:trPr>
          <w:cantSplit/>
          <w:trHeight w:val="317"/>
          <w:tblHeader/>
          <w:jc w:val="center"/>
        </w:trPr>
        <w:tc>
          <w:tcPr>
            <w:tcW w:w="9458" w:type="dxa"/>
            <w:gridSpan w:val="7"/>
            <w:tcBorders>
              <w:top w:val="double" w:sz="6" w:space="0" w:color="auto"/>
              <w:left w:val="double" w:sz="6" w:space="0" w:color="auto"/>
              <w:bottom w:val="nil"/>
              <w:right w:val="double" w:sz="6" w:space="0" w:color="auto"/>
            </w:tcBorders>
            <w:vAlign w:val="center"/>
          </w:tcPr>
          <w:p w14:paraId="437FC09B" w14:textId="77777777" w:rsidR="00BD004F" w:rsidRPr="004303DA" w:rsidRDefault="00BD004F" w:rsidP="008C627A">
            <w:pPr>
              <w:spacing w:after="0"/>
              <w:jc w:val="center"/>
              <w:rPr>
                <w:b/>
                <w:bCs/>
                <w:iCs/>
              </w:rPr>
            </w:pPr>
            <w:r w:rsidRPr="004303DA">
              <w:rPr>
                <w:b/>
                <w:bCs/>
                <w:iCs/>
              </w:rPr>
              <w:t xml:space="preserve">Tolerance in </w:t>
            </w:r>
            <w:r w:rsidRPr="004303DA">
              <w:rPr>
                <w:b/>
                <w:bCs/>
                <w:iCs/>
                <w:u w:val="single"/>
              </w:rPr>
              <w:t>Verification</w:t>
            </w:r>
            <w:r w:rsidRPr="004303DA">
              <w:rPr>
                <w:b/>
                <w:bCs/>
                <w:iCs/>
              </w:rPr>
              <w:t xml:space="preserve"> Scale Divisions</w:t>
            </w:r>
          </w:p>
        </w:tc>
      </w:tr>
      <w:tr w:rsidR="00BD004F" w:rsidRPr="004303DA" w14:paraId="40CB2DE4" w14:textId="77777777" w:rsidTr="008C627A">
        <w:trPr>
          <w:cantSplit/>
          <w:trHeight w:val="317"/>
          <w:jc w:val="center"/>
        </w:trPr>
        <w:tc>
          <w:tcPr>
            <w:tcW w:w="908" w:type="dxa"/>
            <w:tcBorders>
              <w:top w:val="single" w:sz="6" w:space="0" w:color="auto"/>
              <w:left w:val="double" w:sz="6" w:space="0" w:color="auto"/>
              <w:bottom w:val="nil"/>
              <w:right w:val="nil"/>
            </w:tcBorders>
            <w:vAlign w:val="center"/>
          </w:tcPr>
          <w:p w14:paraId="602B3EE2" w14:textId="77777777" w:rsidR="00BD004F" w:rsidRPr="004303DA" w:rsidRDefault="00BD004F" w:rsidP="008C627A">
            <w:pPr>
              <w:spacing w:after="0"/>
              <w:rPr>
                <w:b/>
                <w:bCs/>
                <w:iCs/>
              </w:rPr>
            </w:pPr>
          </w:p>
        </w:tc>
        <w:tc>
          <w:tcPr>
            <w:tcW w:w="1350" w:type="dxa"/>
            <w:tcBorders>
              <w:top w:val="single" w:sz="6" w:space="0" w:color="auto"/>
              <w:left w:val="single" w:sz="6" w:space="0" w:color="auto"/>
              <w:bottom w:val="nil"/>
              <w:right w:val="single" w:sz="6" w:space="0" w:color="auto"/>
            </w:tcBorders>
            <w:vAlign w:val="center"/>
          </w:tcPr>
          <w:p w14:paraId="76184E7F" w14:textId="77777777" w:rsidR="00BD004F" w:rsidRPr="004303DA" w:rsidRDefault="00BD004F" w:rsidP="008C627A">
            <w:pPr>
              <w:spacing w:after="0"/>
              <w:jc w:val="center"/>
              <w:rPr>
                <w:b/>
                <w:bCs/>
                <w:iCs/>
                <w:u w:val="single"/>
              </w:rPr>
            </w:pPr>
            <w:r w:rsidRPr="004303DA">
              <w:rPr>
                <w:b/>
                <w:bCs/>
                <w:iCs/>
              </w:rPr>
              <w:t>1</w:t>
            </w:r>
          </w:p>
        </w:tc>
        <w:tc>
          <w:tcPr>
            <w:tcW w:w="2250" w:type="dxa"/>
            <w:gridSpan w:val="2"/>
            <w:tcBorders>
              <w:top w:val="single" w:sz="6" w:space="0" w:color="auto"/>
              <w:left w:val="nil"/>
              <w:bottom w:val="nil"/>
              <w:right w:val="single" w:sz="4" w:space="0" w:color="auto"/>
            </w:tcBorders>
            <w:vAlign w:val="center"/>
          </w:tcPr>
          <w:p w14:paraId="1D885BA5" w14:textId="77777777" w:rsidR="00BD004F" w:rsidRPr="004303DA" w:rsidRDefault="00BD004F" w:rsidP="008C627A">
            <w:pPr>
              <w:spacing w:after="0"/>
              <w:jc w:val="center"/>
              <w:rPr>
                <w:b/>
                <w:bCs/>
                <w:iCs/>
              </w:rPr>
            </w:pPr>
            <w:r w:rsidRPr="004303DA">
              <w:rPr>
                <w:b/>
                <w:bCs/>
                <w:iCs/>
              </w:rPr>
              <w:t>2</w:t>
            </w:r>
          </w:p>
        </w:tc>
        <w:tc>
          <w:tcPr>
            <w:tcW w:w="2700" w:type="dxa"/>
            <w:gridSpan w:val="2"/>
            <w:tcBorders>
              <w:top w:val="single" w:sz="6" w:space="0" w:color="auto"/>
              <w:left w:val="nil"/>
              <w:bottom w:val="nil"/>
              <w:right w:val="single" w:sz="4" w:space="0" w:color="auto"/>
            </w:tcBorders>
            <w:vAlign w:val="center"/>
          </w:tcPr>
          <w:p w14:paraId="13308603" w14:textId="77777777" w:rsidR="00BD004F" w:rsidRPr="004303DA" w:rsidRDefault="00BD004F" w:rsidP="008C627A">
            <w:pPr>
              <w:spacing w:after="0"/>
              <w:jc w:val="center"/>
              <w:rPr>
                <w:b/>
                <w:bCs/>
                <w:iCs/>
              </w:rPr>
            </w:pPr>
            <w:r w:rsidRPr="004303DA">
              <w:rPr>
                <w:b/>
                <w:bCs/>
                <w:iCs/>
              </w:rPr>
              <w:t>3</w:t>
            </w:r>
          </w:p>
        </w:tc>
        <w:tc>
          <w:tcPr>
            <w:tcW w:w="2250" w:type="dxa"/>
            <w:tcBorders>
              <w:top w:val="single" w:sz="6" w:space="0" w:color="auto"/>
              <w:left w:val="nil"/>
              <w:bottom w:val="nil"/>
              <w:right w:val="double" w:sz="6" w:space="0" w:color="auto"/>
            </w:tcBorders>
            <w:vAlign w:val="center"/>
          </w:tcPr>
          <w:p w14:paraId="4791D5FD" w14:textId="77777777" w:rsidR="00BD004F" w:rsidRPr="004303DA" w:rsidRDefault="00BD004F" w:rsidP="008C627A">
            <w:pPr>
              <w:spacing w:after="0"/>
              <w:jc w:val="center"/>
              <w:rPr>
                <w:b/>
                <w:bCs/>
                <w:iCs/>
              </w:rPr>
            </w:pPr>
            <w:r w:rsidRPr="004303DA">
              <w:rPr>
                <w:b/>
                <w:bCs/>
                <w:iCs/>
              </w:rPr>
              <w:t>5</w:t>
            </w:r>
          </w:p>
        </w:tc>
      </w:tr>
      <w:tr w:rsidR="00BD004F" w:rsidRPr="004303DA" w14:paraId="2B792C17" w14:textId="77777777" w:rsidTr="008C627A">
        <w:trPr>
          <w:cantSplit/>
          <w:trHeight w:val="317"/>
          <w:jc w:val="center"/>
        </w:trPr>
        <w:tc>
          <w:tcPr>
            <w:tcW w:w="908" w:type="dxa"/>
            <w:tcBorders>
              <w:top w:val="single" w:sz="6" w:space="0" w:color="auto"/>
              <w:left w:val="double" w:sz="6" w:space="0" w:color="auto"/>
              <w:bottom w:val="nil"/>
              <w:right w:val="nil"/>
            </w:tcBorders>
            <w:vAlign w:val="center"/>
          </w:tcPr>
          <w:p w14:paraId="4DAC5BA5" w14:textId="77777777" w:rsidR="00BD004F" w:rsidRPr="004303DA" w:rsidRDefault="00BD004F" w:rsidP="008C627A">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8550" w:type="dxa"/>
            <w:gridSpan w:val="6"/>
            <w:tcBorders>
              <w:top w:val="single" w:sz="6" w:space="0" w:color="auto"/>
              <w:left w:val="single" w:sz="6" w:space="0" w:color="auto"/>
              <w:bottom w:val="nil"/>
              <w:right w:val="double" w:sz="6" w:space="0" w:color="auto"/>
            </w:tcBorders>
            <w:vAlign w:val="center"/>
          </w:tcPr>
          <w:p w14:paraId="68449E48" w14:textId="77777777" w:rsidR="00BD004F" w:rsidRPr="004303DA" w:rsidRDefault="00BD004F" w:rsidP="008C627A">
            <w:pPr>
              <w:spacing w:after="0"/>
              <w:jc w:val="center"/>
              <w:rPr>
                <w:b/>
                <w:bCs/>
                <w:iCs/>
              </w:rPr>
            </w:pPr>
            <w:r w:rsidRPr="004303DA">
              <w:rPr>
                <w:b/>
                <w:bCs/>
                <w:iCs/>
              </w:rPr>
              <w:t>Test Load</w:t>
            </w:r>
          </w:p>
        </w:tc>
      </w:tr>
      <w:tr w:rsidR="00BD004F" w:rsidRPr="004303DA" w14:paraId="0D5CA3D0" w14:textId="77777777" w:rsidTr="008C627A">
        <w:trPr>
          <w:cantSplit/>
          <w:jc w:val="center"/>
        </w:trPr>
        <w:tc>
          <w:tcPr>
            <w:tcW w:w="908" w:type="dxa"/>
            <w:tcBorders>
              <w:top w:val="single" w:sz="6" w:space="0" w:color="auto"/>
              <w:left w:val="double" w:sz="6" w:space="0" w:color="auto"/>
              <w:bottom w:val="nil"/>
              <w:right w:val="nil"/>
            </w:tcBorders>
            <w:vAlign w:val="center"/>
          </w:tcPr>
          <w:p w14:paraId="629D3277" w14:textId="77777777" w:rsidR="00BD004F" w:rsidRPr="004303DA" w:rsidRDefault="00BD004F" w:rsidP="008C627A">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1350" w:type="dxa"/>
            <w:tcBorders>
              <w:top w:val="single" w:sz="6" w:space="0" w:color="auto"/>
              <w:left w:val="single" w:sz="6" w:space="0" w:color="auto"/>
              <w:bottom w:val="nil"/>
              <w:right w:val="nil"/>
            </w:tcBorders>
            <w:vAlign w:val="center"/>
          </w:tcPr>
          <w:p w14:paraId="43A5DD57" w14:textId="77777777" w:rsidR="00BD004F" w:rsidRPr="004303DA" w:rsidRDefault="00BD004F" w:rsidP="008C627A">
            <w:pPr>
              <w:spacing w:after="0"/>
              <w:jc w:val="center"/>
              <w:rPr>
                <w:iCs/>
              </w:rPr>
            </w:pPr>
            <w:r w:rsidRPr="004303DA">
              <w:rPr>
                <w:iCs/>
              </w:rPr>
              <w:t>0 - 50 000</w:t>
            </w:r>
          </w:p>
        </w:tc>
        <w:tc>
          <w:tcPr>
            <w:tcW w:w="1170" w:type="dxa"/>
            <w:tcBorders>
              <w:top w:val="single" w:sz="6" w:space="0" w:color="auto"/>
              <w:left w:val="single" w:sz="6" w:space="0" w:color="auto"/>
              <w:bottom w:val="nil"/>
              <w:right w:val="nil"/>
            </w:tcBorders>
            <w:vAlign w:val="center"/>
          </w:tcPr>
          <w:p w14:paraId="4D2931D7" w14:textId="77777777" w:rsidR="00BD004F" w:rsidRPr="004303DA" w:rsidRDefault="00BD004F" w:rsidP="008C627A">
            <w:pPr>
              <w:spacing w:after="0"/>
              <w:jc w:val="center"/>
              <w:rPr>
                <w:iCs/>
              </w:rPr>
            </w:pPr>
            <w:r w:rsidRPr="004303DA">
              <w:rPr>
                <w:iCs/>
              </w:rPr>
              <w:t>50 001 </w:t>
            </w:r>
            <w:r w:rsidRPr="004303DA">
              <w:rPr>
                <w:iCs/>
              </w:rPr>
              <w:noBreakHyphen/>
            </w:r>
          </w:p>
        </w:tc>
        <w:tc>
          <w:tcPr>
            <w:tcW w:w="1080" w:type="dxa"/>
            <w:tcBorders>
              <w:top w:val="single" w:sz="6" w:space="0" w:color="auto"/>
              <w:left w:val="nil"/>
              <w:bottom w:val="nil"/>
              <w:right w:val="nil"/>
            </w:tcBorders>
            <w:vAlign w:val="center"/>
          </w:tcPr>
          <w:p w14:paraId="4069D9C6" w14:textId="77777777" w:rsidR="00BD004F" w:rsidRPr="00EF5A89" w:rsidRDefault="00BD004F" w:rsidP="008C627A">
            <w:pPr>
              <w:spacing w:after="0"/>
              <w:jc w:val="center"/>
              <w:rPr>
                <w:iCs/>
              </w:rPr>
            </w:pPr>
            <w:r w:rsidRPr="00EF5A89">
              <w:rPr>
                <w:iCs/>
              </w:rPr>
              <w:t>200 000</w:t>
            </w:r>
          </w:p>
        </w:tc>
        <w:tc>
          <w:tcPr>
            <w:tcW w:w="1350" w:type="dxa"/>
            <w:tcBorders>
              <w:top w:val="single" w:sz="6" w:space="0" w:color="auto"/>
              <w:left w:val="single" w:sz="6" w:space="0" w:color="auto"/>
              <w:bottom w:val="nil"/>
              <w:right w:val="nil"/>
            </w:tcBorders>
            <w:vAlign w:val="center"/>
          </w:tcPr>
          <w:p w14:paraId="37D46483" w14:textId="77777777" w:rsidR="00BD004F" w:rsidRPr="004303DA" w:rsidRDefault="00BD004F" w:rsidP="008C627A">
            <w:pPr>
              <w:spacing w:after="0"/>
              <w:jc w:val="center"/>
              <w:rPr>
                <w:iCs/>
              </w:rPr>
            </w:pPr>
            <w:r w:rsidRPr="004303DA">
              <w:rPr>
                <w:iCs/>
              </w:rPr>
              <w:t>200 001 +</w:t>
            </w:r>
          </w:p>
        </w:tc>
        <w:tc>
          <w:tcPr>
            <w:tcW w:w="1350" w:type="dxa"/>
            <w:tcBorders>
              <w:top w:val="single" w:sz="6" w:space="0" w:color="auto"/>
              <w:left w:val="nil"/>
              <w:bottom w:val="nil"/>
              <w:right w:val="nil"/>
            </w:tcBorders>
            <w:vAlign w:val="center"/>
          </w:tcPr>
          <w:p w14:paraId="6A20B86C" w14:textId="77777777" w:rsidR="00BD004F" w:rsidRPr="004303DA" w:rsidRDefault="00BD004F" w:rsidP="008C627A">
            <w:pPr>
              <w:spacing w:after="0"/>
              <w:jc w:val="center"/>
              <w:rPr>
                <w:iCs/>
              </w:rPr>
            </w:pPr>
          </w:p>
        </w:tc>
        <w:tc>
          <w:tcPr>
            <w:tcW w:w="2250" w:type="dxa"/>
            <w:tcBorders>
              <w:top w:val="single" w:sz="6" w:space="0" w:color="auto"/>
              <w:left w:val="single" w:sz="6" w:space="0" w:color="auto"/>
              <w:bottom w:val="nil"/>
              <w:right w:val="double" w:sz="6" w:space="0" w:color="auto"/>
            </w:tcBorders>
            <w:vAlign w:val="center"/>
          </w:tcPr>
          <w:p w14:paraId="04500857" w14:textId="77777777" w:rsidR="00BD004F" w:rsidRPr="004303DA" w:rsidRDefault="00BD004F" w:rsidP="008C627A">
            <w:pPr>
              <w:spacing w:after="0"/>
              <w:jc w:val="center"/>
              <w:rPr>
                <w:iCs/>
              </w:rPr>
            </w:pPr>
          </w:p>
        </w:tc>
      </w:tr>
      <w:tr w:rsidR="00BD004F" w:rsidRPr="004303DA" w14:paraId="585DC34F" w14:textId="77777777" w:rsidTr="008C627A">
        <w:trPr>
          <w:cantSplit/>
          <w:jc w:val="center"/>
        </w:trPr>
        <w:tc>
          <w:tcPr>
            <w:tcW w:w="908" w:type="dxa"/>
            <w:tcBorders>
              <w:top w:val="nil"/>
              <w:left w:val="double" w:sz="6" w:space="0" w:color="auto"/>
              <w:bottom w:val="nil"/>
              <w:right w:val="nil"/>
            </w:tcBorders>
            <w:vAlign w:val="center"/>
          </w:tcPr>
          <w:p w14:paraId="36050A80" w14:textId="77777777" w:rsidR="00BD004F" w:rsidRPr="004303DA" w:rsidRDefault="00BD004F" w:rsidP="008C627A">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1350" w:type="dxa"/>
            <w:tcBorders>
              <w:top w:val="nil"/>
              <w:left w:val="single" w:sz="6" w:space="0" w:color="auto"/>
              <w:bottom w:val="nil"/>
              <w:right w:val="nil"/>
            </w:tcBorders>
            <w:vAlign w:val="center"/>
          </w:tcPr>
          <w:p w14:paraId="7A70A338" w14:textId="77777777" w:rsidR="00BD004F" w:rsidRPr="004303DA" w:rsidRDefault="00BD004F" w:rsidP="008C627A">
            <w:pPr>
              <w:spacing w:after="0"/>
              <w:jc w:val="center"/>
              <w:rPr>
                <w:iCs/>
              </w:rPr>
            </w:pPr>
            <w:r w:rsidRPr="004303DA">
              <w:rPr>
                <w:iCs/>
              </w:rPr>
              <w:t>0 </w:t>
            </w:r>
            <w:r w:rsidRPr="004303DA">
              <w:rPr>
                <w:iCs/>
              </w:rPr>
              <w:noBreakHyphen/>
              <w:t>   5 000</w:t>
            </w:r>
          </w:p>
        </w:tc>
        <w:tc>
          <w:tcPr>
            <w:tcW w:w="1170" w:type="dxa"/>
            <w:tcBorders>
              <w:top w:val="nil"/>
              <w:left w:val="single" w:sz="6" w:space="0" w:color="auto"/>
              <w:bottom w:val="nil"/>
              <w:right w:val="nil"/>
            </w:tcBorders>
            <w:vAlign w:val="center"/>
          </w:tcPr>
          <w:p w14:paraId="4E328990" w14:textId="77777777" w:rsidR="00BD004F" w:rsidRPr="004303DA" w:rsidRDefault="00BD004F" w:rsidP="008C627A">
            <w:pPr>
              <w:spacing w:after="0"/>
              <w:jc w:val="center"/>
              <w:rPr>
                <w:iCs/>
              </w:rPr>
            </w:pPr>
            <w:r w:rsidRPr="004303DA">
              <w:rPr>
                <w:iCs/>
              </w:rPr>
              <w:t>5 001 </w:t>
            </w:r>
            <w:r w:rsidRPr="004303DA">
              <w:rPr>
                <w:iCs/>
              </w:rPr>
              <w:noBreakHyphen/>
            </w:r>
          </w:p>
        </w:tc>
        <w:tc>
          <w:tcPr>
            <w:tcW w:w="1080" w:type="dxa"/>
            <w:tcBorders>
              <w:top w:val="nil"/>
              <w:left w:val="nil"/>
              <w:bottom w:val="nil"/>
              <w:right w:val="nil"/>
            </w:tcBorders>
            <w:vAlign w:val="center"/>
          </w:tcPr>
          <w:p w14:paraId="03D43AA6" w14:textId="77777777" w:rsidR="00BD004F" w:rsidRPr="00EF5A89" w:rsidRDefault="00BD004F" w:rsidP="008C627A">
            <w:pPr>
              <w:spacing w:after="0"/>
              <w:jc w:val="center"/>
              <w:rPr>
                <w:iCs/>
              </w:rPr>
            </w:pPr>
            <w:r w:rsidRPr="00EF5A89">
              <w:rPr>
                <w:iCs/>
              </w:rPr>
              <w:t>20 000</w:t>
            </w:r>
          </w:p>
        </w:tc>
        <w:tc>
          <w:tcPr>
            <w:tcW w:w="1350" w:type="dxa"/>
            <w:tcBorders>
              <w:top w:val="nil"/>
              <w:left w:val="single" w:sz="6" w:space="0" w:color="auto"/>
              <w:bottom w:val="nil"/>
              <w:right w:val="nil"/>
            </w:tcBorders>
            <w:vAlign w:val="center"/>
          </w:tcPr>
          <w:p w14:paraId="7FDAA3E7" w14:textId="77777777" w:rsidR="00BD004F" w:rsidRPr="004303DA" w:rsidRDefault="00BD004F" w:rsidP="008C627A">
            <w:pPr>
              <w:spacing w:after="0"/>
              <w:jc w:val="center"/>
              <w:rPr>
                <w:iCs/>
              </w:rPr>
            </w:pPr>
            <w:r w:rsidRPr="004303DA">
              <w:rPr>
                <w:iCs/>
              </w:rPr>
              <w:t>20 001 +</w:t>
            </w:r>
          </w:p>
        </w:tc>
        <w:tc>
          <w:tcPr>
            <w:tcW w:w="1350" w:type="dxa"/>
            <w:tcBorders>
              <w:top w:val="nil"/>
              <w:left w:val="nil"/>
              <w:bottom w:val="nil"/>
              <w:right w:val="nil"/>
            </w:tcBorders>
            <w:vAlign w:val="center"/>
          </w:tcPr>
          <w:p w14:paraId="01CEDE91" w14:textId="77777777" w:rsidR="00BD004F" w:rsidRPr="004303DA" w:rsidRDefault="00BD004F" w:rsidP="008C627A">
            <w:pPr>
              <w:spacing w:after="0"/>
              <w:jc w:val="center"/>
              <w:rPr>
                <w:iCs/>
              </w:rPr>
            </w:pPr>
          </w:p>
        </w:tc>
        <w:tc>
          <w:tcPr>
            <w:tcW w:w="2250" w:type="dxa"/>
            <w:tcBorders>
              <w:top w:val="nil"/>
              <w:left w:val="single" w:sz="6" w:space="0" w:color="auto"/>
              <w:bottom w:val="nil"/>
              <w:right w:val="double" w:sz="6" w:space="0" w:color="auto"/>
            </w:tcBorders>
            <w:vAlign w:val="center"/>
          </w:tcPr>
          <w:p w14:paraId="783D07B6" w14:textId="77777777" w:rsidR="00BD004F" w:rsidRPr="004303DA" w:rsidRDefault="00BD004F" w:rsidP="008C627A">
            <w:pPr>
              <w:spacing w:after="0"/>
              <w:jc w:val="center"/>
              <w:rPr>
                <w:iCs/>
              </w:rPr>
            </w:pPr>
          </w:p>
        </w:tc>
      </w:tr>
      <w:tr w:rsidR="00BD004F" w:rsidRPr="004303DA" w14:paraId="602AC91D" w14:textId="77777777" w:rsidTr="008C627A">
        <w:trPr>
          <w:cantSplit/>
          <w:jc w:val="center"/>
        </w:trPr>
        <w:tc>
          <w:tcPr>
            <w:tcW w:w="908" w:type="dxa"/>
            <w:tcBorders>
              <w:top w:val="nil"/>
              <w:left w:val="double" w:sz="6" w:space="0" w:color="auto"/>
              <w:bottom w:val="nil"/>
              <w:right w:val="nil"/>
            </w:tcBorders>
            <w:vAlign w:val="center"/>
          </w:tcPr>
          <w:p w14:paraId="201A97BA" w14:textId="77777777" w:rsidR="00BD004F" w:rsidRPr="004303DA" w:rsidRDefault="00BD004F" w:rsidP="008C627A">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1350" w:type="dxa"/>
            <w:tcBorders>
              <w:top w:val="nil"/>
              <w:left w:val="single" w:sz="6" w:space="0" w:color="auto"/>
              <w:bottom w:val="nil"/>
              <w:right w:val="nil"/>
            </w:tcBorders>
            <w:vAlign w:val="center"/>
          </w:tcPr>
          <w:p w14:paraId="373B6EDF" w14:textId="77777777" w:rsidR="00BD004F" w:rsidRPr="004303DA" w:rsidRDefault="00BD004F" w:rsidP="008C627A">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nil"/>
              <w:right w:val="nil"/>
            </w:tcBorders>
            <w:vAlign w:val="center"/>
          </w:tcPr>
          <w:p w14:paraId="7E19329B" w14:textId="77777777" w:rsidR="00BD004F" w:rsidRPr="004303DA" w:rsidRDefault="00BD004F" w:rsidP="008C627A">
            <w:pPr>
              <w:spacing w:after="0"/>
              <w:jc w:val="center"/>
              <w:rPr>
                <w:iCs/>
              </w:rPr>
            </w:pPr>
            <w:r w:rsidRPr="004303DA">
              <w:rPr>
                <w:iCs/>
              </w:rPr>
              <w:t>501 </w:t>
            </w:r>
            <w:r w:rsidRPr="004303DA">
              <w:rPr>
                <w:iCs/>
              </w:rPr>
              <w:noBreakHyphen/>
            </w:r>
          </w:p>
        </w:tc>
        <w:tc>
          <w:tcPr>
            <w:tcW w:w="1080" w:type="dxa"/>
            <w:tcBorders>
              <w:top w:val="nil"/>
              <w:left w:val="nil"/>
              <w:bottom w:val="nil"/>
              <w:right w:val="nil"/>
            </w:tcBorders>
            <w:vAlign w:val="center"/>
          </w:tcPr>
          <w:p w14:paraId="27B75D18" w14:textId="77777777" w:rsidR="00BD004F" w:rsidRPr="00EF5A89" w:rsidRDefault="00BD004F" w:rsidP="008C627A">
            <w:pPr>
              <w:spacing w:after="0"/>
              <w:jc w:val="center"/>
              <w:rPr>
                <w:iCs/>
              </w:rPr>
            </w:pPr>
            <w:r w:rsidRPr="00EF5A89">
              <w:rPr>
                <w:iCs/>
              </w:rPr>
              <w:t>2 000</w:t>
            </w:r>
          </w:p>
        </w:tc>
        <w:tc>
          <w:tcPr>
            <w:tcW w:w="1350" w:type="dxa"/>
            <w:tcBorders>
              <w:top w:val="nil"/>
              <w:left w:val="single" w:sz="6" w:space="0" w:color="auto"/>
              <w:bottom w:val="nil"/>
              <w:right w:val="nil"/>
            </w:tcBorders>
            <w:vAlign w:val="center"/>
          </w:tcPr>
          <w:p w14:paraId="407B3411" w14:textId="77777777" w:rsidR="00BD004F" w:rsidRPr="004303DA" w:rsidRDefault="00BD004F" w:rsidP="008C627A">
            <w:pPr>
              <w:spacing w:after="0"/>
              <w:jc w:val="center"/>
              <w:rPr>
                <w:iCs/>
              </w:rPr>
            </w:pPr>
            <w:r w:rsidRPr="004303DA">
              <w:rPr>
                <w:iCs/>
              </w:rPr>
              <w:t>2 001 </w:t>
            </w:r>
            <w:r w:rsidRPr="004303DA">
              <w:rPr>
                <w:iCs/>
              </w:rPr>
              <w:noBreakHyphen/>
            </w:r>
          </w:p>
        </w:tc>
        <w:tc>
          <w:tcPr>
            <w:tcW w:w="1350" w:type="dxa"/>
            <w:tcBorders>
              <w:top w:val="nil"/>
              <w:left w:val="nil"/>
              <w:bottom w:val="nil"/>
              <w:right w:val="nil"/>
            </w:tcBorders>
            <w:vAlign w:val="center"/>
          </w:tcPr>
          <w:p w14:paraId="51893B8E" w14:textId="77777777" w:rsidR="00BD004F" w:rsidRPr="004303DA" w:rsidRDefault="00BD004F" w:rsidP="008C627A">
            <w:pPr>
              <w:spacing w:after="0"/>
              <w:jc w:val="center"/>
              <w:rPr>
                <w:iCs/>
              </w:rPr>
            </w:pPr>
            <w:r w:rsidRPr="004303DA">
              <w:rPr>
                <w:iCs/>
              </w:rPr>
              <w:t>4 000</w:t>
            </w:r>
          </w:p>
        </w:tc>
        <w:tc>
          <w:tcPr>
            <w:tcW w:w="2250" w:type="dxa"/>
            <w:tcBorders>
              <w:top w:val="nil"/>
              <w:left w:val="single" w:sz="6" w:space="0" w:color="auto"/>
              <w:bottom w:val="nil"/>
              <w:right w:val="double" w:sz="6" w:space="0" w:color="auto"/>
            </w:tcBorders>
            <w:vAlign w:val="center"/>
          </w:tcPr>
          <w:p w14:paraId="18BE8616" w14:textId="77777777" w:rsidR="00BD004F" w:rsidRPr="004303DA" w:rsidRDefault="00BD004F" w:rsidP="008C627A">
            <w:pPr>
              <w:spacing w:after="0"/>
              <w:jc w:val="center"/>
              <w:rPr>
                <w:iCs/>
              </w:rPr>
            </w:pPr>
            <w:r w:rsidRPr="004303DA">
              <w:rPr>
                <w:iCs/>
              </w:rPr>
              <w:t>4 001 +</w:t>
            </w:r>
          </w:p>
        </w:tc>
      </w:tr>
      <w:tr w:rsidR="00BD004F" w:rsidRPr="004303DA" w14:paraId="5FE41808" w14:textId="77777777" w:rsidTr="008C627A">
        <w:trPr>
          <w:cantSplit/>
          <w:jc w:val="center"/>
        </w:trPr>
        <w:tc>
          <w:tcPr>
            <w:tcW w:w="908" w:type="dxa"/>
            <w:tcBorders>
              <w:top w:val="nil"/>
              <w:left w:val="double" w:sz="6" w:space="0" w:color="auto"/>
              <w:bottom w:val="nil"/>
              <w:right w:val="nil"/>
            </w:tcBorders>
            <w:vAlign w:val="center"/>
          </w:tcPr>
          <w:p w14:paraId="6472568B" w14:textId="77777777" w:rsidR="00BD004F" w:rsidRPr="004303DA" w:rsidRDefault="00BD004F" w:rsidP="008C627A">
            <w:pPr>
              <w:spacing w:after="0"/>
              <w:jc w:val="center"/>
              <w:rPr>
                <w:iCs/>
              </w:rPr>
            </w:pPr>
            <w:r w:rsidRPr="004303DA">
              <w:rPr>
                <w:iCs/>
              </w:rPr>
              <w:lastRenderedPageBreak/>
              <w:t>IIII</w:t>
            </w:r>
            <w:r w:rsidRPr="004303DA">
              <w:rPr>
                <w:iCs/>
              </w:rPr>
              <w:fldChar w:fldCharType="begin"/>
            </w:r>
            <w:r w:rsidRPr="004303DA">
              <w:rPr>
                <w:iCs/>
              </w:rPr>
              <w:instrText>XE"Class IIII"</w:instrText>
            </w:r>
            <w:r w:rsidRPr="004303DA">
              <w:rPr>
                <w:iCs/>
              </w:rPr>
              <w:fldChar w:fldCharType="end"/>
            </w:r>
          </w:p>
        </w:tc>
        <w:tc>
          <w:tcPr>
            <w:tcW w:w="1350" w:type="dxa"/>
            <w:tcBorders>
              <w:top w:val="nil"/>
              <w:left w:val="single" w:sz="6" w:space="0" w:color="auto"/>
              <w:bottom w:val="nil"/>
              <w:right w:val="nil"/>
            </w:tcBorders>
            <w:vAlign w:val="center"/>
          </w:tcPr>
          <w:p w14:paraId="116EF9C0" w14:textId="77777777" w:rsidR="00BD004F" w:rsidRPr="004303DA" w:rsidRDefault="00BD004F" w:rsidP="008C627A">
            <w:pPr>
              <w:spacing w:after="0"/>
              <w:jc w:val="center"/>
              <w:rPr>
                <w:iCs/>
              </w:rPr>
            </w:pPr>
            <w:r w:rsidRPr="004303DA">
              <w:rPr>
                <w:iCs/>
              </w:rPr>
              <w:t>0 </w:t>
            </w:r>
            <w:r w:rsidRPr="004303DA">
              <w:rPr>
                <w:iCs/>
              </w:rPr>
              <w:noBreakHyphen/>
              <w:t>        50</w:t>
            </w:r>
          </w:p>
        </w:tc>
        <w:tc>
          <w:tcPr>
            <w:tcW w:w="1170" w:type="dxa"/>
            <w:tcBorders>
              <w:top w:val="nil"/>
              <w:left w:val="single" w:sz="6" w:space="0" w:color="auto"/>
              <w:bottom w:val="nil"/>
              <w:right w:val="nil"/>
            </w:tcBorders>
            <w:vAlign w:val="center"/>
          </w:tcPr>
          <w:p w14:paraId="696FF9C3" w14:textId="77777777" w:rsidR="00BD004F" w:rsidRPr="004303DA" w:rsidRDefault="00BD004F" w:rsidP="008C627A">
            <w:pPr>
              <w:spacing w:after="0"/>
              <w:jc w:val="center"/>
              <w:rPr>
                <w:iCs/>
              </w:rPr>
            </w:pPr>
            <w:r w:rsidRPr="004303DA">
              <w:rPr>
                <w:iCs/>
              </w:rPr>
              <w:t>51 </w:t>
            </w:r>
            <w:r w:rsidRPr="004303DA">
              <w:rPr>
                <w:iCs/>
              </w:rPr>
              <w:noBreakHyphen/>
            </w:r>
          </w:p>
        </w:tc>
        <w:tc>
          <w:tcPr>
            <w:tcW w:w="1080" w:type="dxa"/>
            <w:tcBorders>
              <w:top w:val="nil"/>
              <w:left w:val="nil"/>
              <w:bottom w:val="nil"/>
              <w:right w:val="nil"/>
            </w:tcBorders>
            <w:vAlign w:val="center"/>
          </w:tcPr>
          <w:p w14:paraId="07CDA4D4" w14:textId="77777777" w:rsidR="00BD004F" w:rsidRPr="00EF5A89" w:rsidRDefault="00BD004F" w:rsidP="008C627A">
            <w:pPr>
              <w:spacing w:after="0"/>
              <w:jc w:val="center"/>
              <w:rPr>
                <w:iCs/>
              </w:rPr>
            </w:pPr>
            <w:r w:rsidRPr="00EF5A89">
              <w:rPr>
                <w:iCs/>
              </w:rPr>
              <w:t>200</w:t>
            </w:r>
          </w:p>
        </w:tc>
        <w:tc>
          <w:tcPr>
            <w:tcW w:w="1350" w:type="dxa"/>
            <w:tcBorders>
              <w:top w:val="nil"/>
              <w:left w:val="single" w:sz="6" w:space="0" w:color="auto"/>
              <w:bottom w:val="nil"/>
              <w:right w:val="nil"/>
            </w:tcBorders>
            <w:vAlign w:val="center"/>
          </w:tcPr>
          <w:p w14:paraId="77391D92" w14:textId="77777777" w:rsidR="00BD004F" w:rsidRPr="004303DA" w:rsidRDefault="00BD004F" w:rsidP="008C627A">
            <w:pPr>
              <w:spacing w:after="0"/>
              <w:jc w:val="center"/>
              <w:rPr>
                <w:iCs/>
              </w:rPr>
            </w:pPr>
            <w:r w:rsidRPr="004303DA">
              <w:rPr>
                <w:iCs/>
              </w:rPr>
              <w:t>201 </w:t>
            </w:r>
            <w:r w:rsidRPr="004303DA">
              <w:rPr>
                <w:iCs/>
              </w:rPr>
              <w:noBreakHyphen/>
            </w:r>
          </w:p>
        </w:tc>
        <w:tc>
          <w:tcPr>
            <w:tcW w:w="1350" w:type="dxa"/>
            <w:tcBorders>
              <w:top w:val="nil"/>
              <w:left w:val="nil"/>
              <w:bottom w:val="nil"/>
              <w:right w:val="nil"/>
            </w:tcBorders>
            <w:vAlign w:val="center"/>
          </w:tcPr>
          <w:p w14:paraId="653071F5" w14:textId="77777777" w:rsidR="00BD004F" w:rsidRPr="004303DA" w:rsidRDefault="00BD004F" w:rsidP="008C627A">
            <w:pPr>
              <w:spacing w:after="0"/>
              <w:jc w:val="center"/>
              <w:rPr>
                <w:iCs/>
              </w:rPr>
            </w:pPr>
            <w:r w:rsidRPr="004303DA">
              <w:rPr>
                <w:iCs/>
              </w:rPr>
              <w:t>400</w:t>
            </w:r>
          </w:p>
        </w:tc>
        <w:tc>
          <w:tcPr>
            <w:tcW w:w="2250" w:type="dxa"/>
            <w:tcBorders>
              <w:top w:val="nil"/>
              <w:left w:val="single" w:sz="6" w:space="0" w:color="auto"/>
              <w:bottom w:val="nil"/>
              <w:right w:val="double" w:sz="6" w:space="0" w:color="auto"/>
            </w:tcBorders>
            <w:vAlign w:val="center"/>
          </w:tcPr>
          <w:p w14:paraId="0E90B107" w14:textId="77777777" w:rsidR="00BD004F" w:rsidRPr="004303DA" w:rsidRDefault="00BD004F" w:rsidP="008C627A">
            <w:pPr>
              <w:spacing w:after="0"/>
              <w:jc w:val="center"/>
              <w:rPr>
                <w:iCs/>
              </w:rPr>
            </w:pPr>
            <w:r w:rsidRPr="004303DA">
              <w:rPr>
                <w:iCs/>
              </w:rPr>
              <w:t>401 +</w:t>
            </w:r>
          </w:p>
        </w:tc>
      </w:tr>
      <w:tr w:rsidR="00BD004F" w:rsidRPr="004303DA" w14:paraId="402FB470" w14:textId="77777777" w:rsidTr="008C627A">
        <w:trPr>
          <w:cantSplit/>
          <w:jc w:val="center"/>
        </w:trPr>
        <w:tc>
          <w:tcPr>
            <w:tcW w:w="908" w:type="dxa"/>
            <w:tcBorders>
              <w:top w:val="nil"/>
              <w:left w:val="double" w:sz="6" w:space="0" w:color="auto"/>
              <w:bottom w:val="double" w:sz="6" w:space="0" w:color="auto"/>
              <w:right w:val="nil"/>
            </w:tcBorders>
            <w:vAlign w:val="center"/>
          </w:tcPr>
          <w:p w14:paraId="4C7AD77A" w14:textId="77777777" w:rsidR="00BD004F" w:rsidRPr="004303DA" w:rsidRDefault="00BD004F" w:rsidP="008C627A">
            <w:pPr>
              <w:spacing w:after="0"/>
              <w:jc w:val="center"/>
              <w:rPr>
                <w:iCs/>
              </w:rPr>
            </w:pPr>
            <w:r w:rsidRPr="004303DA">
              <w:rPr>
                <w:iCs/>
              </w:rPr>
              <w:t>III L</w:t>
            </w:r>
            <w:r w:rsidRPr="004303DA">
              <w:rPr>
                <w:iCs/>
              </w:rPr>
              <w:fldChar w:fldCharType="begin"/>
            </w:r>
            <w:r w:rsidRPr="004303DA">
              <w:rPr>
                <w:iCs/>
              </w:rPr>
              <w:instrText>XE"Class III L"</w:instrText>
            </w:r>
            <w:r w:rsidRPr="004303DA">
              <w:rPr>
                <w:iCs/>
              </w:rPr>
              <w:fldChar w:fldCharType="end"/>
            </w:r>
          </w:p>
        </w:tc>
        <w:tc>
          <w:tcPr>
            <w:tcW w:w="1350" w:type="dxa"/>
            <w:tcBorders>
              <w:top w:val="nil"/>
              <w:left w:val="single" w:sz="6" w:space="0" w:color="auto"/>
              <w:bottom w:val="double" w:sz="6" w:space="0" w:color="auto"/>
              <w:right w:val="nil"/>
            </w:tcBorders>
            <w:vAlign w:val="center"/>
          </w:tcPr>
          <w:p w14:paraId="1FA944BB" w14:textId="77777777" w:rsidR="00BD004F" w:rsidRPr="004303DA" w:rsidRDefault="00BD004F" w:rsidP="008C627A">
            <w:pPr>
              <w:spacing w:after="0"/>
              <w:jc w:val="center"/>
              <w:rPr>
                <w:iCs/>
              </w:rPr>
            </w:pPr>
            <w:r w:rsidRPr="004303DA">
              <w:rPr>
                <w:iCs/>
              </w:rPr>
              <w:t>0 </w:t>
            </w:r>
            <w:r w:rsidRPr="004303DA">
              <w:rPr>
                <w:iCs/>
              </w:rPr>
              <w:noBreakHyphen/>
              <w:t>      500</w:t>
            </w:r>
          </w:p>
        </w:tc>
        <w:tc>
          <w:tcPr>
            <w:tcW w:w="1170" w:type="dxa"/>
            <w:tcBorders>
              <w:top w:val="nil"/>
              <w:left w:val="single" w:sz="6" w:space="0" w:color="auto"/>
              <w:bottom w:val="double" w:sz="6" w:space="0" w:color="auto"/>
              <w:right w:val="nil"/>
            </w:tcBorders>
            <w:vAlign w:val="center"/>
          </w:tcPr>
          <w:p w14:paraId="3BBE7281" w14:textId="77777777" w:rsidR="00BD004F" w:rsidRPr="004303DA" w:rsidRDefault="00BD004F" w:rsidP="008C627A">
            <w:pPr>
              <w:spacing w:after="0"/>
              <w:jc w:val="center"/>
              <w:rPr>
                <w:iCs/>
              </w:rPr>
            </w:pPr>
            <w:r w:rsidRPr="004303DA">
              <w:rPr>
                <w:iCs/>
              </w:rPr>
              <w:t>501 </w:t>
            </w:r>
            <w:r w:rsidRPr="004303DA">
              <w:rPr>
                <w:iCs/>
              </w:rPr>
              <w:noBreakHyphen/>
            </w:r>
          </w:p>
        </w:tc>
        <w:tc>
          <w:tcPr>
            <w:tcW w:w="1080" w:type="dxa"/>
            <w:tcBorders>
              <w:top w:val="nil"/>
              <w:left w:val="nil"/>
              <w:bottom w:val="double" w:sz="6" w:space="0" w:color="auto"/>
              <w:right w:val="nil"/>
            </w:tcBorders>
            <w:vAlign w:val="center"/>
          </w:tcPr>
          <w:p w14:paraId="143B9E06" w14:textId="77777777" w:rsidR="00BD004F" w:rsidRPr="00EF5A89" w:rsidRDefault="00BD004F" w:rsidP="008C627A">
            <w:pPr>
              <w:spacing w:after="0"/>
              <w:jc w:val="center"/>
              <w:rPr>
                <w:iCs/>
              </w:rPr>
            </w:pPr>
            <w:r w:rsidRPr="00EF5A89">
              <w:rPr>
                <w:iCs/>
              </w:rPr>
              <w:t>1 000</w:t>
            </w:r>
          </w:p>
        </w:tc>
        <w:tc>
          <w:tcPr>
            <w:tcW w:w="4950" w:type="dxa"/>
            <w:gridSpan w:val="3"/>
            <w:tcBorders>
              <w:top w:val="single" w:sz="6" w:space="0" w:color="auto"/>
              <w:left w:val="single" w:sz="6" w:space="0" w:color="auto"/>
              <w:bottom w:val="double" w:sz="6" w:space="0" w:color="auto"/>
              <w:right w:val="double" w:sz="6" w:space="0" w:color="auto"/>
            </w:tcBorders>
            <w:vAlign w:val="center"/>
          </w:tcPr>
          <w:p w14:paraId="4E2A19E1" w14:textId="77777777" w:rsidR="00BD004F" w:rsidRPr="004303DA" w:rsidRDefault="00BD004F" w:rsidP="008C627A">
            <w:pPr>
              <w:spacing w:after="0"/>
              <w:rPr>
                <w:iCs/>
              </w:rPr>
            </w:pPr>
            <w:r w:rsidRPr="004303DA">
              <w:rPr>
                <w:iCs/>
              </w:rPr>
              <w:t xml:space="preserve">(Add 1 </w:t>
            </w:r>
            <w:r w:rsidRPr="004303DA">
              <w:rPr>
                <w:iCs/>
                <w:strike/>
              </w:rPr>
              <w:t>d</w:t>
            </w:r>
            <w:r w:rsidRPr="004303DA">
              <w:rPr>
                <w:iCs/>
              </w:rPr>
              <w:t xml:space="preserve"> </w:t>
            </w:r>
            <w:r w:rsidRPr="004303DA">
              <w:rPr>
                <w:iCs/>
                <w:u w:val="single"/>
              </w:rPr>
              <w:t>e</w:t>
            </w:r>
            <w:r w:rsidRPr="004303DA">
              <w:rPr>
                <w:iCs/>
              </w:rPr>
              <w:t xml:space="preserve"> for each additional 500 </w:t>
            </w:r>
            <w:r w:rsidRPr="004303DA">
              <w:rPr>
                <w:iCs/>
                <w:strike/>
              </w:rPr>
              <w:t>d</w:t>
            </w:r>
            <w:r w:rsidRPr="004303DA">
              <w:rPr>
                <w:iCs/>
              </w:rPr>
              <w:t xml:space="preserve"> </w:t>
            </w:r>
            <w:r w:rsidRPr="004303DA">
              <w:rPr>
                <w:iCs/>
                <w:u w:val="single"/>
              </w:rPr>
              <w:t>e</w:t>
            </w:r>
            <w:r w:rsidRPr="004303DA">
              <w:rPr>
                <w:iCs/>
              </w:rPr>
              <w:t xml:space="preserve"> or fraction thereof)</w:t>
            </w:r>
          </w:p>
        </w:tc>
      </w:tr>
    </w:tbl>
    <w:p w14:paraId="012A1584" w14:textId="77777777" w:rsidR="00BD004F" w:rsidRPr="004303DA" w:rsidRDefault="00BD004F" w:rsidP="00BD004F">
      <w:pPr>
        <w:pStyle w:val="ItemHeading"/>
        <w:tabs>
          <w:tab w:val="clear" w:pos="900"/>
          <w:tab w:val="left" w:pos="1710"/>
        </w:tabs>
        <w:ind w:left="2160" w:hanging="2160"/>
      </w:pPr>
      <w:bookmarkStart w:id="212" w:name="_Toc32502628"/>
      <w:bookmarkStart w:id="213" w:name="_Toc86933586"/>
      <w:bookmarkStart w:id="214" w:name="_Toc111805321"/>
      <w:r w:rsidRPr="004303DA">
        <w:t>B2: SCL-20.8</w:t>
      </w:r>
      <w:r w:rsidRPr="004303DA">
        <w:tab/>
      </w:r>
      <w:r>
        <w:t>A</w:t>
      </w:r>
      <w:r w:rsidRPr="004303DA">
        <w:tab/>
        <w:t>Table 8. Recommended Minimum Load</w:t>
      </w:r>
      <w:bookmarkEnd w:id="212"/>
      <w:bookmarkEnd w:id="213"/>
      <w:bookmarkEnd w:id="214"/>
    </w:p>
    <w:p w14:paraId="468820D9" w14:textId="77777777" w:rsidR="00BD004F" w:rsidRPr="004303DA" w:rsidRDefault="00BD004F" w:rsidP="00BD004F">
      <w:pPr>
        <w:spacing w:after="0"/>
      </w:pPr>
      <w:r w:rsidRPr="004303DA">
        <w:rPr>
          <w:b/>
        </w:rPr>
        <w:t>Item Under Consideration:</w:t>
      </w:r>
    </w:p>
    <w:p w14:paraId="6F611200" w14:textId="77777777" w:rsidR="00BD004F" w:rsidRPr="004303DA" w:rsidRDefault="00BD004F" w:rsidP="00BD004F">
      <w:r w:rsidRPr="004303DA">
        <w:t>Amend Handbook 44</w:t>
      </w:r>
      <w:r>
        <w:t>,</w:t>
      </w:r>
      <w:r w:rsidRPr="004303DA">
        <w:t xml:space="preserve"> Scales Code as follows: </w:t>
      </w:r>
    </w:p>
    <w:tbl>
      <w:tblPr>
        <w:tblW w:w="4500" w:type="pct"/>
        <w:jc w:val="center"/>
        <w:tblLayout w:type="fixed"/>
        <w:tblCellMar>
          <w:top w:w="43" w:type="dxa"/>
          <w:left w:w="120" w:type="dxa"/>
          <w:bottom w:w="14" w:type="dxa"/>
          <w:right w:w="120" w:type="dxa"/>
        </w:tblCellMar>
        <w:tblLook w:val="0000" w:firstRow="0" w:lastRow="0" w:firstColumn="0" w:lastColumn="0" w:noHBand="0" w:noVBand="0"/>
      </w:tblPr>
      <w:tblGrid>
        <w:gridCol w:w="2578"/>
        <w:gridCol w:w="2850"/>
        <w:gridCol w:w="2955"/>
      </w:tblGrid>
      <w:tr w:rsidR="00BD004F" w:rsidRPr="004303DA" w14:paraId="7CCD927D" w14:textId="77777777" w:rsidTr="008C627A">
        <w:trPr>
          <w:cantSplit/>
          <w:jc w:val="center"/>
        </w:trPr>
        <w:tc>
          <w:tcPr>
            <w:tcW w:w="8383" w:type="dxa"/>
            <w:gridSpan w:val="3"/>
            <w:tcBorders>
              <w:top w:val="double" w:sz="6" w:space="0" w:color="auto"/>
              <w:left w:val="double" w:sz="6" w:space="0" w:color="auto"/>
              <w:bottom w:val="nil"/>
              <w:right w:val="double" w:sz="6" w:space="0" w:color="auto"/>
            </w:tcBorders>
            <w:vAlign w:val="center"/>
          </w:tcPr>
          <w:p w14:paraId="79FC8840" w14:textId="77777777" w:rsidR="00BD004F" w:rsidRPr="004303DA" w:rsidRDefault="00BD004F" w:rsidP="008C627A">
            <w:pPr>
              <w:spacing w:after="0"/>
              <w:jc w:val="center"/>
              <w:rPr>
                <w:b/>
                <w:iCs/>
              </w:rPr>
            </w:pPr>
            <w:r w:rsidRPr="004303DA">
              <w:rPr>
                <w:b/>
                <w:iCs/>
              </w:rPr>
              <w:t>Table 8.</w:t>
            </w:r>
          </w:p>
          <w:p w14:paraId="680401FF" w14:textId="77777777" w:rsidR="00BD004F" w:rsidRPr="004303DA" w:rsidRDefault="00BD004F" w:rsidP="008C627A">
            <w:pPr>
              <w:spacing w:after="0"/>
              <w:jc w:val="center"/>
              <w:rPr>
                <w:b/>
                <w:iCs/>
              </w:rPr>
            </w:pPr>
            <w:r w:rsidRPr="004303DA">
              <w:rPr>
                <w:b/>
                <w:iCs/>
              </w:rPr>
              <w:t>Recommended Minimum Load</w:t>
            </w:r>
            <w:r w:rsidRPr="004303DA">
              <w:rPr>
                <w:iCs/>
              </w:rPr>
              <w:fldChar w:fldCharType="begin"/>
            </w:r>
            <w:r w:rsidRPr="004303DA">
              <w:rPr>
                <w:iCs/>
              </w:rPr>
              <w:instrText>XE"Minimum load"</w:instrText>
            </w:r>
            <w:r w:rsidRPr="004303DA">
              <w:rPr>
                <w:iCs/>
              </w:rPr>
              <w:fldChar w:fldCharType="end"/>
            </w:r>
          </w:p>
        </w:tc>
      </w:tr>
      <w:tr w:rsidR="00BD004F" w:rsidRPr="004303DA" w14:paraId="628EF5AA" w14:textId="77777777" w:rsidTr="008C627A">
        <w:trPr>
          <w:cantSplit/>
          <w:jc w:val="center"/>
        </w:trPr>
        <w:tc>
          <w:tcPr>
            <w:tcW w:w="2578" w:type="dxa"/>
            <w:tcBorders>
              <w:top w:val="double" w:sz="6" w:space="0" w:color="auto"/>
              <w:left w:val="double" w:sz="6" w:space="0" w:color="auto"/>
              <w:bottom w:val="nil"/>
              <w:right w:val="nil"/>
            </w:tcBorders>
            <w:vAlign w:val="center"/>
          </w:tcPr>
          <w:p w14:paraId="7579B31A" w14:textId="77777777" w:rsidR="00BD004F" w:rsidRPr="004303DA" w:rsidRDefault="00BD004F" w:rsidP="008C627A">
            <w:pPr>
              <w:spacing w:after="0"/>
              <w:jc w:val="center"/>
              <w:rPr>
                <w:b/>
                <w:bCs/>
                <w:iCs/>
              </w:rPr>
            </w:pPr>
            <w:r w:rsidRPr="004303DA">
              <w:rPr>
                <w:b/>
                <w:bCs/>
                <w:iCs/>
              </w:rPr>
              <w:t>Class</w:t>
            </w:r>
            <w:r w:rsidRPr="004303DA">
              <w:rPr>
                <w:bCs/>
                <w:iCs/>
              </w:rPr>
              <w:fldChar w:fldCharType="begin"/>
            </w:r>
            <w:r w:rsidRPr="004303DA">
              <w:rPr>
                <w:bCs/>
                <w:iCs/>
              </w:rPr>
              <w:instrText>XE"Class"</w:instrText>
            </w:r>
            <w:r w:rsidRPr="004303DA">
              <w:rPr>
                <w:bCs/>
                <w:iCs/>
              </w:rPr>
              <w:fldChar w:fldCharType="end"/>
            </w:r>
          </w:p>
        </w:tc>
        <w:tc>
          <w:tcPr>
            <w:tcW w:w="2850" w:type="dxa"/>
            <w:tcBorders>
              <w:top w:val="double" w:sz="6" w:space="0" w:color="auto"/>
              <w:left w:val="single" w:sz="6" w:space="0" w:color="auto"/>
              <w:bottom w:val="nil"/>
              <w:right w:val="nil"/>
            </w:tcBorders>
            <w:vAlign w:val="center"/>
          </w:tcPr>
          <w:p w14:paraId="58D8E9A6" w14:textId="77777777" w:rsidR="00BD004F" w:rsidRPr="004303DA" w:rsidRDefault="00BD004F" w:rsidP="008C627A">
            <w:pPr>
              <w:spacing w:after="0"/>
              <w:jc w:val="center"/>
              <w:rPr>
                <w:b/>
                <w:bCs/>
                <w:iCs/>
              </w:rPr>
            </w:pPr>
            <w:r w:rsidRPr="004303DA">
              <w:rPr>
                <w:b/>
                <w:bCs/>
                <w:iCs/>
              </w:rPr>
              <w:t>Value of Scale Division</w:t>
            </w:r>
          </w:p>
          <w:p w14:paraId="1488733A" w14:textId="77777777" w:rsidR="00BD004F" w:rsidRPr="004303DA" w:rsidRDefault="00BD004F" w:rsidP="008C627A">
            <w:pPr>
              <w:spacing w:after="0"/>
              <w:jc w:val="center"/>
              <w:rPr>
                <w:b/>
                <w:bCs/>
                <w:iCs/>
                <w:u w:val="single"/>
              </w:rPr>
            </w:pPr>
            <w:r w:rsidRPr="004303DA">
              <w:rPr>
                <w:b/>
                <w:bCs/>
                <w:iCs/>
              </w:rPr>
              <w:t>(d or e</w:t>
            </w:r>
            <w:proofErr w:type="gramStart"/>
            <w:r w:rsidRPr="004303DA">
              <w:rPr>
                <w:b/>
                <w:bCs/>
                <w:iCs/>
                <w:strike/>
              </w:rPr>
              <w:t>*</w:t>
            </w:r>
            <w:r w:rsidRPr="004303DA">
              <w:rPr>
                <w:b/>
                <w:bCs/>
                <w:iCs/>
              </w:rPr>
              <w:t>)</w:t>
            </w:r>
            <w:r w:rsidRPr="004303DA">
              <w:rPr>
                <w:b/>
                <w:bCs/>
                <w:iCs/>
                <w:u w:val="single"/>
              </w:rPr>
              <w:t>*</w:t>
            </w:r>
            <w:proofErr w:type="gramEnd"/>
          </w:p>
        </w:tc>
        <w:tc>
          <w:tcPr>
            <w:tcW w:w="2955" w:type="dxa"/>
            <w:tcBorders>
              <w:top w:val="double" w:sz="6" w:space="0" w:color="auto"/>
              <w:left w:val="single" w:sz="6" w:space="0" w:color="auto"/>
              <w:bottom w:val="nil"/>
              <w:right w:val="double" w:sz="6" w:space="0" w:color="auto"/>
            </w:tcBorders>
            <w:vAlign w:val="center"/>
          </w:tcPr>
          <w:p w14:paraId="51B93D74" w14:textId="77777777" w:rsidR="00BD004F" w:rsidRPr="004303DA" w:rsidRDefault="00BD004F" w:rsidP="008C627A">
            <w:pPr>
              <w:spacing w:after="0"/>
              <w:jc w:val="center"/>
              <w:rPr>
                <w:b/>
                <w:bCs/>
                <w:iCs/>
              </w:rPr>
            </w:pPr>
            <w:r w:rsidRPr="004303DA">
              <w:rPr>
                <w:b/>
                <w:bCs/>
                <w:iCs/>
              </w:rPr>
              <w:t>Recommended Minimum Load</w:t>
            </w:r>
          </w:p>
          <w:p w14:paraId="4A776C9F" w14:textId="77777777" w:rsidR="00BD004F" w:rsidRPr="004303DA" w:rsidRDefault="00BD004F" w:rsidP="008C627A">
            <w:pPr>
              <w:spacing w:after="0"/>
              <w:jc w:val="center"/>
              <w:rPr>
                <w:b/>
                <w:bCs/>
                <w:iCs/>
                <w:u w:val="single"/>
              </w:rPr>
            </w:pPr>
            <w:r w:rsidRPr="004303DA">
              <w:rPr>
                <w:b/>
                <w:bCs/>
                <w:iCs/>
              </w:rPr>
              <w:t>(d or e</w:t>
            </w:r>
            <w:proofErr w:type="gramStart"/>
            <w:r w:rsidRPr="004303DA">
              <w:rPr>
                <w:b/>
                <w:bCs/>
                <w:iCs/>
                <w:strike/>
              </w:rPr>
              <w:t>*</w:t>
            </w:r>
            <w:r w:rsidRPr="004303DA">
              <w:rPr>
                <w:b/>
                <w:bCs/>
                <w:iCs/>
              </w:rPr>
              <w:t>)</w:t>
            </w:r>
            <w:r w:rsidRPr="004303DA">
              <w:rPr>
                <w:b/>
                <w:bCs/>
                <w:iCs/>
                <w:u w:val="single"/>
              </w:rPr>
              <w:t>*</w:t>
            </w:r>
            <w:proofErr w:type="gramEnd"/>
          </w:p>
        </w:tc>
      </w:tr>
      <w:tr w:rsidR="00BD004F" w:rsidRPr="004303DA" w14:paraId="32656DD5" w14:textId="77777777" w:rsidTr="008C627A">
        <w:trPr>
          <w:cantSplit/>
          <w:jc w:val="center"/>
        </w:trPr>
        <w:tc>
          <w:tcPr>
            <w:tcW w:w="2578" w:type="dxa"/>
            <w:tcBorders>
              <w:top w:val="single" w:sz="6" w:space="0" w:color="auto"/>
              <w:left w:val="double" w:sz="6" w:space="0" w:color="auto"/>
              <w:bottom w:val="nil"/>
              <w:right w:val="nil"/>
            </w:tcBorders>
            <w:vAlign w:val="center"/>
          </w:tcPr>
          <w:p w14:paraId="217355CC" w14:textId="77777777" w:rsidR="00BD004F" w:rsidRPr="004303DA" w:rsidRDefault="00BD004F" w:rsidP="008C627A">
            <w:pPr>
              <w:spacing w:after="0"/>
              <w:jc w:val="center"/>
              <w:rPr>
                <w:iCs/>
              </w:rPr>
            </w:pPr>
            <w:r w:rsidRPr="004303DA">
              <w:rPr>
                <w:iCs/>
              </w:rPr>
              <w:t>I</w:t>
            </w:r>
            <w:r w:rsidRPr="004303DA">
              <w:rPr>
                <w:iCs/>
              </w:rPr>
              <w:fldChar w:fldCharType="begin"/>
            </w:r>
            <w:r w:rsidRPr="004303DA">
              <w:rPr>
                <w:iCs/>
              </w:rPr>
              <w:instrText>XE"Class I"</w:instrText>
            </w:r>
            <w:r w:rsidRPr="004303DA">
              <w:rPr>
                <w:iCs/>
              </w:rPr>
              <w:fldChar w:fldCharType="end"/>
            </w:r>
          </w:p>
        </w:tc>
        <w:tc>
          <w:tcPr>
            <w:tcW w:w="2850" w:type="dxa"/>
            <w:tcBorders>
              <w:top w:val="single" w:sz="6" w:space="0" w:color="auto"/>
              <w:left w:val="single" w:sz="6" w:space="0" w:color="auto"/>
              <w:bottom w:val="nil"/>
              <w:right w:val="nil"/>
            </w:tcBorders>
            <w:vAlign w:val="center"/>
          </w:tcPr>
          <w:p w14:paraId="60AF412F" w14:textId="77777777" w:rsidR="00BD004F" w:rsidRPr="004303DA" w:rsidRDefault="00BD004F" w:rsidP="008C627A">
            <w:pPr>
              <w:spacing w:after="0"/>
              <w:jc w:val="center"/>
              <w:rPr>
                <w:iCs/>
              </w:rPr>
            </w:pPr>
            <w:r w:rsidRPr="004303DA">
              <w:rPr>
                <w:iCs/>
              </w:rPr>
              <w:t>equal to or greater than 0.001 g</w:t>
            </w:r>
          </w:p>
        </w:tc>
        <w:tc>
          <w:tcPr>
            <w:tcW w:w="2955" w:type="dxa"/>
            <w:tcBorders>
              <w:top w:val="single" w:sz="6" w:space="0" w:color="auto"/>
              <w:left w:val="single" w:sz="6" w:space="0" w:color="auto"/>
              <w:bottom w:val="nil"/>
              <w:right w:val="double" w:sz="6" w:space="0" w:color="auto"/>
            </w:tcBorders>
            <w:vAlign w:val="center"/>
          </w:tcPr>
          <w:p w14:paraId="3E648C41" w14:textId="77777777" w:rsidR="00BD004F" w:rsidRPr="004303DA" w:rsidRDefault="00BD004F" w:rsidP="008C627A">
            <w:pPr>
              <w:spacing w:after="0"/>
              <w:jc w:val="center"/>
              <w:rPr>
                <w:iCs/>
              </w:rPr>
            </w:pPr>
            <w:r w:rsidRPr="004303DA">
              <w:rPr>
                <w:iCs/>
              </w:rPr>
              <w:t>100</w:t>
            </w:r>
          </w:p>
        </w:tc>
      </w:tr>
      <w:tr w:rsidR="00BD004F" w:rsidRPr="004303DA" w14:paraId="2E01E378" w14:textId="77777777" w:rsidTr="008C627A">
        <w:trPr>
          <w:cantSplit/>
          <w:jc w:val="center"/>
        </w:trPr>
        <w:tc>
          <w:tcPr>
            <w:tcW w:w="2578" w:type="dxa"/>
            <w:tcBorders>
              <w:top w:val="nil"/>
              <w:left w:val="double" w:sz="6" w:space="0" w:color="auto"/>
              <w:bottom w:val="nil"/>
              <w:right w:val="nil"/>
            </w:tcBorders>
            <w:vAlign w:val="center"/>
          </w:tcPr>
          <w:p w14:paraId="78336482" w14:textId="77777777" w:rsidR="00BD004F" w:rsidRPr="004303DA" w:rsidRDefault="00BD004F" w:rsidP="008C627A">
            <w:pPr>
              <w:spacing w:after="0"/>
              <w:jc w:val="center"/>
              <w:rPr>
                <w:iCs/>
              </w:rPr>
            </w:pPr>
            <w:r w:rsidRPr="004303DA">
              <w:rPr>
                <w:iCs/>
              </w:rPr>
              <w:t>II</w:t>
            </w:r>
            <w:r w:rsidRPr="004303DA">
              <w:rPr>
                <w:iCs/>
              </w:rPr>
              <w:fldChar w:fldCharType="begin"/>
            </w:r>
            <w:r w:rsidRPr="004303DA">
              <w:rPr>
                <w:iCs/>
              </w:rPr>
              <w:instrText>XE"Class II"</w:instrText>
            </w:r>
            <w:r w:rsidRPr="004303DA">
              <w:rPr>
                <w:iCs/>
              </w:rPr>
              <w:fldChar w:fldCharType="end"/>
            </w:r>
          </w:p>
        </w:tc>
        <w:tc>
          <w:tcPr>
            <w:tcW w:w="2850" w:type="dxa"/>
            <w:tcBorders>
              <w:top w:val="nil"/>
              <w:left w:val="single" w:sz="6" w:space="0" w:color="auto"/>
              <w:bottom w:val="nil"/>
              <w:right w:val="nil"/>
            </w:tcBorders>
            <w:vAlign w:val="center"/>
          </w:tcPr>
          <w:p w14:paraId="66A3D126" w14:textId="77777777" w:rsidR="00BD004F" w:rsidRPr="004303DA" w:rsidRDefault="00BD004F" w:rsidP="008C627A">
            <w:pPr>
              <w:spacing w:after="0"/>
              <w:jc w:val="center"/>
              <w:rPr>
                <w:iCs/>
              </w:rPr>
            </w:pPr>
            <w:r w:rsidRPr="004303DA">
              <w:rPr>
                <w:iCs/>
              </w:rPr>
              <w:t>0.001 g to 0.05 g, inclusive</w:t>
            </w:r>
          </w:p>
        </w:tc>
        <w:tc>
          <w:tcPr>
            <w:tcW w:w="2955" w:type="dxa"/>
            <w:tcBorders>
              <w:top w:val="nil"/>
              <w:left w:val="single" w:sz="6" w:space="0" w:color="auto"/>
              <w:bottom w:val="nil"/>
              <w:right w:val="double" w:sz="6" w:space="0" w:color="auto"/>
            </w:tcBorders>
            <w:vAlign w:val="center"/>
          </w:tcPr>
          <w:p w14:paraId="359B9DCF" w14:textId="77777777" w:rsidR="00BD004F" w:rsidRPr="004303DA" w:rsidRDefault="00BD004F" w:rsidP="008C627A">
            <w:pPr>
              <w:spacing w:after="0"/>
              <w:jc w:val="center"/>
              <w:rPr>
                <w:iCs/>
              </w:rPr>
            </w:pPr>
            <w:r w:rsidRPr="004303DA">
              <w:rPr>
                <w:iCs/>
              </w:rPr>
              <w:t>20</w:t>
            </w:r>
          </w:p>
        </w:tc>
      </w:tr>
      <w:tr w:rsidR="00BD004F" w:rsidRPr="004303DA" w14:paraId="562B735A" w14:textId="77777777" w:rsidTr="008C627A">
        <w:trPr>
          <w:cantSplit/>
          <w:jc w:val="center"/>
        </w:trPr>
        <w:tc>
          <w:tcPr>
            <w:tcW w:w="2578" w:type="dxa"/>
            <w:tcBorders>
              <w:top w:val="nil"/>
              <w:left w:val="double" w:sz="6" w:space="0" w:color="auto"/>
              <w:bottom w:val="nil"/>
              <w:right w:val="nil"/>
            </w:tcBorders>
            <w:vAlign w:val="center"/>
          </w:tcPr>
          <w:p w14:paraId="19804132" w14:textId="77777777" w:rsidR="00BD004F" w:rsidRPr="004303DA" w:rsidRDefault="00BD004F" w:rsidP="008C627A">
            <w:pPr>
              <w:spacing w:after="0"/>
              <w:jc w:val="center"/>
              <w:rPr>
                <w:iCs/>
              </w:rPr>
            </w:pPr>
          </w:p>
        </w:tc>
        <w:tc>
          <w:tcPr>
            <w:tcW w:w="2850" w:type="dxa"/>
            <w:tcBorders>
              <w:top w:val="nil"/>
              <w:left w:val="single" w:sz="6" w:space="0" w:color="auto"/>
              <w:bottom w:val="nil"/>
              <w:right w:val="nil"/>
            </w:tcBorders>
            <w:vAlign w:val="center"/>
          </w:tcPr>
          <w:p w14:paraId="6851E365" w14:textId="77777777" w:rsidR="00BD004F" w:rsidRPr="004303DA" w:rsidRDefault="00BD004F" w:rsidP="008C627A">
            <w:pPr>
              <w:spacing w:after="0"/>
              <w:jc w:val="center"/>
              <w:rPr>
                <w:iCs/>
              </w:rPr>
            </w:pPr>
            <w:r w:rsidRPr="004303DA">
              <w:rPr>
                <w:iCs/>
              </w:rPr>
              <w:t>equal to or greater than 0.1 g</w:t>
            </w:r>
          </w:p>
        </w:tc>
        <w:tc>
          <w:tcPr>
            <w:tcW w:w="2955" w:type="dxa"/>
            <w:tcBorders>
              <w:top w:val="nil"/>
              <w:left w:val="single" w:sz="6" w:space="0" w:color="auto"/>
              <w:bottom w:val="nil"/>
              <w:right w:val="double" w:sz="6" w:space="0" w:color="auto"/>
            </w:tcBorders>
            <w:vAlign w:val="center"/>
          </w:tcPr>
          <w:p w14:paraId="288D776E" w14:textId="77777777" w:rsidR="00BD004F" w:rsidRPr="004303DA" w:rsidRDefault="00BD004F" w:rsidP="008C627A">
            <w:pPr>
              <w:spacing w:after="0"/>
              <w:jc w:val="center"/>
              <w:rPr>
                <w:iCs/>
              </w:rPr>
            </w:pPr>
            <w:r w:rsidRPr="004303DA">
              <w:rPr>
                <w:iCs/>
              </w:rPr>
              <w:t>50</w:t>
            </w:r>
          </w:p>
        </w:tc>
      </w:tr>
      <w:tr w:rsidR="00BD004F" w:rsidRPr="004303DA" w14:paraId="0C5D610D" w14:textId="77777777" w:rsidTr="008C627A">
        <w:trPr>
          <w:cantSplit/>
          <w:jc w:val="center"/>
        </w:trPr>
        <w:tc>
          <w:tcPr>
            <w:tcW w:w="2578" w:type="dxa"/>
            <w:tcBorders>
              <w:top w:val="nil"/>
              <w:left w:val="double" w:sz="6" w:space="0" w:color="auto"/>
              <w:bottom w:val="nil"/>
              <w:right w:val="nil"/>
            </w:tcBorders>
            <w:vAlign w:val="center"/>
          </w:tcPr>
          <w:p w14:paraId="5BF52CF8" w14:textId="77777777" w:rsidR="00BD004F" w:rsidRPr="004303DA" w:rsidRDefault="00BD004F" w:rsidP="008C627A">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p>
        </w:tc>
        <w:tc>
          <w:tcPr>
            <w:tcW w:w="2850" w:type="dxa"/>
            <w:tcBorders>
              <w:top w:val="nil"/>
              <w:left w:val="single" w:sz="6" w:space="0" w:color="auto"/>
              <w:bottom w:val="nil"/>
              <w:right w:val="nil"/>
            </w:tcBorders>
            <w:vAlign w:val="center"/>
          </w:tcPr>
          <w:p w14:paraId="67CB07CC" w14:textId="77777777" w:rsidR="00BD004F" w:rsidRPr="004303DA" w:rsidRDefault="00BD004F" w:rsidP="008C627A">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72F717EA" w14:textId="77777777" w:rsidR="00BD004F" w:rsidRPr="004303DA" w:rsidRDefault="00BD004F" w:rsidP="008C627A">
            <w:pPr>
              <w:spacing w:after="0"/>
              <w:jc w:val="center"/>
              <w:rPr>
                <w:iCs/>
              </w:rPr>
            </w:pPr>
            <w:r w:rsidRPr="004303DA">
              <w:rPr>
                <w:iCs/>
              </w:rPr>
              <w:t>20</w:t>
            </w:r>
          </w:p>
        </w:tc>
      </w:tr>
      <w:tr w:rsidR="00BD004F" w:rsidRPr="004303DA" w14:paraId="2BE466F4" w14:textId="77777777" w:rsidTr="008C627A">
        <w:trPr>
          <w:cantSplit/>
          <w:jc w:val="center"/>
        </w:trPr>
        <w:tc>
          <w:tcPr>
            <w:tcW w:w="2578" w:type="dxa"/>
            <w:tcBorders>
              <w:top w:val="nil"/>
              <w:left w:val="double" w:sz="6" w:space="0" w:color="auto"/>
              <w:bottom w:val="nil"/>
              <w:right w:val="nil"/>
            </w:tcBorders>
            <w:vAlign w:val="center"/>
          </w:tcPr>
          <w:p w14:paraId="7560D8B5" w14:textId="77777777" w:rsidR="00BD004F" w:rsidRPr="004303DA" w:rsidRDefault="00BD004F" w:rsidP="008C627A">
            <w:pPr>
              <w:spacing w:after="0"/>
              <w:jc w:val="center"/>
              <w:rPr>
                <w:iCs/>
              </w:rPr>
            </w:pPr>
            <w:r w:rsidRPr="004303DA">
              <w:rPr>
                <w:iCs/>
              </w:rPr>
              <w:t>III</w:t>
            </w:r>
            <w:r w:rsidRPr="004303DA">
              <w:rPr>
                <w:iCs/>
              </w:rPr>
              <w:fldChar w:fldCharType="begin"/>
            </w:r>
            <w:r w:rsidRPr="004303DA">
              <w:rPr>
                <w:iCs/>
              </w:rPr>
              <w:instrText>XE"Class III"</w:instrText>
            </w:r>
            <w:r w:rsidRPr="004303DA">
              <w:rPr>
                <w:iCs/>
              </w:rPr>
              <w:fldChar w:fldCharType="end"/>
            </w:r>
            <w:r w:rsidRPr="004303DA">
              <w:rPr>
                <w:iCs/>
              </w:rPr>
              <w:t> L</w:t>
            </w:r>
            <w:r w:rsidRPr="004303DA">
              <w:rPr>
                <w:iCs/>
              </w:rPr>
              <w:fldChar w:fldCharType="begin"/>
            </w:r>
            <w:r w:rsidRPr="004303DA">
              <w:rPr>
                <w:iCs/>
              </w:rPr>
              <w:instrText>XE"Class III L"</w:instrText>
            </w:r>
            <w:r w:rsidRPr="004303DA">
              <w:rPr>
                <w:iCs/>
              </w:rPr>
              <w:fldChar w:fldCharType="end"/>
            </w:r>
          </w:p>
        </w:tc>
        <w:tc>
          <w:tcPr>
            <w:tcW w:w="2850" w:type="dxa"/>
            <w:tcBorders>
              <w:top w:val="nil"/>
              <w:left w:val="single" w:sz="6" w:space="0" w:color="auto"/>
              <w:bottom w:val="nil"/>
              <w:right w:val="nil"/>
            </w:tcBorders>
            <w:vAlign w:val="center"/>
          </w:tcPr>
          <w:p w14:paraId="1F667F4F" w14:textId="77777777" w:rsidR="00BD004F" w:rsidRPr="004303DA" w:rsidRDefault="00BD004F" w:rsidP="008C627A">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3A2EAE60" w14:textId="77777777" w:rsidR="00BD004F" w:rsidRPr="004303DA" w:rsidRDefault="00BD004F" w:rsidP="008C627A">
            <w:pPr>
              <w:spacing w:after="0"/>
              <w:jc w:val="center"/>
              <w:rPr>
                <w:iCs/>
              </w:rPr>
            </w:pPr>
            <w:r w:rsidRPr="004303DA">
              <w:rPr>
                <w:iCs/>
              </w:rPr>
              <w:t>50</w:t>
            </w:r>
          </w:p>
        </w:tc>
      </w:tr>
      <w:tr w:rsidR="00BD004F" w:rsidRPr="004303DA" w14:paraId="29B9823F" w14:textId="77777777" w:rsidTr="008C627A">
        <w:trPr>
          <w:cantSplit/>
          <w:jc w:val="center"/>
        </w:trPr>
        <w:tc>
          <w:tcPr>
            <w:tcW w:w="2578" w:type="dxa"/>
            <w:tcBorders>
              <w:top w:val="nil"/>
              <w:left w:val="double" w:sz="6" w:space="0" w:color="auto"/>
              <w:bottom w:val="nil"/>
              <w:right w:val="nil"/>
            </w:tcBorders>
            <w:vAlign w:val="center"/>
          </w:tcPr>
          <w:p w14:paraId="744E5C74" w14:textId="77777777" w:rsidR="00BD004F" w:rsidRPr="004303DA" w:rsidRDefault="00BD004F" w:rsidP="008C627A">
            <w:pPr>
              <w:spacing w:after="0"/>
              <w:jc w:val="center"/>
              <w:rPr>
                <w:iCs/>
              </w:rPr>
            </w:pPr>
            <w:r w:rsidRPr="004303DA">
              <w:rPr>
                <w:iCs/>
              </w:rPr>
              <w:t>IIII</w:t>
            </w:r>
            <w:r w:rsidRPr="004303DA">
              <w:rPr>
                <w:iCs/>
              </w:rPr>
              <w:fldChar w:fldCharType="begin"/>
            </w:r>
            <w:r w:rsidRPr="004303DA">
              <w:rPr>
                <w:iCs/>
              </w:rPr>
              <w:instrText>XE"Class IIII"</w:instrText>
            </w:r>
            <w:r w:rsidRPr="004303DA">
              <w:rPr>
                <w:iCs/>
              </w:rPr>
              <w:fldChar w:fldCharType="end"/>
            </w:r>
          </w:p>
        </w:tc>
        <w:tc>
          <w:tcPr>
            <w:tcW w:w="2850" w:type="dxa"/>
            <w:tcBorders>
              <w:top w:val="nil"/>
              <w:left w:val="single" w:sz="6" w:space="0" w:color="auto"/>
              <w:bottom w:val="nil"/>
              <w:right w:val="nil"/>
            </w:tcBorders>
            <w:vAlign w:val="center"/>
          </w:tcPr>
          <w:p w14:paraId="7D3DC8B8" w14:textId="77777777" w:rsidR="00BD004F" w:rsidRPr="004303DA" w:rsidRDefault="00BD004F" w:rsidP="008C627A">
            <w:pPr>
              <w:spacing w:after="0"/>
              <w:jc w:val="center"/>
              <w:rPr>
                <w:iCs/>
              </w:rPr>
            </w:pPr>
            <w:r w:rsidRPr="004303DA">
              <w:rPr>
                <w:iCs/>
              </w:rPr>
              <w:t>All</w:t>
            </w:r>
          </w:p>
        </w:tc>
        <w:tc>
          <w:tcPr>
            <w:tcW w:w="2955" w:type="dxa"/>
            <w:tcBorders>
              <w:top w:val="nil"/>
              <w:left w:val="single" w:sz="6" w:space="0" w:color="auto"/>
              <w:bottom w:val="nil"/>
              <w:right w:val="double" w:sz="6" w:space="0" w:color="auto"/>
            </w:tcBorders>
            <w:vAlign w:val="center"/>
          </w:tcPr>
          <w:p w14:paraId="464A4157" w14:textId="77777777" w:rsidR="00BD004F" w:rsidRPr="004303DA" w:rsidRDefault="00BD004F" w:rsidP="008C627A">
            <w:pPr>
              <w:spacing w:after="0"/>
              <w:jc w:val="center"/>
              <w:rPr>
                <w:iCs/>
              </w:rPr>
            </w:pPr>
            <w:r w:rsidRPr="004303DA">
              <w:rPr>
                <w:iCs/>
              </w:rPr>
              <w:t>10</w:t>
            </w:r>
          </w:p>
        </w:tc>
      </w:tr>
      <w:tr w:rsidR="00BD004F" w:rsidRPr="004303DA" w14:paraId="417DDC4C" w14:textId="77777777" w:rsidTr="008C627A">
        <w:trPr>
          <w:cantSplit/>
          <w:jc w:val="center"/>
        </w:trPr>
        <w:tc>
          <w:tcPr>
            <w:tcW w:w="8383" w:type="dxa"/>
            <w:gridSpan w:val="3"/>
            <w:tcBorders>
              <w:top w:val="single" w:sz="6" w:space="0" w:color="auto"/>
              <w:left w:val="double" w:sz="6" w:space="0" w:color="auto"/>
              <w:bottom w:val="double" w:sz="6" w:space="0" w:color="auto"/>
              <w:right w:val="double" w:sz="6" w:space="0" w:color="auto"/>
            </w:tcBorders>
            <w:vAlign w:val="center"/>
          </w:tcPr>
          <w:p w14:paraId="4CC663FB" w14:textId="77777777" w:rsidR="00BD004F" w:rsidRPr="004F5A93" w:rsidRDefault="00BD004F" w:rsidP="008C627A">
            <w:pPr>
              <w:spacing w:after="0"/>
              <w:rPr>
                <w:b/>
                <w:i/>
                <w:u w:val="single"/>
              </w:rPr>
            </w:pPr>
            <w:r w:rsidRPr="004F5A93">
              <w:rPr>
                <w:b/>
                <w:iCs/>
              </w:rPr>
              <w:t>*</w:t>
            </w:r>
            <w:r w:rsidRPr="004F5A93">
              <w:rPr>
                <w:b/>
                <w:iCs/>
                <w:strike/>
              </w:rPr>
              <w:t>For Class</w:t>
            </w:r>
            <w:r w:rsidRPr="004F5A93">
              <w:rPr>
                <w:b/>
                <w:iCs/>
                <w:strike/>
              </w:rPr>
              <w:fldChar w:fldCharType="begin"/>
            </w:r>
            <w:r w:rsidRPr="004F5A93">
              <w:rPr>
                <w:b/>
                <w:iCs/>
                <w:strike/>
              </w:rPr>
              <w:instrText>XE"Class"</w:instrText>
            </w:r>
            <w:r w:rsidRPr="004F5A93">
              <w:rPr>
                <w:b/>
                <w:iCs/>
                <w:strike/>
              </w:rPr>
              <w:fldChar w:fldCharType="end"/>
            </w:r>
            <w:r w:rsidRPr="004F5A93">
              <w:rPr>
                <w:b/>
                <w:iCs/>
                <w:strike/>
              </w:rPr>
              <w:t> I</w:t>
            </w:r>
            <w:r w:rsidRPr="004F5A93">
              <w:rPr>
                <w:b/>
                <w:iCs/>
                <w:strike/>
              </w:rPr>
              <w:fldChar w:fldCharType="begin"/>
            </w:r>
            <w:r w:rsidRPr="004F5A93">
              <w:rPr>
                <w:b/>
                <w:iCs/>
                <w:strike/>
              </w:rPr>
              <w:instrText>XE"Class I"</w:instrText>
            </w:r>
            <w:r w:rsidRPr="004F5A93">
              <w:rPr>
                <w:b/>
                <w:iCs/>
                <w:strike/>
              </w:rPr>
              <w:fldChar w:fldCharType="end"/>
            </w:r>
            <w:r w:rsidRPr="004F5A93">
              <w:rPr>
                <w:b/>
                <w:iCs/>
                <w:strike/>
              </w:rPr>
              <w:t xml:space="preserve"> and II</w:t>
            </w:r>
            <w:r w:rsidRPr="004F5A93">
              <w:rPr>
                <w:b/>
                <w:iCs/>
                <w:strike/>
              </w:rPr>
              <w:fldChar w:fldCharType="begin"/>
            </w:r>
            <w:r w:rsidRPr="004F5A93">
              <w:rPr>
                <w:b/>
                <w:iCs/>
                <w:strike/>
              </w:rPr>
              <w:instrText>XE"Class II"</w:instrText>
            </w:r>
            <w:r w:rsidRPr="004F5A93">
              <w:rPr>
                <w:b/>
                <w:iCs/>
                <w:strike/>
              </w:rPr>
              <w:fldChar w:fldCharType="end"/>
            </w:r>
            <w:r w:rsidRPr="004F5A93">
              <w:rPr>
                <w:b/>
                <w:iCs/>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  For Class III</w:t>
            </w:r>
            <w:r w:rsidRPr="004F5A93">
              <w:rPr>
                <w:b/>
                <w:iCs/>
                <w:strike/>
              </w:rPr>
              <w:fldChar w:fldCharType="begin"/>
            </w:r>
            <w:r w:rsidRPr="004F5A93">
              <w:rPr>
                <w:b/>
                <w:iCs/>
                <w:strike/>
              </w:rPr>
              <w:instrText>XE"Class III"</w:instrText>
            </w:r>
            <w:r w:rsidRPr="004F5A93">
              <w:rPr>
                <w:b/>
                <w:iCs/>
                <w:strike/>
              </w:rPr>
              <w:fldChar w:fldCharType="end"/>
            </w:r>
            <w:r w:rsidRPr="004F5A93">
              <w:rPr>
                <w:b/>
                <w:iCs/>
                <w:strike/>
              </w:rPr>
              <w:t xml:space="preserve"> and IIII</w:t>
            </w:r>
            <w:r w:rsidRPr="004F5A93">
              <w:rPr>
                <w:b/>
                <w:iCs/>
                <w:strike/>
              </w:rPr>
              <w:fldChar w:fldCharType="begin"/>
            </w:r>
            <w:r w:rsidRPr="004F5A93">
              <w:rPr>
                <w:b/>
                <w:iCs/>
                <w:strike/>
              </w:rPr>
              <w:instrText>XE"Class IIII"</w:instrText>
            </w:r>
            <w:r w:rsidRPr="004F5A93">
              <w:rPr>
                <w:b/>
                <w:iCs/>
                <w:strike/>
              </w:rPr>
              <w:fldChar w:fldCharType="end"/>
            </w:r>
            <w:r w:rsidRPr="004F5A93">
              <w:rPr>
                <w:b/>
                <w:iCs/>
                <w:strike/>
              </w:rPr>
              <w:t xml:space="preserve"> devices the value of “e” is specified by the manufacturer as marked on the device; “e” must be less than or equal to “d.”</w:t>
            </w:r>
            <w:r w:rsidRPr="004303DA">
              <w:rPr>
                <w:iCs/>
              </w:rPr>
              <w:t xml:space="preserve">  </w:t>
            </w:r>
            <w:r w:rsidRPr="004F5A93">
              <w:rPr>
                <w:b/>
                <w:i/>
                <w:u w:val="single"/>
              </w:rPr>
              <w:t>Scales manufacturers are permitted to design scales where the value a verification scale division e differs from the displayed scale division d. If the marked value of e is less than the value of d, use e in interpreting the Table. In all other cases use the value of d. Refer to marking requirements for d and e in footnotes 3 and 4 to Table S.6.3.a. and Table S.6.3.b.</w:t>
            </w:r>
          </w:p>
          <w:p w14:paraId="71F67DC1" w14:textId="77777777" w:rsidR="00BD004F" w:rsidRPr="004F5A93" w:rsidRDefault="00BD004F" w:rsidP="008C627A">
            <w:pPr>
              <w:spacing w:after="0"/>
              <w:rPr>
                <w:b/>
                <w:i/>
                <w:u w:val="single"/>
              </w:rPr>
            </w:pPr>
            <w:r w:rsidRPr="004F5A93">
              <w:rPr>
                <w:b/>
                <w:i/>
                <w:u w:val="single"/>
              </w:rPr>
              <w:t>(Amended 20XX)</w:t>
            </w:r>
          </w:p>
          <w:p w14:paraId="184352B2" w14:textId="77777777" w:rsidR="00BD004F" w:rsidRPr="004303DA" w:rsidRDefault="00BD004F" w:rsidP="008C627A">
            <w:pPr>
              <w:spacing w:after="0"/>
              <w:rPr>
                <w:iCs/>
              </w:rPr>
            </w:pPr>
          </w:p>
          <w:p w14:paraId="69C83A9F" w14:textId="77777777" w:rsidR="00BD004F" w:rsidRPr="004303DA" w:rsidRDefault="00BD004F" w:rsidP="008C627A">
            <w:pPr>
              <w:spacing w:after="0"/>
              <w:rPr>
                <w:iCs/>
              </w:rPr>
            </w:pPr>
            <w:r w:rsidRPr="004303DA">
              <w:rPr>
                <w:iCs/>
              </w:rPr>
              <w:t>**A minimum load</w:t>
            </w:r>
            <w:r w:rsidRPr="004303DA">
              <w:rPr>
                <w:iCs/>
              </w:rPr>
              <w:fldChar w:fldCharType="begin"/>
            </w:r>
            <w:r w:rsidRPr="004303DA">
              <w:rPr>
                <w:iCs/>
              </w:rPr>
              <w:instrText>XE"Minimum load"</w:instrText>
            </w:r>
            <w:r w:rsidRPr="004303DA">
              <w:rPr>
                <w:iCs/>
              </w:rPr>
              <w:fldChar w:fldCharType="end"/>
            </w:r>
            <w:r w:rsidRPr="004303DA">
              <w:rPr>
                <w:iCs/>
              </w:rPr>
              <w:t xml:space="preserve"> of 10 </w:t>
            </w:r>
            <w:r w:rsidRPr="004303DA">
              <w:rPr>
                <w:iCs/>
                <w:strike/>
              </w:rPr>
              <w:t>d</w:t>
            </w:r>
            <w:r w:rsidRPr="004303DA">
              <w:rPr>
                <w:iCs/>
              </w:rPr>
              <w:t xml:space="preserve"> </w:t>
            </w:r>
            <w:r w:rsidRPr="00E44A57">
              <w:rPr>
                <w:b/>
                <w:bCs/>
                <w:iCs/>
                <w:u w:val="single"/>
              </w:rPr>
              <w:t>e</w:t>
            </w:r>
            <w:r w:rsidRPr="00E44A57">
              <w:rPr>
                <w:b/>
                <w:bCs/>
                <w:iCs/>
              </w:rPr>
              <w:t xml:space="preserve"> </w:t>
            </w:r>
            <w:r w:rsidRPr="004303DA">
              <w:rPr>
                <w:iCs/>
              </w:rPr>
              <w:t>is recommended for a weight classifier</w:t>
            </w:r>
            <w:r w:rsidRPr="004303DA">
              <w:rPr>
                <w:iCs/>
              </w:rPr>
              <w:fldChar w:fldCharType="begin"/>
            </w:r>
            <w:r w:rsidRPr="004303DA">
              <w:rPr>
                <w:iCs/>
              </w:rPr>
              <w:instrText>XE"Weight classifier"</w:instrText>
            </w:r>
            <w:r w:rsidRPr="004303DA">
              <w:rPr>
                <w:iCs/>
              </w:rPr>
              <w:fldChar w:fldCharType="end"/>
            </w:r>
            <w:r w:rsidRPr="004303DA">
              <w:rPr>
                <w:iCs/>
              </w:rPr>
              <w:t xml:space="preserve"> marked in accordance with a statement identifying its use for special applications.</w:t>
            </w:r>
          </w:p>
        </w:tc>
      </w:tr>
      <w:tr w:rsidR="00BD004F" w:rsidRPr="004303DA" w14:paraId="09431AEA" w14:textId="77777777" w:rsidTr="008C627A">
        <w:trPr>
          <w:cantSplit/>
          <w:jc w:val="center"/>
        </w:trPr>
        <w:tc>
          <w:tcPr>
            <w:tcW w:w="8383" w:type="dxa"/>
            <w:gridSpan w:val="3"/>
            <w:tcBorders>
              <w:top w:val="double" w:sz="6" w:space="0" w:color="auto"/>
            </w:tcBorders>
            <w:vAlign w:val="center"/>
          </w:tcPr>
          <w:p w14:paraId="14793717" w14:textId="77777777" w:rsidR="00BD004F" w:rsidRPr="004303DA" w:rsidRDefault="00BD004F" w:rsidP="008C627A">
            <w:pPr>
              <w:spacing w:after="0"/>
              <w:rPr>
                <w:iCs/>
                <w:u w:val="single"/>
              </w:rPr>
            </w:pPr>
            <w:r w:rsidRPr="004303DA">
              <w:rPr>
                <w:iCs/>
              </w:rPr>
              <w:t xml:space="preserve">(Amended 1990) </w:t>
            </w:r>
            <w:r w:rsidRPr="00234D20">
              <w:rPr>
                <w:b/>
                <w:iCs/>
                <w:u w:val="single"/>
              </w:rPr>
              <w:t>(Amended 20XX)</w:t>
            </w:r>
          </w:p>
        </w:tc>
      </w:tr>
    </w:tbl>
    <w:p w14:paraId="6E6C4744" w14:textId="6AB46179" w:rsidR="00BD004F" w:rsidRDefault="00BD004F" w:rsidP="00BD004F">
      <w:pPr>
        <w:spacing w:before="40" w:after="0"/>
        <w:contextualSpacing/>
        <w:rPr>
          <w:b/>
        </w:rPr>
      </w:pPr>
    </w:p>
    <w:p w14:paraId="250C4A2E" w14:textId="56E9E00E" w:rsidR="00CC6830" w:rsidRDefault="00CC6830" w:rsidP="00BD004F">
      <w:pPr>
        <w:spacing w:before="40" w:after="0"/>
        <w:contextualSpacing/>
        <w:rPr>
          <w:b/>
        </w:rPr>
      </w:pPr>
      <w:r>
        <w:rPr>
          <w:b/>
        </w:rPr>
        <w:t>Previous Action:</w:t>
      </w:r>
    </w:p>
    <w:p w14:paraId="564BFF2C" w14:textId="79335D7B" w:rsidR="00CC6830" w:rsidRDefault="00CC6830" w:rsidP="00CC6830">
      <w:pPr>
        <w:spacing w:before="40" w:after="0"/>
        <w:ind w:left="720"/>
        <w:contextualSpacing/>
        <w:rPr>
          <w:b/>
        </w:rPr>
      </w:pPr>
      <w:r>
        <w:t xml:space="preserve">2022: Assigned: </w:t>
      </w:r>
      <w:r w:rsidRPr="00C549D6">
        <w:t>Verification Scale Division (e) Task Group</w:t>
      </w:r>
    </w:p>
    <w:p w14:paraId="1E660F07" w14:textId="77777777" w:rsidR="00CC6830" w:rsidRPr="004303DA" w:rsidRDefault="00CC6830" w:rsidP="00BD004F">
      <w:pPr>
        <w:spacing w:before="40" w:after="0"/>
        <w:contextualSpacing/>
        <w:rPr>
          <w:b/>
        </w:rPr>
      </w:pPr>
    </w:p>
    <w:p w14:paraId="42E32FD4" w14:textId="4AF6E7C0" w:rsidR="008F7B40" w:rsidRPr="004303DA" w:rsidRDefault="00BD004F" w:rsidP="00BD004F">
      <w:pPr>
        <w:keepNext/>
        <w:spacing w:before="40" w:after="0"/>
        <w:contextualSpacing/>
      </w:pPr>
      <w:r w:rsidRPr="004303DA">
        <w:rPr>
          <w:b/>
        </w:rPr>
        <w:t>Background/Discussion</w:t>
      </w:r>
      <w:r w:rsidR="008F7B40" w:rsidRPr="004303DA">
        <w:rPr>
          <w:b/>
        </w:rPr>
        <w:t>:</w:t>
      </w:r>
    </w:p>
    <w:p w14:paraId="506107E9" w14:textId="77777777" w:rsidR="00785E05" w:rsidRPr="00C549D6" w:rsidRDefault="00785E05" w:rsidP="00785E05">
      <w:r w:rsidRPr="00C549D6">
        <w:t>These items have been assigned to the newly formed Verification Scale Division (e) Task Group for further development.  For more information or to provide comment, please contact the task group chair:</w:t>
      </w:r>
    </w:p>
    <w:p w14:paraId="35795C99" w14:textId="77777777" w:rsidR="00785E05" w:rsidRPr="00C549D6" w:rsidRDefault="00785E05" w:rsidP="00785E05">
      <w:pPr>
        <w:spacing w:after="0"/>
        <w:ind w:left="720"/>
      </w:pPr>
      <w:r w:rsidRPr="00C549D6">
        <w:t>Mr. Doug Musick</w:t>
      </w:r>
    </w:p>
    <w:p w14:paraId="0BE22317" w14:textId="77777777" w:rsidR="00785E05" w:rsidRPr="00C549D6" w:rsidRDefault="00785E05" w:rsidP="00785E05">
      <w:pPr>
        <w:spacing w:after="0"/>
        <w:ind w:left="720"/>
      </w:pPr>
      <w:r w:rsidRPr="00C549D6">
        <w:t>Kansas Department of Agriculture</w:t>
      </w:r>
    </w:p>
    <w:p w14:paraId="7D68E419" w14:textId="77777777" w:rsidR="00785E05" w:rsidRPr="00C549D6" w:rsidRDefault="00785E05" w:rsidP="00785E05">
      <w:pPr>
        <w:spacing w:after="0"/>
        <w:ind w:left="720"/>
      </w:pPr>
      <w:r w:rsidRPr="00C549D6">
        <w:t xml:space="preserve">785-564-6681, </w:t>
      </w:r>
      <w:hyperlink r:id="rId46" w:history="1">
        <w:r w:rsidRPr="00F45BF4">
          <w:rPr>
            <w:noProof/>
            <w:color w:val="0000FF"/>
            <w:u w:val="single"/>
          </w:rPr>
          <w:t>doug.musick@ks.gov</w:t>
        </w:r>
      </w:hyperlink>
    </w:p>
    <w:p w14:paraId="3C037C82" w14:textId="77777777" w:rsidR="00785E05" w:rsidRPr="00C549D6" w:rsidRDefault="00785E05" w:rsidP="00785E05">
      <w:pPr>
        <w:spacing w:before="240"/>
      </w:pPr>
      <w:r w:rsidRPr="00C549D6">
        <w:lastRenderedPageBreak/>
        <w:t>Most scales under the Scales Code are designated by the manufacturer to have a value of e that equals d. Where e and d are not equal, there has been confusion in interpreting the Scales Code since the Code was adopted in 1984 (taking effect in 1986). This confusion came to the forefront with the needs arising from the cannabis trade.  I believe that there were errors in translating OIML R76 (the basis of the current Scales Code) to HB44 format, there were key issues that were lost in translation, and finally there is misunderstanding of the HB44 Code that contributed to this confusion.</w:t>
      </w:r>
      <w:r>
        <w:t xml:space="preserve"> This</w:t>
      </w:r>
      <w:r w:rsidRPr="00C549D6">
        <w:t xml:space="preserve"> proposal will seek to identify the sources of confusion and offer revisions to make correction. </w:t>
      </w:r>
    </w:p>
    <w:p w14:paraId="6CCC5094" w14:textId="77777777" w:rsidR="00785E05" w:rsidRPr="00C549D6" w:rsidRDefault="00785E05" w:rsidP="00785E05">
      <w:r w:rsidRPr="00C549D6">
        <w:t>In this discussion I will be using the OIML term instrument when referencing a complete scale or weighing system. This eliminated the dual meaning of the term “device.” A device will only refer to functioning parts of an instrument. Finally, the term “scale” will not be a weighing instrument. Scale will refer only to the measurement scale, i.e., analog graduations or digital divisions.</w:t>
      </w:r>
    </w:p>
    <w:p w14:paraId="753C374C" w14:textId="77777777" w:rsidR="00785E05" w:rsidRPr="00C549D6" w:rsidRDefault="00785E05" w:rsidP="00785E05">
      <w:pPr>
        <w:keepNext/>
        <w:keepLines/>
        <w:rPr>
          <w:b/>
          <w:bCs/>
          <w:u w:val="single"/>
        </w:rPr>
      </w:pPr>
      <w:r w:rsidRPr="00C549D6">
        <w:rPr>
          <w:b/>
          <w:bCs/>
          <w:u w:val="single"/>
        </w:rPr>
        <w:t>1. Determining Error in Verification</w:t>
      </w:r>
    </w:p>
    <w:p w14:paraId="2222506D" w14:textId="77777777" w:rsidR="00785E05" w:rsidRPr="00C549D6" w:rsidRDefault="00785E05" w:rsidP="00785E05">
      <w:pPr>
        <w:keepNext/>
        <w:keepLines/>
        <w:spacing w:after="0"/>
      </w:pPr>
      <w:r w:rsidRPr="00C549D6">
        <w:rPr>
          <w:u w:val="single"/>
        </w:rPr>
        <w:t>GEN-20.1.</w:t>
      </w:r>
    </w:p>
    <w:p w14:paraId="19743C24" w14:textId="1A5C5C1A" w:rsidR="00785E05" w:rsidRPr="00C549D6" w:rsidRDefault="00785E05" w:rsidP="00785E05">
      <w:pPr>
        <w:keepNext/>
        <w:keepLines/>
      </w:pPr>
      <w:r w:rsidRPr="00C549D6">
        <w:t xml:space="preserve">In 2017, item 3200-7, a proposal to revise the expression of tolerances in several codes, was considered and withdrawn by the S&amp;T Committee. The proposal aimed to correct the missing reference in those codes to errors of </w:t>
      </w:r>
      <w:r w:rsidR="00303A99" w:rsidRPr="00C549D6">
        <w:t>over registration</w:t>
      </w:r>
      <w:r w:rsidRPr="00C549D6">
        <w:t xml:space="preserve"> and </w:t>
      </w:r>
      <w:r w:rsidR="00303A99" w:rsidRPr="00C549D6">
        <w:t>under registration</w:t>
      </w:r>
      <w:r w:rsidRPr="00C549D6">
        <w:t xml:space="preserve">. It also included a change to the definition of </w:t>
      </w:r>
      <w:r w:rsidR="00303A99" w:rsidRPr="00C549D6">
        <w:t>over registration</w:t>
      </w:r>
      <w:r w:rsidRPr="00C549D6">
        <w:t xml:space="preserve"> and under</w:t>
      </w:r>
      <w:r w:rsidR="00303A99">
        <w:t xml:space="preserve"> </w:t>
      </w:r>
      <w:r w:rsidRPr="00C549D6">
        <w:t xml:space="preserve">registration that was prompted in part to a lack of understanding of the process of verification. Many of the comments received indicated that it was better handled through training. Additionally, the NCWM is working on the issue of alternative test methods which directly impacts the subject of verification. In reviewing the 2017 proposal again, I believe the real problem is a misunderstanding of the process of verification itself, stemming from a missing definition for “True Value.” </w:t>
      </w:r>
    </w:p>
    <w:p w14:paraId="1B34030D" w14:textId="77777777" w:rsidR="00785E05" w:rsidRPr="00C549D6" w:rsidRDefault="00785E05" w:rsidP="00785E05">
      <w:r w:rsidRPr="00C549D6">
        <w:t xml:space="preserve">The new definition and changes to the General Code correct deficiencies in the code. The “true value” has never been clearly defined in code although it may be inferred from the definitions. The concept of true value is essential to understanding verification process as it is used throughout the Handbook. It is also a legal issue establishing the basis for tolerance decisions with the uncertain test procedure clearly stated. Our decisions are based on the true value derived from a traceable standard and not based on the standard itself. Once established, the true value is considered to have no error for purposes of legal verification. In our tests, the uncertainties in the test procedure are unquantified. If you </w:t>
      </w:r>
      <w:proofErr w:type="gramStart"/>
      <w:r w:rsidRPr="00C549D6">
        <w:t>have to</w:t>
      </w:r>
      <w:proofErr w:type="gramEnd"/>
      <w:r w:rsidRPr="00C549D6">
        <w:t xml:space="preserve"> defend your test in court and are asked about the uncertainty in your test, what will you answer? With the addition of the True Value definition, you have a traceable test report for your standard and the text of G-T.3. regarding the legality of the specified test procedure. The verification process formally addresses the risks in two ways. First the risks are kept small by the standard and procedure specified. Second, the risks are shared equally between buyers and sellers. The enhancements explain clearly how errors are computed and how they are interpreted.</w:t>
      </w:r>
    </w:p>
    <w:p w14:paraId="3565D8A0" w14:textId="5F158F48" w:rsidR="00785E05" w:rsidRPr="00C549D6" w:rsidRDefault="00785E05" w:rsidP="00785E05">
      <w:r w:rsidRPr="00C549D6">
        <w:t xml:space="preserve">The addition of a % error definition in G-T.3. corrects a deficiency that was identified in testing LMD’s. The tolerances in the LMD codes are expressed using errors of </w:t>
      </w:r>
      <w:r w:rsidR="00303A99" w:rsidRPr="00C549D6">
        <w:t>over registration</w:t>
      </w:r>
      <w:r w:rsidRPr="00C549D6">
        <w:t xml:space="preserve"> /underregistration (device indication – true value). Yet we in the US traditionally calculate those errors as errors of excess/deficiency (true value – device indication). When calculating % error in these calculations, it seemed appropriate to put the device indication in the denominator, but this is incorrect. All error calculations must be in terms of the true value, especially % calculations.</w:t>
      </w:r>
    </w:p>
    <w:p w14:paraId="1F342FDE" w14:textId="77777777" w:rsidR="00785E05" w:rsidRPr="00C549D6" w:rsidRDefault="00785E05" w:rsidP="00785E05">
      <w:pPr>
        <w:spacing w:after="0"/>
      </w:pPr>
      <w:r w:rsidRPr="00C549D6">
        <w:rPr>
          <w:u w:val="single"/>
        </w:rPr>
        <w:t>SCL-20.1</w:t>
      </w:r>
    </w:p>
    <w:p w14:paraId="301D24E7" w14:textId="77777777" w:rsidR="00785E05" w:rsidRPr="00C549D6" w:rsidRDefault="00785E05" w:rsidP="00785E05">
      <w:r w:rsidRPr="00C549D6">
        <w:t>The addition of the Note addresses the issue of digital rounding. Parallel to R 76, the note requires errors to be determined to a resolution of at least 0.2 e. Remember that error = indication – true value, and the true value is normally the nominal value of the test weight. That means determining the indication to a resolution of 0.2 e or finer using error weights or other means when e &gt;=2 d, or by directly reading the indications when e &gt;= 5 d. This means if e = 5 d or e = 10 d, the indication is resolved fine enough to reduce the rounding error. In R76, the requirement is to “eliminate” rounding error, but this is not possible. You can only reduce it to 0.5 of whatever division size you resolve the indication. Hence, the proposal uses the term “reduce” instead of “eliminate.” The waiver allows field inspectors to continue to use direct reading when e = d, with a resulting rounding error of 0.5 e. This accepts the additional risk of passing devices outside the tolerances. (See section 4 of the proposal)</w:t>
      </w:r>
    </w:p>
    <w:p w14:paraId="691D6FCE" w14:textId="7171F587" w:rsidR="00785E05" w:rsidRPr="00C549D6" w:rsidRDefault="00785E05" w:rsidP="00785E05">
      <w:r w:rsidRPr="00C549D6">
        <w:t xml:space="preserve">The changes to the two Scales Code tolerance paragraphs create a specific reference to the type of error in G-T.3. In this case it formally states errors are errors of </w:t>
      </w:r>
      <w:r w:rsidR="00303A99" w:rsidRPr="00C549D6">
        <w:t>over registration</w:t>
      </w:r>
      <w:r w:rsidRPr="00C549D6">
        <w:t xml:space="preserve">/underregistration. The other change in T.1.1. addresses the missing part about applying tolerances to net values as well as gross values for unmarked scales. I believe this was </w:t>
      </w:r>
      <w:r w:rsidRPr="00C549D6">
        <w:lastRenderedPageBreak/>
        <w:t>just an oversight in 1984, as applying tolerances to either gross or net loads had been the established practice long before the 1984 changes to the Scales Code.</w:t>
      </w:r>
    </w:p>
    <w:p w14:paraId="29573363" w14:textId="77777777" w:rsidR="00785E05" w:rsidRPr="00C549D6" w:rsidRDefault="00785E05" w:rsidP="00785E05">
      <w:r w:rsidRPr="00C549D6">
        <w:rPr>
          <w:b/>
          <w:bCs/>
          <w:u w:val="single"/>
        </w:rPr>
        <w:t>2. Correct Code references to ensure correct reference to either e or d, as appropriate.</w:t>
      </w:r>
    </w:p>
    <w:p w14:paraId="115B38FB" w14:textId="77777777" w:rsidR="00785E05" w:rsidRPr="00C549D6" w:rsidRDefault="00785E05" w:rsidP="00785E05">
      <w:pPr>
        <w:spacing w:after="0"/>
      </w:pPr>
      <w:r w:rsidRPr="00C549D6">
        <w:rPr>
          <w:u w:val="single"/>
        </w:rPr>
        <w:t>SCL-20.2</w:t>
      </w:r>
    </w:p>
    <w:p w14:paraId="73A5AAC1" w14:textId="77777777" w:rsidR="00785E05" w:rsidRPr="00C549D6" w:rsidRDefault="00785E05" w:rsidP="00785E05">
      <w:r w:rsidRPr="00C549D6">
        <w:t>Section S.1.2.2. is not dealing with the verification scale division e as the title implies. Instead, it is dealing with special requirements for instruments designed such that e does not equal d.</w:t>
      </w:r>
    </w:p>
    <w:p w14:paraId="3594A972" w14:textId="77777777" w:rsidR="00785E05" w:rsidRPr="00C549D6" w:rsidRDefault="00785E05" w:rsidP="00785E05">
      <w:r w:rsidRPr="00C549D6">
        <w:t>Section S.1.2.2.2. is not a specification issue directed to the manufacturer</w:t>
      </w:r>
      <w:r>
        <w:t>,</w:t>
      </w:r>
      <w:r w:rsidRPr="00C549D6">
        <w:t xml:space="preserve"> but rather a question of suitability. </w:t>
      </w:r>
      <w:r>
        <w:t xml:space="preserve"> </w:t>
      </w:r>
      <w:r w:rsidRPr="00C549D6">
        <w:t xml:space="preserve">It should have been put into the User Requirements section 1. Selection Requirements. </w:t>
      </w:r>
      <w:r>
        <w:t xml:space="preserve"> </w:t>
      </w:r>
      <w:r w:rsidRPr="00C549D6">
        <w:t>For a discussion of the option to delete this refer to part 4 of the proposal.</w:t>
      </w:r>
    </w:p>
    <w:p w14:paraId="233553A8" w14:textId="77777777" w:rsidR="00785E05" w:rsidRPr="00C549D6" w:rsidRDefault="00785E05" w:rsidP="00785E05">
      <w:pPr>
        <w:spacing w:after="0"/>
      </w:pPr>
      <w:r w:rsidRPr="00C549D6">
        <w:rPr>
          <w:u w:val="single"/>
        </w:rPr>
        <w:t>SCL-20.3</w:t>
      </w:r>
    </w:p>
    <w:p w14:paraId="4FD71452" w14:textId="77777777" w:rsidR="00785E05" w:rsidRPr="00C549D6" w:rsidRDefault="00785E05" w:rsidP="00785E05">
      <w:r w:rsidRPr="00C549D6">
        <w:t xml:space="preserve">The correct value for the table is e. </w:t>
      </w:r>
      <w:r>
        <w:t xml:space="preserve"> </w:t>
      </w:r>
      <w:r w:rsidRPr="00C549D6">
        <w:t xml:space="preserve">The use of d in the formulas only works when e = d. </w:t>
      </w:r>
      <w:r>
        <w:t xml:space="preserve"> </w:t>
      </w:r>
      <w:r w:rsidRPr="00C549D6">
        <w:t>That is addressed in the note * below, which is not necessary when e is used in the formulas.</w:t>
      </w:r>
    </w:p>
    <w:p w14:paraId="093361CA" w14:textId="77777777" w:rsidR="00785E05" w:rsidRPr="00C549D6" w:rsidRDefault="00785E05" w:rsidP="00785E05">
      <w:pPr>
        <w:spacing w:after="0"/>
        <w:rPr>
          <w:u w:val="single"/>
        </w:rPr>
      </w:pPr>
      <w:r w:rsidRPr="00C549D6">
        <w:rPr>
          <w:u w:val="single"/>
        </w:rPr>
        <w:t>SCL-20.4</w:t>
      </w:r>
    </w:p>
    <w:p w14:paraId="133B2740" w14:textId="77777777" w:rsidR="00785E05" w:rsidRPr="0096076E" w:rsidRDefault="00785E05" w:rsidP="00785E05">
      <w:pPr>
        <w:numPr>
          <w:ilvl w:val="0"/>
          <w:numId w:val="19"/>
        </w:numPr>
        <w:spacing w:after="120"/>
        <w:rPr>
          <w:rFonts w:eastAsiaTheme="minorHAnsi"/>
        </w:rPr>
      </w:pPr>
      <w:r w:rsidRPr="0096076E">
        <w:rPr>
          <w:rFonts w:eastAsiaTheme="minorHAnsi"/>
        </w:rPr>
        <w:t xml:space="preserve">The inclusion of references to d in the header to column 2 of the table is technically incorrect. </w:t>
      </w:r>
      <w:r>
        <w:rPr>
          <w:rFonts w:eastAsiaTheme="minorHAnsi"/>
        </w:rPr>
        <w:t xml:space="preserve"> </w:t>
      </w:r>
      <w:r w:rsidRPr="0096076E">
        <w:rPr>
          <w:rFonts w:eastAsiaTheme="minorHAnsi"/>
        </w:rPr>
        <w:t>The verification scale division must refer only to e.</w:t>
      </w:r>
    </w:p>
    <w:p w14:paraId="5F5D83D0" w14:textId="77777777" w:rsidR="00785E05" w:rsidRPr="0096076E" w:rsidRDefault="00785E05" w:rsidP="00785E05">
      <w:pPr>
        <w:numPr>
          <w:ilvl w:val="0"/>
          <w:numId w:val="19"/>
        </w:numPr>
        <w:spacing w:after="120"/>
        <w:rPr>
          <w:rFonts w:eastAsiaTheme="minorHAnsi"/>
        </w:rPr>
      </w:pPr>
      <w:r w:rsidRPr="0096076E">
        <w:rPr>
          <w:rFonts w:eastAsiaTheme="minorHAnsi"/>
        </w:rPr>
        <w:t xml:space="preserve">The change to Note 1 serves to eliminate the confusion about considering e to be the digit to the left of </w:t>
      </w:r>
      <w:proofErr w:type="gramStart"/>
      <w:r w:rsidRPr="0096076E">
        <w:rPr>
          <w:rFonts w:eastAsiaTheme="minorHAnsi"/>
        </w:rPr>
        <w:t>d, and</w:t>
      </w:r>
      <w:proofErr w:type="gramEnd"/>
      <w:r w:rsidRPr="0096076E">
        <w:rPr>
          <w:rFonts w:eastAsiaTheme="minorHAnsi"/>
        </w:rPr>
        <w:t xml:space="preserve"> ensures the e value comes from the markings on the device.  It is the manufacturer who choses e for classification purposes.</w:t>
      </w:r>
    </w:p>
    <w:p w14:paraId="219699EE" w14:textId="77777777" w:rsidR="00785E05" w:rsidRPr="0096076E" w:rsidRDefault="00785E05" w:rsidP="00785E05">
      <w:pPr>
        <w:numPr>
          <w:ilvl w:val="0"/>
          <w:numId w:val="19"/>
        </w:numPr>
        <w:spacing w:after="120"/>
        <w:rPr>
          <w:rFonts w:eastAsiaTheme="minorHAnsi"/>
        </w:rPr>
      </w:pPr>
      <w:r w:rsidRPr="0096076E">
        <w:rPr>
          <w:rFonts w:eastAsiaTheme="minorHAnsi"/>
        </w:rPr>
        <w:t>The changes to note 3 correctly references the verification scale division e and not the scale division d, and they clean up some grammatical errors.</w:t>
      </w:r>
    </w:p>
    <w:p w14:paraId="299C115C" w14:textId="77777777" w:rsidR="00785E05" w:rsidRPr="00C549D6" w:rsidRDefault="00785E05" w:rsidP="00785E05">
      <w:pPr>
        <w:spacing w:after="0"/>
      </w:pPr>
      <w:r w:rsidRPr="00C549D6">
        <w:rPr>
          <w:u w:val="single"/>
        </w:rPr>
        <w:t>SCL-20.5</w:t>
      </w:r>
    </w:p>
    <w:p w14:paraId="6352BE5A" w14:textId="77777777" w:rsidR="00785E05" w:rsidRPr="00C549D6" w:rsidRDefault="00785E05" w:rsidP="00785E05">
      <w:pPr>
        <w:rPr>
          <w:iCs/>
        </w:rPr>
      </w:pPr>
      <w:r w:rsidRPr="00C549D6">
        <w:rPr>
          <w:iCs/>
        </w:rPr>
        <w:t>The change clarifies that the verification scale division is equal to the marked d when no separate marking of e is provided. Note that nothing in Note 3 prevents marking d = 1 g e = 1 g, or capacity 10000 g x 1 g e =1 g. The change to the last sentence cleans up a nonsensical term “weight unit.” The scale division must be in a unit of weight, e.g., g, kg, lb, etc. The intent was to have each range of a multi-range device include a capacity and division size n. Note R76 requires marking of Class, Max (capacity), and e, with a marking of d is only required when e &lt;&gt;d</w:t>
      </w:r>
      <w:r>
        <w:rPr>
          <w:iCs/>
        </w:rPr>
        <w:t>.</w:t>
      </w:r>
    </w:p>
    <w:p w14:paraId="785D6AEB" w14:textId="77777777" w:rsidR="00785E05" w:rsidRPr="00C549D6" w:rsidRDefault="00785E05" w:rsidP="00785E05">
      <w:pPr>
        <w:keepNext/>
        <w:keepLines/>
        <w:spacing w:after="0"/>
        <w:rPr>
          <w:u w:val="single"/>
        </w:rPr>
      </w:pPr>
      <w:r w:rsidRPr="00C549D6">
        <w:rPr>
          <w:u w:val="single"/>
        </w:rPr>
        <w:t>SCL-20.6</w:t>
      </w:r>
    </w:p>
    <w:p w14:paraId="32DBAC9D" w14:textId="77777777" w:rsidR="00785E05" w:rsidRPr="00C549D6" w:rsidRDefault="00785E05" w:rsidP="00785E05">
      <w:pPr>
        <w:keepNext/>
        <w:keepLines/>
        <w:rPr>
          <w:iCs/>
        </w:rPr>
      </w:pPr>
      <w:r w:rsidRPr="00C549D6">
        <w:rPr>
          <w:iCs/>
        </w:rPr>
        <w:t>The change to T.N.1.1.2. corrects the contradiction between the current code using d and the definition using e in determining accuracy class. The value of n in the definitions already correctly refers to e</w:t>
      </w:r>
      <w:r>
        <w:rPr>
          <w:iCs/>
        </w:rPr>
        <w:t>.</w:t>
      </w:r>
    </w:p>
    <w:p w14:paraId="3079C499" w14:textId="77777777" w:rsidR="00785E05" w:rsidRPr="00C549D6" w:rsidRDefault="00785E05" w:rsidP="00785E05">
      <w:pPr>
        <w:rPr>
          <w:iCs/>
        </w:rPr>
      </w:pPr>
      <w:r w:rsidRPr="00C549D6">
        <w:rPr>
          <w:iCs/>
        </w:rPr>
        <w:t xml:space="preserve">The change to T.N.1.1.3. is an attempt to clarify (e) and (d) </w:t>
      </w:r>
      <w:proofErr w:type="gramStart"/>
      <w:r w:rsidRPr="00C549D6">
        <w:rPr>
          <w:iCs/>
        </w:rPr>
        <w:t>similar to</w:t>
      </w:r>
      <w:proofErr w:type="gramEnd"/>
      <w:r w:rsidRPr="00C549D6">
        <w:rPr>
          <w:iCs/>
        </w:rPr>
        <w:t xml:space="preserve"> R 76 in Table 2. Note that when e=d, under S.6.3. only one marking is required. It is only when e ≠ d that S.6.3. requires both to be marked. The addition of material for ungraduated analog devices is housekeeping since d has no meaning for these devices. The change also clarifies that some requirements are directed to d (functional requirements on the device) and some to e (relating to classification and tolerance values).</w:t>
      </w:r>
    </w:p>
    <w:p w14:paraId="4A77F8F3" w14:textId="77777777" w:rsidR="00785E05" w:rsidRPr="00C549D6" w:rsidRDefault="00785E05" w:rsidP="00785E05">
      <w:pPr>
        <w:rPr>
          <w:b/>
          <w:bCs/>
          <w:u w:val="single"/>
        </w:rPr>
      </w:pPr>
      <w:r w:rsidRPr="00C549D6">
        <w:rPr>
          <w:b/>
          <w:bCs/>
          <w:u w:val="single"/>
        </w:rPr>
        <w:t>3. Discuss issues of suitability of scales when e and d are not equal.</w:t>
      </w:r>
    </w:p>
    <w:p w14:paraId="7796542C" w14:textId="77777777" w:rsidR="00785E05" w:rsidRPr="00C549D6" w:rsidRDefault="00785E05" w:rsidP="00785E05">
      <w:pPr>
        <w:spacing w:after="0"/>
      </w:pPr>
      <w:r w:rsidRPr="00C549D6">
        <w:rPr>
          <w:u w:val="single"/>
        </w:rPr>
        <w:t>SCL-20.7</w:t>
      </w:r>
    </w:p>
    <w:p w14:paraId="5D280A47" w14:textId="77777777" w:rsidR="00785E05" w:rsidRPr="00C549D6" w:rsidRDefault="00785E05" w:rsidP="00785E05">
      <w:pPr>
        <w:rPr>
          <w:iCs/>
        </w:rPr>
      </w:pPr>
      <w:r w:rsidRPr="00C549D6">
        <w:rPr>
          <w:iCs/>
        </w:rPr>
        <w:t>It is the value of e that is used in specifying tolerances according to the definition of e, and all values in this table must be expressed in terms of e.  The table is currently written in terms of the scale division d, which is technically incorrect.</w:t>
      </w:r>
    </w:p>
    <w:p w14:paraId="641F2E04" w14:textId="77777777" w:rsidR="00785E05" w:rsidRPr="00C549D6" w:rsidRDefault="00785E05" w:rsidP="00785E05">
      <w:r w:rsidRPr="00C549D6">
        <w:rPr>
          <w:u w:val="single"/>
        </w:rPr>
        <w:t>SCL-20.8</w:t>
      </w:r>
    </w:p>
    <w:p w14:paraId="1B3542B2" w14:textId="77777777" w:rsidR="00785E05" w:rsidRPr="00C549D6" w:rsidRDefault="00785E05" w:rsidP="00785E05">
      <w:pPr>
        <w:rPr>
          <w:iCs/>
        </w:rPr>
      </w:pPr>
      <w:r w:rsidRPr="00C549D6">
        <w:rPr>
          <w:iCs/>
        </w:rPr>
        <w:t>The parenthetical (d or e) in the headers to columns 2 and 3 is confusing when the two are not equal. Which one do you use? The note may address Class I and II devices, but it does not help with weight classifiers in Classes III and IIII, where you certainly don’t want to use d.</w:t>
      </w:r>
    </w:p>
    <w:p w14:paraId="654C6813" w14:textId="77777777" w:rsidR="00785E05" w:rsidRPr="00C549D6" w:rsidRDefault="00785E05" w:rsidP="00785E05">
      <w:pPr>
        <w:rPr>
          <w:iCs/>
        </w:rPr>
      </w:pPr>
      <w:r w:rsidRPr="00C549D6">
        <w:rPr>
          <w:iCs/>
        </w:rPr>
        <w:lastRenderedPageBreak/>
        <w:t>It is vital to note that for instruments under R76 the manufacturer is required to mark a minimum load (Min). The manufacturer calculates Min using e. However, the minimum load is marked in mass units matching the instrument display in divisions of d. There is no confusion since it is marked on the instrument. In HB44 the inspector must determine the minimum load from Table 8 and the scale markings. Most users don’t even know this requirement exists, unless told by the inspector.</w:t>
      </w:r>
    </w:p>
    <w:p w14:paraId="3F4190B2" w14:textId="77777777" w:rsidR="00785E05" w:rsidRPr="00E52785" w:rsidRDefault="00785E05" w:rsidP="00785E05">
      <w:pPr>
        <w:rPr>
          <w:iCs/>
        </w:rPr>
      </w:pPr>
      <w:r w:rsidRPr="00C549D6">
        <w:rPr>
          <w:noProof/>
        </w:rPr>
        <w:drawing>
          <wp:anchor distT="0" distB="0" distL="114300" distR="114300" simplePos="0" relativeHeight="251658249" behindDoc="1" locked="0" layoutInCell="1" allowOverlap="1" wp14:anchorId="04ADDD2B" wp14:editId="1D0A71EC">
            <wp:simplePos x="0" y="0"/>
            <wp:positionH relativeFrom="column">
              <wp:posOffset>4248150</wp:posOffset>
            </wp:positionH>
            <wp:positionV relativeFrom="paragraph">
              <wp:posOffset>84455</wp:posOffset>
            </wp:positionV>
            <wp:extent cx="1504950" cy="962025"/>
            <wp:effectExtent l="0" t="0" r="0" b="9525"/>
            <wp:wrapTight wrapText="bothSides">
              <wp:wrapPolygon edited="0">
                <wp:start x="0" y="0"/>
                <wp:lineTo x="0" y="21386"/>
                <wp:lineTo x="21327" y="21386"/>
                <wp:lineTo x="21327" y="0"/>
                <wp:lineTo x="0" y="0"/>
              </wp:wrapPolygon>
            </wp:wrapTight>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Table 8 is addressing the large significance of rounding error at small loads. The table must be clear to ensure the correct scale division is used in enforcement. The table at right shows the relative errors resulting from roundoff to the nearest scale division d at various loads in the table. In principle, we are trying to ensure loads weighed are sufficient to reduce the relative errors to the levels shown, </w:t>
      </w:r>
      <w:proofErr w:type="gramStart"/>
      <w:r w:rsidRPr="00C549D6">
        <w:rPr>
          <w:iCs/>
        </w:rPr>
        <w:t>i.e.</w:t>
      </w:r>
      <w:proofErr w:type="gramEnd"/>
      <w:r w:rsidRPr="00C549D6">
        <w:rPr>
          <w:iCs/>
        </w:rPr>
        <w:t xml:space="preserve"> for Class I – 0.5%, for Class II – 1.0%, Class IIIL – 1.0%, for Class III – 2.5%, and Class IIII – 5%. While these might seem large initially, there is a diminishing returns effect. A small percentage of a small number tends to be insignificant. Because the value of commodities goes up as the accuracy goes up, we have more stringent requirements on Classes I </w:t>
      </w:r>
      <w:r w:rsidRPr="00E52785">
        <w:rPr>
          <w:iCs/>
        </w:rPr>
        <w:t>and II.</w:t>
      </w:r>
    </w:p>
    <w:p w14:paraId="5158D6CD" w14:textId="77777777" w:rsidR="00785E05" w:rsidRPr="00E52785" w:rsidRDefault="00785E05" w:rsidP="00785E05">
      <w:pPr>
        <w:keepNext/>
        <w:keepLines/>
        <w:rPr>
          <w:iCs/>
        </w:rPr>
      </w:pPr>
      <w:r w:rsidRPr="00E52785">
        <w:rPr>
          <w:iCs/>
        </w:rPr>
        <w:t xml:space="preserve">Scales fall into three categories, </w:t>
      </w:r>
      <w:proofErr w:type="gramStart"/>
      <w:r w:rsidRPr="00E52785">
        <w:rPr>
          <w:iCs/>
        </w:rPr>
        <w:t>i.e.</w:t>
      </w:r>
      <w:proofErr w:type="gramEnd"/>
      <w:r w:rsidRPr="00E52785">
        <w:rPr>
          <w:iCs/>
        </w:rPr>
        <w:t xml:space="preserve"> with e &gt; d, e = d, and e &lt; d. </w:t>
      </w:r>
    </w:p>
    <w:p w14:paraId="58356404" w14:textId="77777777" w:rsidR="00785E05" w:rsidRPr="00E52785" w:rsidRDefault="00785E05" w:rsidP="00785E05">
      <w:pPr>
        <w:keepNext/>
        <w:keepLines/>
        <w:numPr>
          <w:ilvl w:val="0"/>
          <w:numId w:val="20"/>
        </w:numPr>
        <w:rPr>
          <w:rFonts w:eastAsiaTheme="minorHAnsi"/>
          <w:iCs/>
        </w:rPr>
      </w:pPr>
      <w:r w:rsidRPr="00E52785">
        <w:rPr>
          <w:rFonts w:eastAsiaTheme="minorHAnsi"/>
          <w:iCs/>
        </w:rPr>
        <w:t xml:space="preserve">If e &lt; d, </w:t>
      </w:r>
      <w:proofErr w:type="gramStart"/>
      <w:r w:rsidRPr="00E52785">
        <w:rPr>
          <w:rFonts w:eastAsiaTheme="minorHAnsi"/>
          <w:iCs/>
        </w:rPr>
        <w:t>e.g.</w:t>
      </w:r>
      <w:proofErr w:type="gramEnd"/>
      <w:r w:rsidRPr="00E52785">
        <w:rPr>
          <w:rFonts w:eastAsiaTheme="minorHAnsi"/>
          <w:iCs/>
        </w:rPr>
        <w:t xml:space="preserve"> weight classifiers, it seems clear the appropriate choice is e. The table in the second note specifies d, which is technically incorrect. For example, a Class III weight classifier with d = 50 g e = 1 g, the relative accuracy of 5% is reached at 10 e. At 10 d or (500 e) the relative error due to rounding is 0.1%.</w:t>
      </w:r>
    </w:p>
    <w:p w14:paraId="134ADCBA" w14:textId="77777777" w:rsidR="00785E05" w:rsidRPr="00E52785" w:rsidRDefault="00785E05" w:rsidP="00785E05">
      <w:pPr>
        <w:numPr>
          <w:ilvl w:val="0"/>
          <w:numId w:val="20"/>
        </w:numPr>
        <w:rPr>
          <w:rFonts w:eastAsiaTheme="minorHAnsi"/>
          <w:iCs/>
        </w:rPr>
      </w:pPr>
      <w:r w:rsidRPr="00E52785">
        <w:rPr>
          <w:rFonts w:eastAsiaTheme="minorHAnsi"/>
          <w:iCs/>
        </w:rPr>
        <w:t xml:space="preserve">If e = d, it doesn’t matter. </w:t>
      </w:r>
    </w:p>
    <w:p w14:paraId="3A0274EE" w14:textId="77777777" w:rsidR="00785E05" w:rsidRPr="00E52785" w:rsidRDefault="00785E05" w:rsidP="00785E05">
      <w:pPr>
        <w:numPr>
          <w:ilvl w:val="0"/>
          <w:numId w:val="20"/>
        </w:numPr>
        <w:rPr>
          <w:rFonts w:eastAsiaTheme="minorHAnsi"/>
          <w:iCs/>
        </w:rPr>
      </w:pPr>
      <w:r w:rsidRPr="00E52785">
        <w:rPr>
          <w:rFonts w:eastAsiaTheme="minorHAnsi"/>
          <w:iCs/>
        </w:rPr>
        <w:t xml:space="preserve">If e &gt; d, on some Class I and II scales, you get the desired relative error when you use d. If you use e, the scale with e ≠ d will result in much smaller rounding error since the rounding is internally applied to d and not to e. </w:t>
      </w:r>
      <w:bookmarkStart w:id="215" w:name="_Hlk15036267"/>
      <w:r w:rsidRPr="00E52785">
        <w:rPr>
          <w:rFonts w:eastAsiaTheme="minorHAnsi"/>
          <w:iCs/>
        </w:rPr>
        <w:t xml:space="preserve">Examples: If e = 0.1 g, then 50 e is 5 g and the rounding error is 0.5 e / 50 e = 1%, </w:t>
      </w:r>
      <w:proofErr w:type="gramStart"/>
      <w:r w:rsidRPr="00E52785">
        <w:rPr>
          <w:rFonts w:eastAsiaTheme="minorHAnsi"/>
          <w:iCs/>
        </w:rPr>
        <w:t>i.e.</w:t>
      </w:r>
      <w:proofErr w:type="gramEnd"/>
      <w:r w:rsidRPr="00E52785">
        <w:rPr>
          <w:rFonts w:eastAsiaTheme="minorHAnsi"/>
          <w:iCs/>
        </w:rPr>
        <w:t xml:space="preserve"> the desired level for Class II.</w:t>
      </w:r>
      <w:bookmarkEnd w:id="215"/>
      <w:r w:rsidRPr="00E52785">
        <w:rPr>
          <w:rFonts w:eastAsiaTheme="minorHAnsi"/>
          <w:iCs/>
        </w:rPr>
        <w:t xml:space="preserve"> If e = 0.1 g and d = 0.01 g, then 50 e is 5 g and the rounding is to 0.5 d or 0.05 e, thus the rounding error is 0.05 e / 50 e = 0.1%. This may be why the parenthetical (d or e) is used in the current language. Perhaps it was intended that we use the smaller value of the two if e and d are different. The proposal states e is used in cases where e &lt; d and d </w:t>
      </w:r>
      <w:proofErr w:type="gramStart"/>
      <w:r w:rsidRPr="00E52785">
        <w:rPr>
          <w:rFonts w:eastAsiaTheme="minorHAnsi"/>
          <w:iCs/>
        </w:rPr>
        <w:t>is</w:t>
      </w:r>
      <w:proofErr w:type="gramEnd"/>
      <w:r w:rsidRPr="00E52785">
        <w:rPr>
          <w:rFonts w:eastAsiaTheme="minorHAnsi"/>
          <w:iCs/>
        </w:rPr>
        <w:t xml:space="preserve"> used in all other cases. This eliminates any confusion. We may consider adding a marking of Min as per R76 as a future idea.</w:t>
      </w:r>
    </w:p>
    <w:p w14:paraId="0B4CB27E" w14:textId="77777777" w:rsidR="00785E05" w:rsidRPr="00C549D6" w:rsidRDefault="00785E05" w:rsidP="00785E05">
      <w:pPr>
        <w:ind w:left="360"/>
        <w:rPr>
          <w:iCs/>
        </w:rPr>
      </w:pPr>
      <w:r w:rsidRPr="00C549D6">
        <w:rPr>
          <w:iCs/>
        </w:rPr>
        <w:t>The change to the * note performs a similar function to the change in Note 1 in Table 3, as it disconnects e from d and relies solely on the markings of d and e.</w:t>
      </w:r>
    </w:p>
    <w:p w14:paraId="1868520F" w14:textId="77777777" w:rsidR="00785E05" w:rsidRPr="00C549D6" w:rsidRDefault="00785E05" w:rsidP="00785E05">
      <w:pPr>
        <w:spacing w:after="0"/>
        <w:rPr>
          <w:iCs/>
        </w:rPr>
      </w:pPr>
      <w:r w:rsidRPr="00C549D6">
        <w:rPr>
          <w:iCs/>
        </w:rPr>
        <w:t>In 2017, the NCWM added S.1.2.2.2. to prohibit use of Class I and II scales with a differentiated scale division. One argument was that the differentiated digit would cause confusion. There were arguments in opposition to the proposal. I argued that the confusion rested mostly with the weights and measures community (see earlier discussion). Plus, the finer digit extended the usable range of the scale since you could reach the 1% limit to rounding error at 50 d. For a Class II scale with e = 0.1 g and d = 0.01 g, that means weighing small loads down to 0.5 g loads which is something that users need in the cannabis trade.</w:t>
      </w:r>
    </w:p>
    <w:p w14:paraId="7520CB75" w14:textId="77777777" w:rsidR="00785E05" w:rsidRPr="00C549D6" w:rsidRDefault="00785E05" w:rsidP="00785E05">
      <w:pPr>
        <w:rPr>
          <w:iCs/>
        </w:rPr>
      </w:pPr>
      <w:r w:rsidRPr="00C549D6">
        <w:rPr>
          <w:noProof/>
        </w:rPr>
        <w:lastRenderedPageBreak/>
        <w:drawing>
          <wp:anchor distT="0" distB="0" distL="114300" distR="114300" simplePos="0" relativeHeight="251658250" behindDoc="1" locked="0" layoutInCell="1" allowOverlap="1" wp14:anchorId="34C12029" wp14:editId="6FFB8BED">
            <wp:simplePos x="0" y="0"/>
            <wp:positionH relativeFrom="column">
              <wp:posOffset>2286000</wp:posOffset>
            </wp:positionH>
            <wp:positionV relativeFrom="paragraph">
              <wp:posOffset>28575</wp:posOffset>
            </wp:positionV>
            <wp:extent cx="3657600" cy="2194560"/>
            <wp:effectExtent l="0" t="0" r="0" b="0"/>
            <wp:wrapTight wrapText="bothSides">
              <wp:wrapPolygon edited="0">
                <wp:start x="0" y="0"/>
                <wp:lineTo x="0" y="21375"/>
                <wp:lineTo x="21488" y="21375"/>
                <wp:lineTo x="21488" y="0"/>
                <wp:lineTo x="0" y="0"/>
              </wp:wrapPolygon>
            </wp:wrapTight>
            <wp:docPr id="22"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descr="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pic:spPr>
                </pic:pic>
              </a:graphicData>
            </a:graphic>
            <wp14:sizeRelH relativeFrom="page">
              <wp14:pctWidth>0</wp14:pctWidth>
            </wp14:sizeRelH>
            <wp14:sizeRelV relativeFrom="page">
              <wp14:pctHeight>0</wp14:pctHeight>
            </wp14:sizeRelV>
          </wp:anchor>
        </w:drawing>
      </w:r>
      <w:r w:rsidRPr="00C549D6">
        <w:rPr>
          <w:iCs/>
        </w:rPr>
        <w:t xml:space="preserve">One issue involves the rounding errors addressed in Table 8. A more critical issue in my view is the pricing increments. At $30/g, 0.1 g e represents a pricing increment of $3. By displaying 0.01 g d, that 0.01 g d reduces the price increment to $0.30. This is displayed in the graph at right. The blue line shows the 30 cent steps if you use the differentiated d. If you use the digit to the left of the differentiated d, you see the counted divisions e discussed earlier. The gap between the blue and red lines </w:t>
      </w:r>
      <w:proofErr w:type="gramStart"/>
      <w:r w:rsidRPr="00C549D6">
        <w:rPr>
          <w:iCs/>
        </w:rPr>
        <w:t>show</w:t>
      </w:r>
      <w:proofErr w:type="gramEnd"/>
      <w:r w:rsidRPr="00C549D6">
        <w:rPr>
          <w:iCs/>
        </w:rPr>
        <w:t xml:space="preserve"> the losses to users if they are forced to round down. The green line shows pricing on a normally rounded scale with 0.1 g e. The normal rounding shares the risk equally between buyer and seller.</w:t>
      </w:r>
    </w:p>
    <w:p w14:paraId="062A48AF" w14:textId="77777777" w:rsidR="00785E05" w:rsidRPr="00C549D6" w:rsidRDefault="00785E05" w:rsidP="00785E05">
      <w:pPr>
        <w:rPr>
          <w:iCs/>
        </w:rPr>
      </w:pPr>
      <w:r w:rsidRPr="00C549D6">
        <w:rPr>
          <w:iCs/>
        </w:rPr>
        <w:t>If the user must have a scale with e = d, then it forces them to go to 0.01 g e to service loads at the 1 g level. For that scale 50 e is 0.5 g, and the 1 g loads weighed are near 100 e. Precision scales rarely use 2 or 5 divisions, so capacities get reduced by a factor of 10 to move down to the next smaller division size. Blocking the use of e=10d may force many users to purchase two scales where a single scale would have been suitable if using a scale with a differentiated d were not blocked.</w:t>
      </w:r>
    </w:p>
    <w:p w14:paraId="1F331ABF" w14:textId="77777777" w:rsidR="00785E05" w:rsidRPr="00C549D6" w:rsidRDefault="00785E05" w:rsidP="00785E05">
      <w:pPr>
        <w:rPr>
          <w:b/>
          <w:bCs/>
          <w:u w:val="single"/>
        </w:rPr>
      </w:pPr>
      <w:r w:rsidRPr="00C549D6">
        <w:rPr>
          <w:b/>
          <w:bCs/>
          <w:u w:val="single"/>
        </w:rPr>
        <w:t>4. Discussion regarding disconnecting e from d</w:t>
      </w:r>
    </w:p>
    <w:p w14:paraId="0695DB92" w14:textId="77777777" w:rsidR="00785E05" w:rsidRPr="00C549D6" w:rsidRDefault="00785E05" w:rsidP="00785E05">
      <w:r w:rsidRPr="00C549D6">
        <w:t>Sections in the current Scales Code are being incorrectly interpreted to imply there is a direct connection between e and d. Essentially there is a belief when inspecting Class II scales when e does not equal d that we are somehow verifying the first digit to the left of d. Even when e = d, there is a belief that we are verifying d. That fails to follow the principles incorporated in G-T.3. We are not verifying the division; we are verifying the entire instrument indication at an applied load.</w:t>
      </w:r>
    </w:p>
    <w:p w14:paraId="3E151CC6" w14:textId="77777777" w:rsidR="00785E05" w:rsidRPr="00C549D6" w:rsidRDefault="00785E05" w:rsidP="00785E05">
      <w:r w:rsidRPr="00C549D6">
        <w:t xml:space="preserve">The scale division d is defined as the smallest division of the instrument under test (IUT). The scale division is referred to extensively in the code and we find that requirements written around d regulate the operating characteristics of the instrument, </w:t>
      </w:r>
      <w:proofErr w:type="gramStart"/>
      <w:r w:rsidRPr="00C549D6">
        <w:t>e.g.</w:t>
      </w:r>
      <w:proofErr w:type="gramEnd"/>
      <w:r w:rsidRPr="00C549D6">
        <w:t xml:space="preserve"> discrimination. When reading analog indications, we round to the nearest graduation (See Appendix A. Section 10). Under General Code G-S.5.2.2. (d), there is an important requirement that the smallest division of any digital device round off. Unless specifically designated the instruments in HB44 are in “normal rounding” class of instruments. Even with normal rounding, it is critical to understand that the digits to the left of the least significant digits are not rounded. They are counted. For example, as you count the rounded-off </w:t>
      </w:r>
      <w:proofErr w:type="gramStart"/>
      <w:r w:rsidRPr="00C549D6">
        <w:t>d’s</w:t>
      </w:r>
      <w:proofErr w:type="gramEnd"/>
      <w:r w:rsidRPr="00C549D6">
        <w:t>, when you increment from 9 to 0 in the least significant digit, the next digit increments 1 digit. The break point between digits to left of the least significant digit always occurs at 9.5 d. If d is 1 g, then the tenth d is counted as 10 g and the 100</w:t>
      </w:r>
      <w:r w:rsidRPr="00C549D6">
        <w:rPr>
          <w:vertAlign w:val="superscript"/>
        </w:rPr>
        <w:t>th</w:t>
      </w:r>
      <w:r w:rsidRPr="00C549D6">
        <w:t xml:space="preserve"> d is counted as 100 g, etc. Normal rounding of the tens place would normally occur at 5.0 d. If you attempt to apply tolerances to e and just ignore d, you are not rounding in conformance to G</w:t>
      </w:r>
      <w:r w:rsidRPr="00C549D6">
        <w:noBreakHyphen/>
        <w:t>S.5.2.2. (d). Instead, you are rounding down, which places the scale user at a disadvantage and disrupts equity.</w:t>
      </w:r>
    </w:p>
    <w:p w14:paraId="4AFD9C44" w14:textId="77777777" w:rsidR="00785E05" w:rsidRPr="00C549D6" w:rsidRDefault="00785E05" w:rsidP="00785E05">
      <w:r w:rsidRPr="00C549D6">
        <w:rPr>
          <w:noProof/>
        </w:rPr>
        <w:lastRenderedPageBreak/>
        <w:drawing>
          <wp:anchor distT="0" distB="0" distL="114300" distR="114300" simplePos="0" relativeHeight="251658252" behindDoc="1" locked="0" layoutInCell="1" allowOverlap="1" wp14:anchorId="2033E46F" wp14:editId="01CF2801">
            <wp:simplePos x="0" y="0"/>
            <wp:positionH relativeFrom="column">
              <wp:posOffset>3359150</wp:posOffset>
            </wp:positionH>
            <wp:positionV relativeFrom="paragraph">
              <wp:posOffset>88900</wp:posOffset>
            </wp:positionV>
            <wp:extent cx="2628900" cy="2295525"/>
            <wp:effectExtent l="0" t="0" r="0" b="9525"/>
            <wp:wrapTight wrapText="bothSides">
              <wp:wrapPolygon edited="0">
                <wp:start x="0" y="0"/>
                <wp:lineTo x="0" y="21510"/>
                <wp:lineTo x="21443" y="21510"/>
                <wp:lineTo x="21443"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2295525"/>
                    </a:xfrm>
                    <a:prstGeom prst="rect">
                      <a:avLst/>
                    </a:prstGeom>
                    <a:noFill/>
                  </pic:spPr>
                </pic:pic>
              </a:graphicData>
            </a:graphic>
            <wp14:sizeRelH relativeFrom="page">
              <wp14:pctWidth>0</wp14:pctWidth>
            </wp14:sizeRelH>
            <wp14:sizeRelV relativeFrom="page">
              <wp14:pctHeight>0</wp14:pctHeight>
            </wp14:sizeRelV>
          </wp:anchor>
        </w:drawing>
      </w:r>
      <w:r w:rsidRPr="00C549D6">
        <w:t>UR.3.10. addresses dynamic monorail scales, which also have e ≠ d, and requires that the commercial transaction using these devices shall be based on e, interpreted to mean the digit to the left of the differentiated d. These transactions therefore must be based on a counting scale (rounding down) instead of a half-up/half-down system as required in G-S.5.2.2. (d). When applied to a high-priced commodity at $30 /g, the pricing errors add up because the scale user is forced to always round down. The table at right shows the impact, and this impact can be attributed to every transaction. At $30/g, the average loss to the user per transaction is $1.35. That is not equity!</w:t>
      </w:r>
    </w:p>
    <w:p w14:paraId="7E60A95A" w14:textId="77777777" w:rsidR="00785E05" w:rsidRPr="00C549D6" w:rsidRDefault="00785E05" w:rsidP="00785E05">
      <w:r w:rsidRPr="00C549D6">
        <w:t xml:space="preserve">Verifying a scale division is virtually impossible. For a Class II device the accuracy requirement is approximately 0.01% of applied load. If the division is 0.1 g, then the required accuracy is ± 0.00001 g and we are trying to measure that with a resolution of 0.1 g. In addition, we don’t have standards below 1 mg. </w:t>
      </w:r>
    </w:p>
    <w:p w14:paraId="5D4DDAEE" w14:textId="77777777" w:rsidR="00785E05" w:rsidRPr="00C549D6" w:rsidRDefault="00785E05" w:rsidP="00785E05">
      <w:r w:rsidRPr="00C549D6">
        <w:t>I contend that e is not the digit to the left of the differentiated d! Nor do we verify e. Careful reading of the definition of the verification scale division “e” in Appendix D will reveal no direct connection between e and the indications on the instrument being verified. The verification scale division is a mass (weight) value declared by the manufacturer in required markings that is used in classifying instruments and in specifying tolerances for the device. In the header to column 2 in Table 3., we find the expression “Verification Scale Divisions (d or e</w:t>
      </w:r>
      <w:r w:rsidRPr="00C549D6">
        <w:rPr>
          <w:vertAlign w:val="superscript"/>
        </w:rPr>
        <w:t>1</w:t>
      </w:r>
      <w:r w:rsidRPr="00C549D6">
        <w:t xml:space="preserve">). This is another chance to misunderstand the Code. The verification scale division must be e according to the definition. It can’t be d, although it can have the same value as d. Similarly, reading Note 1 in Table 3, you might conclude that e is the value of the digit immediately to the left of d. The critical distinction is that e is a </w:t>
      </w:r>
      <w:r w:rsidRPr="00C549D6">
        <w:rPr>
          <w:u w:val="single"/>
        </w:rPr>
        <w:t>value</w:t>
      </w:r>
      <w:r w:rsidRPr="00C549D6">
        <w:t xml:space="preserve"> of that digit and not the actual division of the display. To avoid confusion, I propose amending Table 3. to simply direct you to the scale markings to find e and remove any reference to the digit in the display. </w:t>
      </w:r>
    </w:p>
    <w:p w14:paraId="0ED4B268" w14:textId="77777777" w:rsidR="00785E05" w:rsidRPr="00C549D6" w:rsidRDefault="00785E05" w:rsidP="00785E05">
      <w:r w:rsidRPr="00C549D6">
        <w:t xml:space="preserve">The e value is also used in classifying instruments in the Scales Code. Classes refer to relative error ranges. This comes from the ratio MTol / e. At the second step in the tolerance structure in Table 6. Under HB44 a Class III instrument is ~0.1% accurate. This is 2 e tolerance for a load of 2,000 e. A Class II instrument is accurate to ~0.01 %, or 2 e error for a load of 20,000 e. However, the tolerances within a class are stepped, such that the % error varies through the operating range. For Class II the relative errors are 0.02% at 5,000 e, 0.01% at 20,000 e and 0.0033% at 100,000 e. The manufacturer decides what class and relative accuracy he needs to serve (based on capacity and n) and designs accordingly. </w:t>
      </w:r>
    </w:p>
    <w:p w14:paraId="10CD005F" w14:textId="77777777" w:rsidR="00785E05" w:rsidRPr="00C549D6" w:rsidRDefault="00785E05" w:rsidP="00785E05">
      <w:r w:rsidRPr="00C549D6">
        <w:t xml:space="preserve">If e is not a division on the instrument, what is it? In R76, the basis of our current Scales Code, the term “scale” is not used to refer to a weighing instrument, but rather the graduations or divisions, i.e., the “scale” of indication. Thus, a scale division is not limited to weighing devices. A register on an LMD has a “scale division,” e.g., a RMFD typically indicates in 0.001 gal divisions of scale. It should be easy to see the </w:t>
      </w:r>
      <w:proofErr w:type="gramStart"/>
      <w:r w:rsidRPr="00C549D6">
        <w:t>0.001 gal</w:t>
      </w:r>
      <w:proofErr w:type="gramEnd"/>
      <w:r w:rsidRPr="00C549D6">
        <w:t xml:space="preserve"> increments correspond to d in the Scales Code. When we verify the RMFD, we use a test measure with an independent scale, either 1 in</w:t>
      </w:r>
      <w:r w:rsidRPr="00C549D6">
        <w:rPr>
          <w:vertAlign w:val="superscript"/>
        </w:rPr>
        <w:t>3</w:t>
      </w:r>
      <w:r w:rsidRPr="00C549D6">
        <w:t xml:space="preserve"> for older measures and 0.5 in</w:t>
      </w:r>
      <w:r w:rsidRPr="00C549D6">
        <w:rPr>
          <w:vertAlign w:val="superscript"/>
        </w:rPr>
        <w:t>3</w:t>
      </w:r>
      <w:r w:rsidRPr="00C549D6">
        <w:t xml:space="preserve"> for newer measures. The “verification scale” for the RMFD is therefore the “scale” on the test measure used to determine the true value. The instrument scale and the verification scale connect at only one point, at ZERO! Error arises when the two scale diverge as you move along the measurement scale due to linearity errors, influence factors, random variations, etc., within the instrument. The Verification Scale is considered to have no error.</w:t>
      </w:r>
    </w:p>
    <w:p w14:paraId="23940605" w14:textId="77777777" w:rsidR="00785E05" w:rsidRPr="00C549D6" w:rsidRDefault="00785E05" w:rsidP="00785E05">
      <w:pPr>
        <w:spacing w:after="0"/>
      </w:pPr>
      <w:r w:rsidRPr="00C549D6">
        <w:rPr>
          <w:noProof/>
        </w:rPr>
        <w:drawing>
          <wp:inline distT="0" distB="0" distL="0" distR="0" wp14:anchorId="033E7241" wp14:editId="0DB1CA76">
            <wp:extent cx="2743200" cy="688975"/>
            <wp:effectExtent l="0" t="0" r="0" b="0"/>
            <wp:docPr id="1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688975"/>
                    </a:xfrm>
                    <a:prstGeom prst="rect">
                      <a:avLst/>
                    </a:prstGeom>
                    <a:noFill/>
                    <a:ln>
                      <a:noFill/>
                    </a:ln>
                  </pic:spPr>
                </pic:pic>
              </a:graphicData>
            </a:graphic>
          </wp:inline>
        </w:drawing>
      </w:r>
      <w:r w:rsidRPr="00C549D6">
        <w:t xml:space="preserve">     </w:t>
      </w:r>
      <w:r w:rsidRPr="00C549D6">
        <w:rPr>
          <w:noProof/>
        </w:rPr>
        <w:drawing>
          <wp:inline distT="0" distB="0" distL="0" distR="0" wp14:anchorId="78B0C6BC" wp14:editId="30C50384">
            <wp:extent cx="2743200" cy="702945"/>
            <wp:effectExtent l="0" t="0" r="0" b="1905"/>
            <wp:docPr id="24"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702945"/>
                    </a:xfrm>
                    <a:prstGeom prst="rect">
                      <a:avLst/>
                    </a:prstGeom>
                    <a:noFill/>
                    <a:ln>
                      <a:noFill/>
                    </a:ln>
                  </pic:spPr>
                </pic:pic>
              </a:graphicData>
            </a:graphic>
          </wp:inline>
        </w:drawing>
      </w:r>
    </w:p>
    <w:p w14:paraId="00B7A890" w14:textId="77777777" w:rsidR="00785E05" w:rsidRPr="00C549D6" w:rsidRDefault="00785E05" w:rsidP="00785E05">
      <w:pPr>
        <w:spacing w:after="0"/>
      </w:pPr>
    </w:p>
    <w:p w14:paraId="20CA5F60" w14:textId="77777777" w:rsidR="00785E05" w:rsidRPr="00C549D6" w:rsidRDefault="00785E05" w:rsidP="00785E05">
      <w:r w:rsidRPr="00C549D6">
        <w:t xml:space="preserve">Above at left, the graphic shows a case where e = d. Notice how the divisions d and e both begin at center zero and the divisions align perfectly because at this magnification it is impossible to see small differences. The test evaluates </w:t>
      </w:r>
      <w:r w:rsidRPr="00C549D6">
        <w:lastRenderedPageBreak/>
        <w:t xml:space="preserve">the sum of many divisions </w:t>
      </w:r>
      <w:proofErr w:type="gramStart"/>
      <w:r w:rsidRPr="00C549D6">
        <w:t>in order to</w:t>
      </w:r>
      <w:proofErr w:type="gramEnd"/>
      <w:r w:rsidRPr="00C549D6">
        <w:t xml:space="preserve"> see any deviation. Above at right, the graphic shows how the 1in</w:t>
      </w:r>
      <w:r w:rsidRPr="00C549D6">
        <w:rPr>
          <w:vertAlign w:val="superscript"/>
        </w:rPr>
        <w:t>3 </w:t>
      </w:r>
      <w:r w:rsidRPr="00C549D6">
        <w:t xml:space="preserve">e for the RMFD verification aligns with the </w:t>
      </w:r>
      <w:proofErr w:type="gramStart"/>
      <w:r w:rsidRPr="00C549D6">
        <w:t>0.001 gal</w:t>
      </w:r>
      <w:proofErr w:type="gramEnd"/>
      <w:r w:rsidRPr="00C549D6">
        <w:t xml:space="preserve"> d of the instrument. Now imagine what happens when a test is performed.</w:t>
      </w:r>
    </w:p>
    <w:p w14:paraId="0EB9AF29" w14:textId="77777777" w:rsidR="00785E05" w:rsidRPr="00C549D6" w:rsidRDefault="00785E05" w:rsidP="00785E05">
      <w:r w:rsidRPr="00C549D6">
        <w:t xml:space="preserve">Classification is based on relative error. This allows the verification scale division to differ from the instrument scale division, sometimes larger and sometimes smaller. With the RMFD above right, d is significantly smaller than e. In fact, the </w:t>
      </w:r>
      <w:proofErr w:type="gramStart"/>
      <w:r w:rsidRPr="00C549D6">
        <w:t>6 e</w:t>
      </w:r>
      <w:proofErr w:type="gramEnd"/>
      <w:r w:rsidRPr="00C549D6">
        <w:t xml:space="preserve"> maintenance tolerance is 25 d. The two scales are independent. Would anyone suggest that the d smaller than e is inappropriate for commercial use. We verify the RMFD to e just like the weighing instrument with e = 10 d. The confusion comes from the requirement to differentiate d on these instruments.</w:t>
      </w:r>
    </w:p>
    <w:p w14:paraId="0481693D" w14:textId="77777777" w:rsidR="00785E05" w:rsidRPr="00C549D6" w:rsidRDefault="00785E05" w:rsidP="00785E05">
      <w:r w:rsidRPr="00C549D6">
        <w:t>Why does the Code require d to be differentiated when d is smaller than e? That is the critical question. It is not because d is somehow inaccurate or unreliable. It is not because d is smaller than the e of the tolerances. I believe it is because the code wanted to ensure that the serviceperson or official did not use d for tolerance calculations. It had nothing to do with users or customers.</w:t>
      </w:r>
    </w:p>
    <w:p w14:paraId="73AF00DE" w14:textId="77777777" w:rsidR="00785E05" w:rsidRPr="00C549D6" w:rsidRDefault="00785E05" w:rsidP="00785E05">
      <w:pPr>
        <w:spacing w:after="0"/>
      </w:pPr>
      <w:r w:rsidRPr="00C549D6">
        <w:rPr>
          <w:noProof/>
        </w:rPr>
        <w:drawing>
          <wp:inline distT="0" distB="0" distL="0" distR="0" wp14:anchorId="1124B1E7" wp14:editId="47C9A151">
            <wp:extent cx="2743200" cy="1180465"/>
            <wp:effectExtent l="0" t="0" r="0" b="635"/>
            <wp:docPr id="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180465"/>
                    </a:xfrm>
                    <a:prstGeom prst="rect">
                      <a:avLst/>
                    </a:prstGeom>
                    <a:noFill/>
                    <a:ln>
                      <a:noFill/>
                    </a:ln>
                  </pic:spPr>
                </pic:pic>
              </a:graphicData>
            </a:graphic>
          </wp:inline>
        </w:drawing>
      </w:r>
      <w:r w:rsidRPr="00C549D6">
        <w:t xml:space="preserve">    </w:t>
      </w:r>
      <w:r w:rsidRPr="00C549D6">
        <w:rPr>
          <w:noProof/>
        </w:rPr>
        <w:drawing>
          <wp:inline distT="0" distB="0" distL="0" distR="0" wp14:anchorId="1D3E7552" wp14:editId="00279CEA">
            <wp:extent cx="2743200" cy="1235075"/>
            <wp:effectExtent l="0" t="0" r="0" b="3175"/>
            <wp:docPr id="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235075"/>
                    </a:xfrm>
                    <a:prstGeom prst="rect">
                      <a:avLst/>
                    </a:prstGeom>
                    <a:noFill/>
                    <a:ln>
                      <a:noFill/>
                    </a:ln>
                  </pic:spPr>
                </pic:pic>
              </a:graphicData>
            </a:graphic>
          </wp:inline>
        </w:drawing>
      </w:r>
    </w:p>
    <w:p w14:paraId="1BC13395" w14:textId="77777777" w:rsidR="00785E05" w:rsidRPr="00C549D6" w:rsidRDefault="00785E05" w:rsidP="00785E05">
      <w:pPr>
        <w:spacing w:before="240"/>
      </w:pPr>
      <w:r w:rsidRPr="00C549D6">
        <w:t xml:space="preserve">In the above graphics, the instrument scale diverges from the verification scale. They both started at the same zero reference. Notice that the RMFD at right calculates delivery error vs indication error at left. The key is to understand that the verification scale has no </w:t>
      </w:r>
      <w:proofErr w:type="gramStart"/>
      <w:r w:rsidRPr="00C549D6">
        <w:t>error</w:t>
      </w:r>
      <w:proofErr w:type="gramEnd"/>
      <w:r w:rsidRPr="00C549D6">
        <w:t xml:space="preserve"> and we are measuring the deviation of the instrument scale from the verification scale.</w:t>
      </w:r>
    </w:p>
    <w:p w14:paraId="5DE49ECA" w14:textId="77777777" w:rsidR="00785E05" w:rsidRPr="00C549D6" w:rsidRDefault="00785E05" w:rsidP="00785E05">
      <w:pPr>
        <w:spacing w:before="240"/>
      </w:pPr>
      <w:r w:rsidRPr="00C549D6">
        <w:t xml:space="preserve">This pattern holds true for other verification tests, from tests of packaged goods with a reference scale to tests of taximeters on a road course. Circling back to the proposed definition of true value, in addition to its use in classifying scales, </w:t>
      </w:r>
      <w:r w:rsidRPr="00C549D6">
        <w:rPr>
          <w:b/>
          <w:bCs/>
          <w:u w:val="single"/>
        </w:rPr>
        <w:t>the verification scale is that “scale” used to measure the true value.</w:t>
      </w:r>
      <w:r w:rsidRPr="00C549D6">
        <w:t xml:space="preserve"> </w:t>
      </w:r>
      <w:r w:rsidRPr="00C549D6">
        <w:rPr>
          <w:b/>
          <w:bCs/>
          <w:u w:val="single"/>
        </w:rPr>
        <w:t>The division of that “true value” measurement scale is “e.”</w:t>
      </w:r>
      <w:r w:rsidRPr="00C549D6">
        <w:t xml:space="preserve"> With the new G-T.3. that true value is the legal basis of our tests and is known without uncertainty. A table of a variety of verifications and their d and e scales are provided below.</w:t>
      </w:r>
    </w:p>
    <w:tbl>
      <w:tblPr>
        <w:tblStyle w:val="TableGrid"/>
        <w:tblW w:w="0" w:type="auto"/>
        <w:tblLook w:val="04A0" w:firstRow="1" w:lastRow="0" w:firstColumn="1" w:lastColumn="0" w:noHBand="0" w:noVBand="1"/>
      </w:tblPr>
      <w:tblGrid>
        <w:gridCol w:w="2724"/>
        <w:gridCol w:w="1680"/>
        <w:gridCol w:w="1770"/>
        <w:gridCol w:w="1516"/>
        <w:gridCol w:w="1660"/>
      </w:tblGrid>
      <w:tr w:rsidR="00785E05" w:rsidRPr="00C549D6" w14:paraId="7F0C06E4"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26AC860C" w14:textId="77777777" w:rsidR="00785E05" w:rsidRPr="00E52785" w:rsidRDefault="00785E05" w:rsidP="008C627A">
            <w:pPr>
              <w:spacing w:before="40" w:after="40"/>
              <w:rPr>
                <w:b/>
                <w:bCs/>
              </w:rPr>
            </w:pPr>
            <w:r w:rsidRPr="00E52785">
              <w:rPr>
                <w:b/>
                <w:bCs/>
              </w:rPr>
              <w:t>Instrument &amp; quantity</w:t>
            </w:r>
          </w:p>
        </w:tc>
        <w:tc>
          <w:tcPr>
            <w:tcW w:w="1680" w:type="dxa"/>
            <w:tcBorders>
              <w:top w:val="single" w:sz="4" w:space="0" w:color="auto"/>
              <w:left w:val="single" w:sz="4" w:space="0" w:color="auto"/>
              <w:bottom w:val="single" w:sz="4" w:space="0" w:color="auto"/>
              <w:right w:val="single" w:sz="4" w:space="0" w:color="auto"/>
            </w:tcBorders>
            <w:hideMark/>
          </w:tcPr>
          <w:p w14:paraId="439F4BF5" w14:textId="77777777" w:rsidR="00785E05" w:rsidRPr="00E52785" w:rsidRDefault="00785E05" w:rsidP="008C627A">
            <w:pPr>
              <w:spacing w:before="40" w:after="40"/>
              <w:jc w:val="center"/>
              <w:rPr>
                <w:b/>
                <w:bCs/>
              </w:rPr>
            </w:pPr>
            <w:r w:rsidRPr="00E52785">
              <w:rPr>
                <w:b/>
                <w:bCs/>
              </w:rPr>
              <w:t>Instrument</w:t>
            </w:r>
            <w:r w:rsidRPr="00E52785">
              <w:rPr>
                <w:b/>
                <w:bCs/>
              </w:rPr>
              <w:br/>
              <w:t>scale division d</w:t>
            </w:r>
          </w:p>
        </w:tc>
        <w:tc>
          <w:tcPr>
            <w:tcW w:w="1770" w:type="dxa"/>
            <w:tcBorders>
              <w:top w:val="single" w:sz="4" w:space="0" w:color="auto"/>
              <w:left w:val="single" w:sz="4" w:space="0" w:color="auto"/>
              <w:bottom w:val="single" w:sz="4" w:space="0" w:color="auto"/>
              <w:right w:val="single" w:sz="4" w:space="0" w:color="auto"/>
            </w:tcBorders>
            <w:hideMark/>
          </w:tcPr>
          <w:p w14:paraId="5131C86D" w14:textId="77777777" w:rsidR="00785E05" w:rsidRPr="00E52785" w:rsidRDefault="00785E05" w:rsidP="008C627A">
            <w:pPr>
              <w:spacing w:before="40" w:after="40"/>
              <w:jc w:val="center"/>
              <w:rPr>
                <w:b/>
                <w:bCs/>
              </w:rPr>
            </w:pPr>
            <w:r w:rsidRPr="00E52785">
              <w:rPr>
                <w:b/>
                <w:bCs/>
              </w:rPr>
              <w:t>Verification scale division e</w:t>
            </w:r>
          </w:p>
        </w:tc>
        <w:tc>
          <w:tcPr>
            <w:tcW w:w="1516" w:type="dxa"/>
            <w:tcBorders>
              <w:top w:val="single" w:sz="4" w:space="0" w:color="auto"/>
              <w:left w:val="single" w:sz="4" w:space="0" w:color="auto"/>
              <w:bottom w:val="single" w:sz="4" w:space="0" w:color="auto"/>
              <w:right w:val="single" w:sz="4" w:space="0" w:color="auto"/>
            </w:tcBorders>
            <w:hideMark/>
          </w:tcPr>
          <w:p w14:paraId="7DE2CFF1" w14:textId="77777777" w:rsidR="00785E05" w:rsidRPr="00E52785" w:rsidRDefault="00785E05" w:rsidP="008C627A">
            <w:pPr>
              <w:spacing w:before="40" w:after="40"/>
              <w:jc w:val="center"/>
              <w:rPr>
                <w:b/>
                <w:bCs/>
              </w:rPr>
            </w:pPr>
            <w:r w:rsidRPr="00E52785">
              <w:rPr>
                <w:b/>
                <w:bCs/>
              </w:rPr>
              <w:t>Maintenance Tolerance</w:t>
            </w:r>
          </w:p>
        </w:tc>
        <w:tc>
          <w:tcPr>
            <w:tcW w:w="1660" w:type="dxa"/>
            <w:tcBorders>
              <w:top w:val="single" w:sz="4" w:space="0" w:color="auto"/>
              <w:left w:val="single" w:sz="4" w:space="0" w:color="auto"/>
              <w:bottom w:val="single" w:sz="4" w:space="0" w:color="auto"/>
              <w:right w:val="single" w:sz="4" w:space="0" w:color="auto"/>
            </w:tcBorders>
            <w:hideMark/>
          </w:tcPr>
          <w:p w14:paraId="0150424C" w14:textId="77777777" w:rsidR="00785E05" w:rsidRPr="00E52785" w:rsidRDefault="00785E05" w:rsidP="008C627A">
            <w:pPr>
              <w:spacing w:before="40" w:after="40"/>
              <w:jc w:val="center"/>
              <w:rPr>
                <w:b/>
                <w:bCs/>
              </w:rPr>
            </w:pPr>
            <w:r w:rsidRPr="00E52785">
              <w:rPr>
                <w:b/>
                <w:bCs/>
              </w:rPr>
              <w:t>Ratio MT/e</w:t>
            </w:r>
          </w:p>
        </w:tc>
      </w:tr>
      <w:tr w:rsidR="00785E05" w:rsidRPr="00C549D6" w14:paraId="36D3968B" w14:textId="77777777" w:rsidTr="008C627A">
        <w:trPr>
          <w:cantSplit/>
          <w:trHeight w:val="548"/>
        </w:trPr>
        <w:tc>
          <w:tcPr>
            <w:tcW w:w="2724" w:type="dxa"/>
            <w:tcBorders>
              <w:top w:val="single" w:sz="4" w:space="0" w:color="auto"/>
              <w:left w:val="single" w:sz="4" w:space="0" w:color="auto"/>
              <w:bottom w:val="single" w:sz="4" w:space="0" w:color="auto"/>
              <w:right w:val="single" w:sz="4" w:space="0" w:color="auto"/>
            </w:tcBorders>
            <w:vAlign w:val="center"/>
            <w:hideMark/>
          </w:tcPr>
          <w:p w14:paraId="0B715C42" w14:textId="77777777" w:rsidR="00785E05" w:rsidRPr="00C549D6" w:rsidRDefault="00785E05" w:rsidP="008C627A">
            <w:pPr>
              <w:spacing w:before="40" w:after="40"/>
            </w:pPr>
            <w:r w:rsidRPr="00C549D6">
              <w:t>RMFD @ 5 gal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16ECFF8F" w14:textId="77777777" w:rsidR="00785E05" w:rsidRPr="00C549D6" w:rsidRDefault="00785E05" w:rsidP="008C627A">
            <w:pPr>
              <w:spacing w:before="40" w:after="40"/>
              <w:jc w:val="center"/>
            </w:pPr>
            <w:r w:rsidRPr="00C549D6">
              <w:t>0.001 gal</w:t>
            </w:r>
          </w:p>
        </w:tc>
        <w:tc>
          <w:tcPr>
            <w:tcW w:w="1770" w:type="dxa"/>
            <w:tcBorders>
              <w:top w:val="single" w:sz="4" w:space="0" w:color="auto"/>
              <w:left w:val="single" w:sz="4" w:space="0" w:color="auto"/>
              <w:bottom w:val="single" w:sz="4" w:space="0" w:color="auto"/>
              <w:right w:val="single" w:sz="4" w:space="0" w:color="auto"/>
            </w:tcBorders>
            <w:vAlign w:val="center"/>
            <w:hideMark/>
          </w:tcPr>
          <w:p w14:paraId="1D14D18A" w14:textId="77777777" w:rsidR="00785E05" w:rsidRPr="00C549D6" w:rsidRDefault="00785E05" w:rsidP="008C627A">
            <w:pPr>
              <w:spacing w:before="40" w:after="40"/>
              <w:jc w:val="center"/>
              <w:rPr>
                <w:vertAlign w:val="superscript"/>
              </w:rPr>
            </w:pPr>
            <w:r w:rsidRPr="00C549D6">
              <w:t>1 in</w:t>
            </w:r>
            <w:r w:rsidRPr="00C549D6">
              <w:rPr>
                <w:vertAlign w:val="superscript"/>
              </w:rPr>
              <w:t>3</w:t>
            </w:r>
          </w:p>
          <w:p w14:paraId="42B764A3" w14:textId="77777777" w:rsidR="00785E05" w:rsidRPr="00C549D6" w:rsidRDefault="00785E05" w:rsidP="008C627A">
            <w:pPr>
              <w:spacing w:before="40" w:after="40"/>
              <w:jc w:val="center"/>
            </w:pPr>
            <w:r w:rsidRPr="00C549D6">
              <w:t>0.5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09CA253" w14:textId="77777777" w:rsidR="00785E05" w:rsidRPr="00C549D6" w:rsidRDefault="00785E05" w:rsidP="008C627A">
            <w:pPr>
              <w:spacing w:before="40" w:after="40"/>
              <w:jc w:val="center"/>
            </w:pPr>
            <w:r w:rsidRPr="00C549D6">
              <w:t>6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640C0D36" w14:textId="77777777" w:rsidR="00785E05" w:rsidRPr="00C549D6" w:rsidRDefault="00785E05" w:rsidP="008C627A">
            <w:pPr>
              <w:spacing w:before="40" w:after="40"/>
              <w:jc w:val="center"/>
            </w:pPr>
            <w:r w:rsidRPr="00C549D6">
              <w:t>6</w:t>
            </w:r>
          </w:p>
          <w:p w14:paraId="3D63C043" w14:textId="77777777" w:rsidR="00785E05" w:rsidRPr="00C549D6" w:rsidRDefault="00785E05" w:rsidP="008C627A">
            <w:pPr>
              <w:spacing w:before="40" w:after="40"/>
              <w:jc w:val="center"/>
            </w:pPr>
            <w:r w:rsidRPr="00C549D6">
              <w:t>12</w:t>
            </w:r>
          </w:p>
        </w:tc>
      </w:tr>
      <w:tr w:rsidR="00785E05" w:rsidRPr="00C549D6" w14:paraId="725524D4"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6E4321EB" w14:textId="77777777" w:rsidR="00785E05" w:rsidRPr="00C549D6" w:rsidRDefault="00785E05" w:rsidP="008C627A">
            <w:pPr>
              <w:spacing w:before="40" w:after="40"/>
            </w:pPr>
            <w:r w:rsidRPr="00C549D6">
              <w:t>VTM @ 100 gal</w:t>
            </w:r>
          </w:p>
        </w:tc>
        <w:tc>
          <w:tcPr>
            <w:tcW w:w="1680" w:type="dxa"/>
            <w:tcBorders>
              <w:top w:val="single" w:sz="4" w:space="0" w:color="auto"/>
              <w:left w:val="single" w:sz="4" w:space="0" w:color="auto"/>
              <w:bottom w:val="single" w:sz="4" w:space="0" w:color="auto"/>
              <w:right w:val="single" w:sz="4" w:space="0" w:color="auto"/>
            </w:tcBorders>
            <w:hideMark/>
          </w:tcPr>
          <w:p w14:paraId="207922E5" w14:textId="77777777" w:rsidR="00785E05" w:rsidRPr="00C549D6" w:rsidRDefault="00785E05" w:rsidP="008C627A">
            <w:pPr>
              <w:spacing w:before="40" w:after="40"/>
              <w:jc w:val="center"/>
            </w:pPr>
            <w:r w:rsidRPr="00C549D6">
              <w:t>0.1 gal</w:t>
            </w:r>
          </w:p>
        </w:tc>
        <w:tc>
          <w:tcPr>
            <w:tcW w:w="1770" w:type="dxa"/>
            <w:tcBorders>
              <w:top w:val="single" w:sz="4" w:space="0" w:color="auto"/>
              <w:left w:val="single" w:sz="4" w:space="0" w:color="auto"/>
              <w:bottom w:val="single" w:sz="4" w:space="0" w:color="auto"/>
              <w:right w:val="single" w:sz="4" w:space="0" w:color="auto"/>
            </w:tcBorders>
            <w:hideMark/>
          </w:tcPr>
          <w:p w14:paraId="623C5BAB" w14:textId="77777777" w:rsidR="00785E05" w:rsidRPr="00C549D6" w:rsidRDefault="00785E05" w:rsidP="008C627A">
            <w:pPr>
              <w:spacing w:before="40" w:after="40"/>
              <w:jc w:val="center"/>
            </w:pPr>
            <w:r w:rsidRPr="00C549D6">
              <w:t>5 in</w:t>
            </w:r>
            <w:r w:rsidRPr="00C549D6">
              <w:rPr>
                <w:vertAlign w:val="superscript"/>
              </w:rPr>
              <w:t>3</w:t>
            </w:r>
          </w:p>
        </w:tc>
        <w:tc>
          <w:tcPr>
            <w:tcW w:w="1516" w:type="dxa"/>
            <w:tcBorders>
              <w:top w:val="single" w:sz="4" w:space="0" w:color="auto"/>
              <w:left w:val="single" w:sz="4" w:space="0" w:color="auto"/>
              <w:bottom w:val="single" w:sz="4" w:space="0" w:color="auto"/>
              <w:right w:val="single" w:sz="4" w:space="0" w:color="auto"/>
            </w:tcBorders>
            <w:hideMark/>
          </w:tcPr>
          <w:p w14:paraId="40959CF7" w14:textId="77777777" w:rsidR="00785E05" w:rsidRPr="00C549D6" w:rsidRDefault="00785E05" w:rsidP="008C627A">
            <w:pPr>
              <w:spacing w:before="40" w:after="40"/>
              <w:jc w:val="center"/>
            </w:pPr>
            <w:r w:rsidRPr="00C549D6">
              <w:t>~70 in</w:t>
            </w:r>
            <w:r w:rsidRPr="00C549D6">
              <w:rPr>
                <w:vertAlign w:val="superscript"/>
              </w:rPr>
              <w:t>3</w:t>
            </w:r>
          </w:p>
        </w:tc>
        <w:tc>
          <w:tcPr>
            <w:tcW w:w="1660" w:type="dxa"/>
            <w:tcBorders>
              <w:top w:val="single" w:sz="4" w:space="0" w:color="auto"/>
              <w:left w:val="single" w:sz="4" w:space="0" w:color="auto"/>
              <w:bottom w:val="single" w:sz="4" w:space="0" w:color="auto"/>
              <w:right w:val="single" w:sz="4" w:space="0" w:color="auto"/>
            </w:tcBorders>
            <w:hideMark/>
          </w:tcPr>
          <w:p w14:paraId="46B39482" w14:textId="77777777" w:rsidR="00785E05" w:rsidRPr="00C549D6" w:rsidRDefault="00785E05" w:rsidP="008C627A">
            <w:pPr>
              <w:spacing w:before="40" w:after="40"/>
              <w:jc w:val="center"/>
            </w:pPr>
            <w:r w:rsidRPr="00C549D6">
              <w:t>14</w:t>
            </w:r>
          </w:p>
        </w:tc>
      </w:tr>
      <w:tr w:rsidR="00785E05" w:rsidRPr="00C549D6" w14:paraId="0EAFFA87"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4772BE8B" w14:textId="77777777" w:rsidR="00785E05" w:rsidRPr="00C549D6" w:rsidRDefault="00785E05" w:rsidP="008C627A">
            <w:pPr>
              <w:spacing w:before="40" w:after="40"/>
            </w:pPr>
            <w:r w:rsidRPr="00C549D6">
              <w:t>Rack @ 1,000gal</w:t>
            </w:r>
          </w:p>
        </w:tc>
        <w:tc>
          <w:tcPr>
            <w:tcW w:w="1680" w:type="dxa"/>
            <w:tcBorders>
              <w:top w:val="single" w:sz="4" w:space="0" w:color="auto"/>
              <w:left w:val="single" w:sz="4" w:space="0" w:color="auto"/>
              <w:bottom w:val="single" w:sz="4" w:space="0" w:color="auto"/>
              <w:right w:val="single" w:sz="4" w:space="0" w:color="auto"/>
            </w:tcBorders>
            <w:hideMark/>
          </w:tcPr>
          <w:p w14:paraId="1804B922" w14:textId="77777777" w:rsidR="00785E05" w:rsidRPr="00C549D6" w:rsidRDefault="00785E05" w:rsidP="008C627A">
            <w:pPr>
              <w:spacing w:before="40" w:after="40"/>
              <w:jc w:val="center"/>
            </w:pPr>
            <w:r w:rsidRPr="00C549D6">
              <w:t>1 gal</w:t>
            </w:r>
          </w:p>
        </w:tc>
        <w:tc>
          <w:tcPr>
            <w:tcW w:w="1770" w:type="dxa"/>
            <w:tcBorders>
              <w:top w:val="single" w:sz="4" w:space="0" w:color="auto"/>
              <w:left w:val="single" w:sz="4" w:space="0" w:color="auto"/>
              <w:bottom w:val="single" w:sz="4" w:space="0" w:color="auto"/>
              <w:right w:val="single" w:sz="4" w:space="0" w:color="auto"/>
            </w:tcBorders>
            <w:hideMark/>
          </w:tcPr>
          <w:p w14:paraId="083F10A4" w14:textId="77777777" w:rsidR="00785E05" w:rsidRPr="00C549D6" w:rsidRDefault="00785E05" w:rsidP="008C627A">
            <w:pPr>
              <w:spacing w:before="40" w:after="40"/>
              <w:jc w:val="center"/>
            </w:pPr>
            <w:r w:rsidRPr="00C549D6">
              <w:t>0.1 gal</w:t>
            </w:r>
          </w:p>
        </w:tc>
        <w:tc>
          <w:tcPr>
            <w:tcW w:w="1516" w:type="dxa"/>
            <w:tcBorders>
              <w:top w:val="single" w:sz="4" w:space="0" w:color="auto"/>
              <w:left w:val="single" w:sz="4" w:space="0" w:color="auto"/>
              <w:bottom w:val="single" w:sz="4" w:space="0" w:color="auto"/>
              <w:right w:val="single" w:sz="4" w:space="0" w:color="auto"/>
            </w:tcBorders>
            <w:hideMark/>
          </w:tcPr>
          <w:p w14:paraId="766E1B66" w14:textId="77777777" w:rsidR="00785E05" w:rsidRPr="00C549D6" w:rsidRDefault="00785E05" w:rsidP="008C627A">
            <w:pPr>
              <w:spacing w:before="40" w:after="40"/>
              <w:jc w:val="center"/>
            </w:pPr>
            <w:r w:rsidRPr="00C549D6">
              <w:t>3 gal</w:t>
            </w:r>
          </w:p>
        </w:tc>
        <w:tc>
          <w:tcPr>
            <w:tcW w:w="1660" w:type="dxa"/>
            <w:tcBorders>
              <w:top w:val="single" w:sz="4" w:space="0" w:color="auto"/>
              <w:left w:val="single" w:sz="4" w:space="0" w:color="auto"/>
              <w:bottom w:val="single" w:sz="4" w:space="0" w:color="auto"/>
              <w:right w:val="single" w:sz="4" w:space="0" w:color="auto"/>
            </w:tcBorders>
            <w:hideMark/>
          </w:tcPr>
          <w:p w14:paraId="791DFE41" w14:textId="77777777" w:rsidR="00785E05" w:rsidRPr="00C549D6" w:rsidRDefault="00785E05" w:rsidP="008C627A">
            <w:pPr>
              <w:spacing w:before="40" w:after="40"/>
              <w:jc w:val="center"/>
            </w:pPr>
            <w:r w:rsidRPr="00C549D6">
              <w:t>30</w:t>
            </w:r>
          </w:p>
        </w:tc>
      </w:tr>
      <w:tr w:rsidR="00785E05" w:rsidRPr="00C549D6" w14:paraId="500B6769"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102ACAB6" w14:textId="77777777" w:rsidR="00785E05" w:rsidRPr="00C549D6" w:rsidRDefault="00785E05" w:rsidP="008C627A">
            <w:pPr>
              <w:spacing w:before="40" w:after="40"/>
            </w:pPr>
            <w:r w:rsidRPr="00C549D6">
              <w:t>Mass Flow Class 0.3</w:t>
            </w:r>
          </w:p>
        </w:tc>
        <w:tc>
          <w:tcPr>
            <w:tcW w:w="1680" w:type="dxa"/>
            <w:tcBorders>
              <w:top w:val="single" w:sz="4" w:space="0" w:color="auto"/>
              <w:left w:val="single" w:sz="4" w:space="0" w:color="auto"/>
              <w:bottom w:val="single" w:sz="4" w:space="0" w:color="auto"/>
              <w:right w:val="single" w:sz="4" w:space="0" w:color="auto"/>
            </w:tcBorders>
            <w:hideMark/>
          </w:tcPr>
          <w:p w14:paraId="54AF6E66" w14:textId="77777777" w:rsidR="00785E05" w:rsidRPr="00C549D6" w:rsidRDefault="00785E05" w:rsidP="008C627A">
            <w:pPr>
              <w:spacing w:before="40" w:after="40"/>
              <w:jc w:val="center"/>
            </w:pPr>
            <w:r w:rsidRPr="00C549D6">
              <w:t>&lt;= 0.2% MMQ</w:t>
            </w:r>
          </w:p>
        </w:tc>
        <w:tc>
          <w:tcPr>
            <w:tcW w:w="1770" w:type="dxa"/>
            <w:tcBorders>
              <w:top w:val="single" w:sz="4" w:space="0" w:color="auto"/>
              <w:left w:val="single" w:sz="4" w:space="0" w:color="auto"/>
              <w:bottom w:val="single" w:sz="4" w:space="0" w:color="auto"/>
              <w:right w:val="single" w:sz="4" w:space="0" w:color="auto"/>
            </w:tcBorders>
            <w:hideMark/>
          </w:tcPr>
          <w:p w14:paraId="692B276D" w14:textId="77777777" w:rsidR="00785E05" w:rsidRPr="00C549D6" w:rsidRDefault="00785E05" w:rsidP="008C627A">
            <w:pPr>
              <w:spacing w:before="40" w:after="40"/>
              <w:jc w:val="center"/>
            </w:pPr>
            <w:r w:rsidRPr="00C549D6">
              <w:t>&lt;= 0.02%</w:t>
            </w:r>
          </w:p>
        </w:tc>
        <w:tc>
          <w:tcPr>
            <w:tcW w:w="1516" w:type="dxa"/>
            <w:tcBorders>
              <w:top w:val="single" w:sz="4" w:space="0" w:color="auto"/>
              <w:left w:val="single" w:sz="4" w:space="0" w:color="auto"/>
              <w:bottom w:val="single" w:sz="4" w:space="0" w:color="auto"/>
              <w:right w:val="single" w:sz="4" w:space="0" w:color="auto"/>
            </w:tcBorders>
            <w:hideMark/>
          </w:tcPr>
          <w:p w14:paraId="379481C6" w14:textId="77777777" w:rsidR="00785E05" w:rsidRPr="00C549D6" w:rsidRDefault="00785E05" w:rsidP="008C627A">
            <w:pPr>
              <w:spacing w:before="40" w:after="40"/>
              <w:jc w:val="center"/>
            </w:pPr>
            <w:r w:rsidRPr="00C549D6">
              <w:t>0.3%</w:t>
            </w:r>
          </w:p>
        </w:tc>
        <w:tc>
          <w:tcPr>
            <w:tcW w:w="1660" w:type="dxa"/>
            <w:tcBorders>
              <w:top w:val="single" w:sz="4" w:space="0" w:color="auto"/>
              <w:left w:val="single" w:sz="4" w:space="0" w:color="auto"/>
              <w:bottom w:val="single" w:sz="4" w:space="0" w:color="auto"/>
              <w:right w:val="single" w:sz="4" w:space="0" w:color="auto"/>
            </w:tcBorders>
            <w:hideMark/>
          </w:tcPr>
          <w:p w14:paraId="57436876" w14:textId="77777777" w:rsidR="00785E05" w:rsidRPr="00C549D6" w:rsidRDefault="00785E05" w:rsidP="008C627A">
            <w:pPr>
              <w:spacing w:before="40" w:after="40"/>
              <w:jc w:val="center"/>
            </w:pPr>
            <w:r w:rsidRPr="00C549D6">
              <w:t>15</w:t>
            </w:r>
          </w:p>
        </w:tc>
      </w:tr>
      <w:tr w:rsidR="00785E05" w:rsidRPr="00C549D6" w14:paraId="061968BA"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608AFA3D" w14:textId="77777777" w:rsidR="00785E05" w:rsidRPr="00C549D6" w:rsidRDefault="00785E05" w:rsidP="008C627A">
            <w:pPr>
              <w:spacing w:before="40" w:after="40"/>
            </w:pPr>
            <w:r w:rsidRPr="00C549D6">
              <w:t>Taximeter @ 1 mi</w:t>
            </w:r>
          </w:p>
        </w:tc>
        <w:tc>
          <w:tcPr>
            <w:tcW w:w="1680" w:type="dxa"/>
            <w:tcBorders>
              <w:top w:val="single" w:sz="4" w:space="0" w:color="auto"/>
              <w:left w:val="single" w:sz="4" w:space="0" w:color="auto"/>
              <w:bottom w:val="single" w:sz="4" w:space="0" w:color="auto"/>
              <w:right w:val="single" w:sz="4" w:space="0" w:color="auto"/>
            </w:tcBorders>
            <w:hideMark/>
          </w:tcPr>
          <w:p w14:paraId="4EAEE0DC" w14:textId="77777777" w:rsidR="00785E05" w:rsidRPr="00C549D6" w:rsidRDefault="00785E05" w:rsidP="008C627A">
            <w:pPr>
              <w:spacing w:before="40" w:after="40"/>
              <w:jc w:val="center"/>
            </w:pPr>
            <w:r w:rsidRPr="00C549D6">
              <w:t>0.2 mi</w:t>
            </w:r>
          </w:p>
        </w:tc>
        <w:tc>
          <w:tcPr>
            <w:tcW w:w="1770" w:type="dxa"/>
            <w:tcBorders>
              <w:top w:val="single" w:sz="4" w:space="0" w:color="auto"/>
              <w:left w:val="single" w:sz="4" w:space="0" w:color="auto"/>
              <w:bottom w:val="single" w:sz="4" w:space="0" w:color="auto"/>
              <w:right w:val="single" w:sz="4" w:space="0" w:color="auto"/>
            </w:tcBorders>
            <w:hideMark/>
          </w:tcPr>
          <w:p w14:paraId="25F52493" w14:textId="77777777" w:rsidR="00785E05" w:rsidRPr="00C549D6" w:rsidRDefault="00785E05" w:rsidP="008C627A">
            <w:pPr>
              <w:spacing w:before="40" w:after="40"/>
              <w:jc w:val="center"/>
            </w:pPr>
            <w:r w:rsidRPr="00C549D6">
              <w:t>~0.001 mi (!5 ft)</w:t>
            </w:r>
          </w:p>
        </w:tc>
        <w:tc>
          <w:tcPr>
            <w:tcW w:w="1516" w:type="dxa"/>
            <w:tcBorders>
              <w:top w:val="single" w:sz="4" w:space="0" w:color="auto"/>
              <w:left w:val="single" w:sz="4" w:space="0" w:color="auto"/>
              <w:bottom w:val="single" w:sz="4" w:space="0" w:color="auto"/>
              <w:right w:val="single" w:sz="4" w:space="0" w:color="auto"/>
            </w:tcBorders>
            <w:hideMark/>
          </w:tcPr>
          <w:p w14:paraId="4888EE46" w14:textId="77777777" w:rsidR="00785E05" w:rsidRPr="00C549D6" w:rsidRDefault="00785E05" w:rsidP="008C627A">
            <w:pPr>
              <w:spacing w:before="40" w:after="40"/>
              <w:jc w:val="center"/>
            </w:pPr>
            <w:r w:rsidRPr="00C549D6">
              <w:t>+0.01/-0.04 mi</w:t>
            </w:r>
          </w:p>
        </w:tc>
        <w:tc>
          <w:tcPr>
            <w:tcW w:w="1660" w:type="dxa"/>
            <w:tcBorders>
              <w:top w:val="single" w:sz="4" w:space="0" w:color="auto"/>
              <w:left w:val="single" w:sz="4" w:space="0" w:color="auto"/>
              <w:bottom w:val="single" w:sz="4" w:space="0" w:color="auto"/>
              <w:right w:val="single" w:sz="4" w:space="0" w:color="auto"/>
            </w:tcBorders>
            <w:hideMark/>
          </w:tcPr>
          <w:p w14:paraId="4829C939" w14:textId="77777777" w:rsidR="00785E05" w:rsidRPr="00C549D6" w:rsidRDefault="00785E05" w:rsidP="008C627A">
            <w:pPr>
              <w:spacing w:before="40" w:after="40"/>
              <w:jc w:val="center"/>
            </w:pPr>
            <w:r w:rsidRPr="00C549D6">
              <w:t>10/40</w:t>
            </w:r>
          </w:p>
        </w:tc>
      </w:tr>
      <w:tr w:rsidR="00785E05" w:rsidRPr="00C549D6" w14:paraId="5B367A18"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17D352F5" w14:textId="77777777" w:rsidR="00785E05" w:rsidRPr="00C549D6" w:rsidRDefault="00785E05" w:rsidP="008C627A">
            <w:pPr>
              <w:spacing w:before="40" w:after="40"/>
            </w:pPr>
            <w:r w:rsidRPr="00C549D6">
              <w:t>Package Checking @ 1 lb</w:t>
            </w:r>
          </w:p>
          <w:p w14:paraId="21223B00" w14:textId="77777777" w:rsidR="00785E05" w:rsidRPr="00C549D6" w:rsidRDefault="00785E05" w:rsidP="008C627A">
            <w:pPr>
              <w:spacing w:before="40" w:after="40"/>
            </w:pPr>
            <w:r w:rsidRPr="00C549D6">
              <w:t xml:space="preserve">                               @ 4 oz</w:t>
            </w:r>
          </w:p>
        </w:tc>
        <w:tc>
          <w:tcPr>
            <w:tcW w:w="1680" w:type="dxa"/>
            <w:tcBorders>
              <w:top w:val="single" w:sz="4" w:space="0" w:color="auto"/>
              <w:left w:val="single" w:sz="4" w:space="0" w:color="auto"/>
              <w:bottom w:val="single" w:sz="4" w:space="0" w:color="auto"/>
              <w:right w:val="single" w:sz="4" w:space="0" w:color="auto"/>
            </w:tcBorders>
            <w:hideMark/>
          </w:tcPr>
          <w:p w14:paraId="393E391B" w14:textId="77777777" w:rsidR="00785E05" w:rsidRPr="00C549D6" w:rsidRDefault="00785E05" w:rsidP="008C627A">
            <w:pPr>
              <w:spacing w:before="40" w:after="40"/>
              <w:jc w:val="center"/>
            </w:pPr>
            <w:r w:rsidRPr="00C549D6">
              <w:t>N/A</w:t>
            </w:r>
          </w:p>
          <w:p w14:paraId="23218CF0" w14:textId="77777777" w:rsidR="00785E05" w:rsidRPr="00C549D6" w:rsidRDefault="00785E05" w:rsidP="008C627A">
            <w:pPr>
              <w:spacing w:before="40" w:after="40"/>
              <w:jc w:val="center"/>
            </w:pPr>
            <w:r w:rsidRPr="00C549D6">
              <w:t>N/A</w:t>
            </w:r>
          </w:p>
        </w:tc>
        <w:tc>
          <w:tcPr>
            <w:tcW w:w="1770" w:type="dxa"/>
            <w:tcBorders>
              <w:top w:val="single" w:sz="4" w:space="0" w:color="auto"/>
              <w:left w:val="single" w:sz="4" w:space="0" w:color="auto"/>
              <w:bottom w:val="single" w:sz="4" w:space="0" w:color="auto"/>
              <w:right w:val="single" w:sz="4" w:space="0" w:color="auto"/>
            </w:tcBorders>
            <w:hideMark/>
          </w:tcPr>
          <w:p w14:paraId="59289BA4" w14:textId="77777777" w:rsidR="00785E05" w:rsidRPr="00C549D6" w:rsidRDefault="00785E05" w:rsidP="008C627A">
            <w:pPr>
              <w:spacing w:before="40" w:after="40"/>
              <w:jc w:val="center"/>
            </w:pPr>
            <w:r w:rsidRPr="00C549D6">
              <w:t>&lt;= 0.005 lb</w:t>
            </w:r>
          </w:p>
          <w:p w14:paraId="05E7D539" w14:textId="77777777" w:rsidR="00785E05" w:rsidRPr="00C549D6" w:rsidRDefault="00785E05" w:rsidP="008C627A">
            <w:pPr>
              <w:spacing w:before="40" w:after="40"/>
              <w:jc w:val="center"/>
            </w:pPr>
            <w:r w:rsidRPr="00C549D6">
              <w:t>&lt;= 0.002 lb</w:t>
            </w:r>
          </w:p>
        </w:tc>
        <w:tc>
          <w:tcPr>
            <w:tcW w:w="1516" w:type="dxa"/>
            <w:tcBorders>
              <w:top w:val="single" w:sz="4" w:space="0" w:color="auto"/>
              <w:left w:val="single" w:sz="4" w:space="0" w:color="auto"/>
              <w:bottom w:val="single" w:sz="4" w:space="0" w:color="auto"/>
              <w:right w:val="single" w:sz="4" w:space="0" w:color="auto"/>
            </w:tcBorders>
            <w:hideMark/>
          </w:tcPr>
          <w:p w14:paraId="29EB9BBD" w14:textId="77777777" w:rsidR="00785E05" w:rsidRPr="00C549D6" w:rsidRDefault="00785E05" w:rsidP="008C627A">
            <w:pPr>
              <w:spacing w:before="40" w:after="40"/>
              <w:jc w:val="center"/>
            </w:pPr>
            <w:r w:rsidRPr="00C549D6">
              <w:t>0.044 lb</w:t>
            </w:r>
          </w:p>
          <w:p w14:paraId="4EC265B2" w14:textId="77777777" w:rsidR="00785E05" w:rsidRPr="00C549D6" w:rsidRDefault="00785E05" w:rsidP="008C627A">
            <w:pPr>
              <w:spacing w:before="40" w:after="40"/>
              <w:jc w:val="center"/>
            </w:pPr>
            <w:r w:rsidRPr="00C549D6">
              <w:t>0.016 lb</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2C434CF" w14:textId="77777777" w:rsidR="00785E05" w:rsidRPr="00C549D6" w:rsidRDefault="00785E05" w:rsidP="008C627A">
            <w:pPr>
              <w:spacing w:before="40" w:after="40"/>
              <w:jc w:val="center"/>
            </w:pPr>
            <w:r w:rsidRPr="00C549D6">
              <w:t>8.8</w:t>
            </w:r>
          </w:p>
          <w:p w14:paraId="0C2AA632" w14:textId="77777777" w:rsidR="00785E05" w:rsidRPr="00C549D6" w:rsidRDefault="00785E05" w:rsidP="008C627A">
            <w:pPr>
              <w:spacing w:before="40" w:after="40"/>
              <w:jc w:val="center"/>
            </w:pPr>
            <w:r w:rsidRPr="00C549D6">
              <w:t>8</w:t>
            </w:r>
          </w:p>
        </w:tc>
      </w:tr>
      <w:tr w:rsidR="00785E05" w:rsidRPr="00C549D6" w14:paraId="480F33D5"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53F6D1D2" w14:textId="77777777" w:rsidR="00785E05" w:rsidRPr="00C549D6" w:rsidRDefault="00785E05" w:rsidP="008C627A">
            <w:pPr>
              <w:spacing w:before="40" w:after="40"/>
            </w:pPr>
            <w:r w:rsidRPr="00C549D6">
              <w:t xml:space="preserve">IIII scale e = d @ 200 d </w:t>
            </w:r>
          </w:p>
        </w:tc>
        <w:tc>
          <w:tcPr>
            <w:tcW w:w="1680" w:type="dxa"/>
            <w:tcBorders>
              <w:top w:val="single" w:sz="4" w:space="0" w:color="auto"/>
              <w:left w:val="single" w:sz="4" w:space="0" w:color="auto"/>
              <w:bottom w:val="single" w:sz="4" w:space="0" w:color="auto"/>
              <w:right w:val="single" w:sz="4" w:space="0" w:color="auto"/>
            </w:tcBorders>
            <w:hideMark/>
          </w:tcPr>
          <w:p w14:paraId="3EDC3CBB" w14:textId="77777777" w:rsidR="00785E05" w:rsidRPr="00C549D6" w:rsidRDefault="00785E05" w:rsidP="008C627A">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2212AACD" w14:textId="77777777" w:rsidR="00785E05" w:rsidRPr="00C549D6" w:rsidRDefault="00785E05" w:rsidP="008C627A">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412F3E48" w14:textId="77777777" w:rsidR="00785E05" w:rsidRPr="00C549D6" w:rsidRDefault="00785E05" w:rsidP="008C627A">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4C7538C1" w14:textId="77777777" w:rsidR="00785E05" w:rsidRPr="00C549D6" w:rsidRDefault="00785E05" w:rsidP="008C627A">
            <w:pPr>
              <w:spacing w:before="40" w:after="40"/>
              <w:jc w:val="center"/>
            </w:pPr>
            <w:r w:rsidRPr="00C549D6">
              <w:t>2</w:t>
            </w:r>
          </w:p>
        </w:tc>
      </w:tr>
      <w:tr w:rsidR="00785E05" w:rsidRPr="00C549D6" w14:paraId="6115420B"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0A44458E" w14:textId="77777777" w:rsidR="00785E05" w:rsidRPr="00C549D6" w:rsidRDefault="00785E05" w:rsidP="008C627A">
            <w:pPr>
              <w:spacing w:before="40" w:after="40"/>
            </w:pPr>
            <w:r w:rsidRPr="00C549D6">
              <w:t>III scale e = d @ 2,000 d</w:t>
            </w:r>
          </w:p>
        </w:tc>
        <w:tc>
          <w:tcPr>
            <w:tcW w:w="1680" w:type="dxa"/>
            <w:tcBorders>
              <w:top w:val="single" w:sz="4" w:space="0" w:color="auto"/>
              <w:left w:val="single" w:sz="4" w:space="0" w:color="auto"/>
              <w:bottom w:val="single" w:sz="4" w:space="0" w:color="auto"/>
              <w:right w:val="single" w:sz="4" w:space="0" w:color="auto"/>
            </w:tcBorders>
            <w:hideMark/>
          </w:tcPr>
          <w:p w14:paraId="782CFD86" w14:textId="77777777" w:rsidR="00785E05" w:rsidRPr="00C549D6" w:rsidRDefault="00785E05" w:rsidP="008C627A">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7106EC92" w14:textId="77777777" w:rsidR="00785E05" w:rsidRPr="00C549D6" w:rsidRDefault="00785E05" w:rsidP="008C627A">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31AE96A6" w14:textId="77777777" w:rsidR="00785E05" w:rsidRPr="00C549D6" w:rsidRDefault="00785E05" w:rsidP="008C627A">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11D630A7" w14:textId="77777777" w:rsidR="00785E05" w:rsidRPr="00C549D6" w:rsidRDefault="00785E05" w:rsidP="008C627A">
            <w:pPr>
              <w:spacing w:before="40" w:after="40"/>
              <w:jc w:val="center"/>
            </w:pPr>
            <w:r w:rsidRPr="00C549D6">
              <w:t>2</w:t>
            </w:r>
          </w:p>
        </w:tc>
      </w:tr>
      <w:tr w:rsidR="00785E05" w:rsidRPr="00C549D6" w14:paraId="1936A735"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079395DD" w14:textId="77777777" w:rsidR="00785E05" w:rsidRPr="00C549D6" w:rsidRDefault="00785E05" w:rsidP="008C627A">
            <w:pPr>
              <w:spacing w:before="40" w:after="40"/>
            </w:pPr>
            <w:r w:rsidRPr="00C549D6">
              <w:t>II scale e = d @ 20,000 d</w:t>
            </w:r>
          </w:p>
        </w:tc>
        <w:tc>
          <w:tcPr>
            <w:tcW w:w="1680" w:type="dxa"/>
            <w:tcBorders>
              <w:top w:val="single" w:sz="4" w:space="0" w:color="auto"/>
              <w:left w:val="single" w:sz="4" w:space="0" w:color="auto"/>
              <w:bottom w:val="single" w:sz="4" w:space="0" w:color="auto"/>
              <w:right w:val="single" w:sz="4" w:space="0" w:color="auto"/>
            </w:tcBorders>
            <w:hideMark/>
          </w:tcPr>
          <w:p w14:paraId="43E8E80C" w14:textId="77777777" w:rsidR="00785E05" w:rsidRPr="00C549D6" w:rsidRDefault="00785E05" w:rsidP="008C627A">
            <w:pPr>
              <w:spacing w:before="40" w:after="40"/>
              <w:jc w:val="center"/>
            </w:pPr>
            <w:r w:rsidRPr="00C549D6">
              <w:t xml:space="preserve">1 d </w:t>
            </w:r>
          </w:p>
        </w:tc>
        <w:tc>
          <w:tcPr>
            <w:tcW w:w="1770" w:type="dxa"/>
            <w:tcBorders>
              <w:top w:val="single" w:sz="4" w:space="0" w:color="auto"/>
              <w:left w:val="single" w:sz="4" w:space="0" w:color="auto"/>
              <w:bottom w:val="single" w:sz="4" w:space="0" w:color="auto"/>
              <w:right w:val="single" w:sz="4" w:space="0" w:color="auto"/>
            </w:tcBorders>
            <w:hideMark/>
          </w:tcPr>
          <w:p w14:paraId="591AE701" w14:textId="77777777" w:rsidR="00785E05" w:rsidRPr="00C549D6" w:rsidRDefault="00785E05" w:rsidP="008C627A">
            <w:pPr>
              <w:spacing w:before="40" w:after="40"/>
              <w:jc w:val="center"/>
            </w:pPr>
            <w:r w:rsidRPr="00C549D6">
              <w:t>1 e = 1 d</w:t>
            </w:r>
          </w:p>
        </w:tc>
        <w:tc>
          <w:tcPr>
            <w:tcW w:w="1516" w:type="dxa"/>
            <w:tcBorders>
              <w:top w:val="single" w:sz="4" w:space="0" w:color="auto"/>
              <w:left w:val="single" w:sz="4" w:space="0" w:color="auto"/>
              <w:bottom w:val="single" w:sz="4" w:space="0" w:color="auto"/>
              <w:right w:val="single" w:sz="4" w:space="0" w:color="auto"/>
            </w:tcBorders>
            <w:hideMark/>
          </w:tcPr>
          <w:p w14:paraId="781CF89D" w14:textId="77777777" w:rsidR="00785E05" w:rsidRPr="00C549D6" w:rsidRDefault="00785E05" w:rsidP="008C627A">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0A7A846B" w14:textId="77777777" w:rsidR="00785E05" w:rsidRPr="00C549D6" w:rsidRDefault="00785E05" w:rsidP="008C627A">
            <w:pPr>
              <w:spacing w:before="40" w:after="40"/>
              <w:jc w:val="center"/>
            </w:pPr>
            <w:r w:rsidRPr="00C549D6">
              <w:t>2</w:t>
            </w:r>
          </w:p>
        </w:tc>
      </w:tr>
      <w:tr w:rsidR="00785E05" w:rsidRPr="00C549D6" w14:paraId="73CC0998" w14:textId="77777777" w:rsidTr="008C627A">
        <w:tc>
          <w:tcPr>
            <w:tcW w:w="2724" w:type="dxa"/>
            <w:tcBorders>
              <w:top w:val="single" w:sz="4" w:space="0" w:color="auto"/>
              <w:left w:val="single" w:sz="4" w:space="0" w:color="auto"/>
              <w:bottom w:val="single" w:sz="4" w:space="0" w:color="auto"/>
              <w:right w:val="single" w:sz="4" w:space="0" w:color="auto"/>
            </w:tcBorders>
            <w:hideMark/>
          </w:tcPr>
          <w:p w14:paraId="60B967C8" w14:textId="77777777" w:rsidR="00785E05" w:rsidRPr="00C549D6" w:rsidRDefault="00785E05" w:rsidP="008C627A">
            <w:pPr>
              <w:spacing w:before="40" w:after="40"/>
            </w:pPr>
            <w:r w:rsidRPr="00C549D6">
              <w:t>II scale e = 10 d @ 20,000 e</w:t>
            </w:r>
          </w:p>
        </w:tc>
        <w:tc>
          <w:tcPr>
            <w:tcW w:w="1680" w:type="dxa"/>
            <w:tcBorders>
              <w:top w:val="single" w:sz="4" w:space="0" w:color="auto"/>
              <w:left w:val="single" w:sz="4" w:space="0" w:color="auto"/>
              <w:bottom w:val="single" w:sz="4" w:space="0" w:color="auto"/>
              <w:right w:val="single" w:sz="4" w:space="0" w:color="auto"/>
            </w:tcBorders>
            <w:hideMark/>
          </w:tcPr>
          <w:p w14:paraId="43CF4118" w14:textId="77777777" w:rsidR="00785E05" w:rsidRPr="00C549D6" w:rsidRDefault="00785E05" w:rsidP="008C627A">
            <w:pPr>
              <w:spacing w:before="40" w:after="40"/>
              <w:jc w:val="center"/>
            </w:pPr>
            <w:r w:rsidRPr="00C549D6">
              <w:t>1 d</w:t>
            </w:r>
          </w:p>
        </w:tc>
        <w:tc>
          <w:tcPr>
            <w:tcW w:w="1770" w:type="dxa"/>
            <w:tcBorders>
              <w:top w:val="single" w:sz="4" w:space="0" w:color="auto"/>
              <w:left w:val="single" w:sz="4" w:space="0" w:color="auto"/>
              <w:bottom w:val="single" w:sz="4" w:space="0" w:color="auto"/>
              <w:right w:val="single" w:sz="4" w:space="0" w:color="auto"/>
            </w:tcBorders>
            <w:hideMark/>
          </w:tcPr>
          <w:p w14:paraId="0100FC9B" w14:textId="77777777" w:rsidR="00785E05" w:rsidRPr="00C549D6" w:rsidRDefault="00785E05" w:rsidP="008C627A">
            <w:pPr>
              <w:spacing w:before="40" w:after="40"/>
              <w:jc w:val="center"/>
            </w:pPr>
            <w:r w:rsidRPr="00C549D6">
              <w:t>1 e = 10 d</w:t>
            </w:r>
          </w:p>
        </w:tc>
        <w:tc>
          <w:tcPr>
            <w:tcW w:w="1516" w:type="dxa"/>
            <w:tcBorders>
              <w:top w:val="single" w:sz="4" w:space="0" w:color="auto"/>
              <w:left w:val="single" w:sz="4" w:space="0" w:color="auto"/>
              <w:bottom w:val="single" w:sz="4" w:space="0" w:color="auto"/>
              <w:right w:val="single" w:sz="4" w:space="0" w:color="auto"/>
            </w:tcBorders>
            <w:hideMark/>
          </w:tcPr>
          <w:p w14:paraId="1DE77358" w14:textId="77777777" w:rsidR="00785E05" w:rsidRPr="00C549D6" w:rsidRDefault="00785E05" w:rsidP="008C627A">
            <w:pPr>
              <w:spacing w:before="40" w:after="40"/>
              <w:jc w:val="center"/>
            </w:pPr>
            <w:r w:rsidRPr="00C549D6">
              <w:t>2 e</w:t>
            </w:r>
          </w:p>
        </w:tc>
        <w:tc>
          <w:tcPr>
            <w:tcW w:w="1660" w:type="dxa"/>
            <w:tcBorders>
              <w:top w:val="single" w:sz="4" w:space="0" w:color="auto"/>
              <w:left w:val="single" w:sz="4" w:space="0" w:color="auto"/>
              <w:bottom w:val="single" w:sz="4" w:space="0" w:color="auto"/>
              <w:right w:val="single" w:sz="4" w:space="0" w:color="auto"/>
            </w:tcBorders>
            <w:hideMark/>
          </w:tcPr>
          <w:p w14:paraId="5340B0D0" w14:textId="77777777" w:rsidR="00785E05" w:rsidRPr="00C549D6" w:rsidRDefault="00785E05" w:rsidP="008C627A">
            <w:pPr>
              <w:spacing w:before="40" w:after="40"/>
              <w:jc w:val="center"/>
            </w:pPr>
            <w:r w:rsidRPr="00C549D6">
              <w:t>2</w:t>
            </w:r>
          </w:p>
        </w:tc>
      </w:tr>
    </w:tbl>
    <w:p w14:paraId="7598EF45" w14:textId="77777777" w:rsidR="00785E05" w:rsidRPr="00C549D6" w:rsidRDefault="00785E05" w:rsidP="00785E05">
      <w:pPr>
        <w:spacing w:before="240"/>
      </w:pPr>
      <w:r w:rsidRPr="00C549D6">
        <w:lastRenderedPageBreak/>
        <w:t>The last column of the table is the real focus of verification. We want to have sufficient resolution in determining errors. Although the issue is a bit more complicated, this ratio is a measure of the effectiveness of the verification. Special notes:</w:t>
      </w:r>
    </w:p>
    <w:p w14:paraId="07202F5E" w14:textId="77777777" w:rsidR="00785E05" w:rsidRPr="00E52785" w:rsidRDefault="00785E05" w:rsidP="00785E05">
      <w:pPr>
        <w:numPr>
          <w:ilvl w:val="0"/>
          <w:numId w:val="21"/>
        </w:numPr>
        <w:rPr>
          <w:rFonts w:eastAsiaTheme="minorHAnsi"/>
        </w:rPr>
      </w:pPr>
      <w:r w:rsidRPr="00E52785">
        <w:rPr>
          <w:rFonts w:eastAsiaTheme="minorHAnsi"/>
        </w:rPr>
        <w:t>For the RMFD, VTM, and Rack instruments the ratio is limited by HB105-3 and the specified minimum division of the prover scale. This becomes part of the code when you specify the prover must meet that specification.</w:t>
      </w:r>
    </w:p>
    <w:p w14:paraId="78C5E204" w14:textId="77777777" w:rsidR="00785E05" w:rsidRPr="00E52785" w:rsidRDefault="00785E05" w:rsidP="00785E05">
      <w:pPr>
        <w:numPr>
          <w:ilvl w:val="0"/>
          <w:numId w:val="21"/>
        </w:numPr>
        <w:rPr>
          <w:rFonts w:eastAsiaTheme="minorHAnsi"/>
        </w:rPr>
      </w:pPr>
      <w:r w:rsidRPr="00E52785">
        <w:rPr>
          <w:rFonts w:eastAsiaTheme="minorHAnsi"/>
        </w:rPr>
        <w:t xml:space="preserve">For the mass flow instruments the Notes provide no guidance on the verification scale division. I submit the value of resolution in error should be in HB44 Notes for all Codes, </w:t>
      </w:r>
      <w:proofErr w:type="gramStart"/>
      <w:r w:rsidRPr="00E52785">
        <w:rPr>
          <w:rFonts w:eastAsiaTheme="minorHAnsi"/>
        </w:rPr>
        <w:t>similar to</w:t>
      </w:r>
      <w:proofErr w:type="gramEnd"/>
      <w:r w:rsidRPr="00E52785">
        <w:rPr>
          <w:rFonts w:eastAsiaTheme="minorHAnsi"/>
        </w:rPr>
        <w:t xml:space="preserve"> R76 for weighing instruments. This is something I hope the work group on alternative test methods addresses. The EPO does specify the reference scale division be no larger than 1/10 of the smallest tolerance applied. This means the Mass Flow code requires a minimum ratio of 15:1 for maintenance tolerance which I believe is overkill and very costly. Compare to 5:1 elsewhere.</w:t>
      </w:r>
    </w:p>
    <w:p w14:paraId="5A7CAE7C" w14:textId="77777777" w:rsidR="00785E05" w:rsidRPr="00E52785" w:rsidRDefault="00785E05" w:rsidP="00785E05">
      <w:pPr>
        <w:numPr>
          <w:ilvl w:val="0"/>
          <w:numId w:val="21"/>
        </w:numPr>
        <w:rPr>
          <w:rFonts w:eastAsiaTheme="minorHAnsi"/>
        </w:rPr>
      </w:pPr>
      <w:r w:rsidRPr="00E52785">
        <w:rPr>
          <w:rFonts w:eastAsiaTheme="minorHAnsi"/>
        </w:rPr>
        <w:t>For scales the ratio is only 2:1 as currently written in Handbook 44. There is no mention of error weights in the Code. In R76, the ratio is specified in that it requires errors to be determined to at least 0.2 e. This produces a ratio of 5:1 in the first step, 10:1 in step two and 15:1 in step three. If you determine errors to 0.1 e, as we do normally with error weights, it allows you to double those ratios and provide 10:1 in the first step. Reading the errors in d when e = 5 d or e = 10d, allows you to meet the minimum without using error weights (or expanded resolution).</w:t>
      </w:r>
    </w:p>
    <w:p w14:paraId="7C3EAEC6" w14:textId="77777777" w:rsidR="00785E05" w:rsidRPr="00C549D6" w:rsidRDefault="00785E05" w:rsidP="00785E05">
      <w:r w:rsidRPr="00C549D6">
        <w:t xml:space="preserve">Why use maintenance tolerance in computing this ratio? In verification, there is a shift in emphasis relative to calibration. In verification, your primary concern is with the population. You want all the devices in the same commercial field to have performance that is similar enough to promote equity. Even if you are little sloppy in applying acceptance tolerance, the instrument is highly likely to perform within maintenance tolerances. In calibration, the focus is always on a single artifact or instrument. </w:t>
      </w:r>
    </w:p>
    <w:p w14:paraId="0BC3D912" w14:textId="77777777" w:rsidR="00785E05" w:rsidRPr="00C549D6" w:rsidRDefault="00785E05" w:rsidP="00785E05">
      <w:r w:rsidRPr="00C549D6">
        <w:t>Why is this resolution in determining errors important?  The short answer is to reduce the incidence of false acceptance/rejection. The Range of False Acceptance (RFA) can be defined as the portion of the compliant measured error that reaches outside the tolerance limits due to rounding in the error calculation. Limiting the RFA is the objective in specifying the resolution of errors.</w:t>
      </w:r>
    </w:p>
    <w:p w14:paraId="736B33D2" w14:textId="77777777" w:rsidR="00785E05" w:rsidRPr="00C549D6" w:rsidRDefault="00785E05" w:rsidP="00785E05">
      <w:r w:rsidRPr="00C549D6">
        <w:rPr>
          <w:noProof/>
        </w:rPr>
        <w:drawing>
          <wp:anchor distT="0" distB="0" distL="114300" distR="114300" simplePos="0" relativeHeight="251658251" behindDoc="1" locked="0" layoutInCell="1" allowOverlap="1" wp14:anchorId="0ABB737C" wp14:editId="544A118C">
            <wp:simplePos x="0" y="0"/>
            <wp:positionH relativeFrom="column">
              <wp:posOffset>4086225</wp:posOffset>
            </wp:positionH>
            <wp:positionV relativeFrom="page">
              <wp:posOffset>979170</wp:posOffset>
            </wp:positionV>
            <wp:extent cx="1856105" cy="2286000"/>
            <wp:effectExtent l="0" t="0" r="0" b="0"/>
            <wp:wrapTight wrapText="bothSides">
              <wp:wrapPolygon edited="0">
                <wp:start x="0" y="0"/>
                <wp:lineTo x="0" y="21420"/>
                <wp:lineTo x="21282" y="21420"/>
                <wp:lineTo x="21282" y="0"/>
                <wp:lineTo x="0" y="0"/>
              </wp:wrapPolygon>
            </wp:wrapTight>
            <wp:docPr id="18" name="Picture 3" descr="A close 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colorful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6105" cy="2286000"/>
                    </a:xfrm>
                    <a:prstGeom prst="rect">
                      <a:avLst/>
                    </a:prstGeom>
                    <a:noFill/>
                  </pic:spPr>
                </pic:pic>
              </a:graphicData>
            </a:graphic>
            <wp14:sizeRelH relativeFrom="page">
              <wp14:pctWidth>0</wp14:pctWidth>
            </wp14:sizeRelH>
            <wp14:sizeRelV relativeFrom="page">
              <wp14:pctHeight>0</wp14:pctHeight>
            </wp14:sizeRelV>
          </wp:anchor>
        </w:drawing>
      </w:r>
      <w:r w:rsidRPr="00C549D6">
        <w:t xml:space="preserve">When we use direct reading in testing weighing instruments the ratio of Tol:e in the first tolerance step is 1:1 and we have an RFA of ½ e in proportion to the 1 e tolerance. The RFA is 50% of the tolerance, meaning we can accept instruments in error up to 1.5 times the tolerance. When we add the R76 requirement to measure errors to 0.2 e we increase the ratio of Tol:e to 5:1 and thereby reduce the RFA to 0.1 e in proportion to the 1 e maintenance tolerance (see graphic at right). This RFA is only 10% of the tolerance. Statistically, it can be shown that the RFA contributes to the population variability based on the Root Sum Square. At ½ e RFA when </w:t>
      </w:r>
      <w:proofErr w:type="gramStart"/>
      <w:r w:rsidRPr="00C549D6">
        <w:t>Tol:e</w:t>
      </w:r>
      <w:proofErr w:type="gramEnd"/>
      <w:r w:rsidRPr="00C549D6">
        <w:t xml:space="preserve"> is 1:1, the population variability gets increased by 22%. When we increase the Tol:e ratio to 5:1 the population variation is only increased by 1%, which is not considered significant. </w:t>
      </w:r>
    </w:p>
    <w:p w14:paraId="72AFE68A" w14:textId="77777777" w:rsidR="00785E05" w:rsidRPr="00C549D6" w:rsidRDefault="00785E05" w:rsidP="00785E05">
      <w:r w:rsidRPr="00C549D6">
        <w:t xml:space="preserve">A better way to express this in is terms of compliance rate. Imagine your test data shows compliance of a class of devices as 95% at 1 e tolerance, but you are testing using direct reading. Due to rounding in measuring the error that you are not addressing, 95 % of the instruments are </w:t>
      </w:r>
      <w:proofErr w:type="gramStart"/>
      <w:r w:rsidRPr="00C549D6">
        <w:t>actually within</w:t>
      </w:r>
      <w:proofErr w:type="gramEnd"/>
      <w:r w:rsidRPr="00C549D6">
        <w:t xml:space="preserve"> 1.22 e and not the 1.00 e indicated in the compliance data. By increasing the Tol:e ratio to 5:1, 95% of the instruments are accurate within 1.01 e.</w:t>
      </w:r>
    </w:p>
    <w:p w14:paraId="612C21A9" w14:textId="77777777" w:rsidR="00785E05" w:rsidRPr="00C549D6" w:rsidRDefault="00785E05" w:rsidP="00785E05">
      <w:r w:rsidRPr="00C549D6">
        <w:t>2020 NCWM Interim Meeting</w:t>
      </w:r>
      <w:r>
        <w:t>:  T</w:t>
      </w:r>
      <w:r w:rsidRPr="00C549D6">
        <w:t xml:space="preserve">he Committee acknowledged written comments from the submitter and heard comments during the open hearing session on this item.  Mr. Constantine Cotsoradis (Flint Hills Resources) and Mr. Russ Vires (SMA) representing interests from an industry perspective questioned the need for the changes being proposed in this block of items.  Additional comments from regulatory officials indicated that the changes included in </w:t>
      </w:r>
      <w:r w:rsidRPr="00C549D6">
        <w:lastRenderedPageBreak/>
        <w:t>this proposal were not successful in clarifying HB44 requirements and possibly added to any confusion that exists.  Mr. Steve Cook (</w:t>
      </w:r>
      <w:r>
        <w:t>CA</w:t>
      </w:r>
      <w:r w:rsidRPr="00C549D6">
        <w:t>, retired) pointed out that the changes ignored weighing devices that did not fall under Accuracy Class I or II and stated his willingness to work with the submitter to further develop the proposal.</w:t>
      </w:r>
    </w:p>
    <w:p w14:paraId="75142F07" w14:textId="77777777" w:rsidR="00785E05" w:rsidRPr="00C549D6" w:rsidRDefault="00785E05" w:rsidP="00785E05">
      <w:r w:rsidRPr="00C549D6">
        <w:t xml:space="preserve">Several other comments heard during open hearings indicated that it is questionable to include </w:t>
      </w:r>
      <w:proofErr w:type="gramStart"/>
      <w:r w:rsidRPr="00C549D6">
        <w:t>all of</w:t>
      </w:r>
      <w:proofErr w:type="gramEnd"/>
      <w:r w:rsidRPr="00C549D6">
        <w:t xml:space="preserve"> the individual items that are shown as part of Block 2.  Comments from SMA, and some regulatory officials recommended that this Block of items be separated since not all items now grouped under Block 2 seem to be closely related.  Mr. Kurt Floren </w:t>
      </w:r>
      <w:r w:rsidRPr="00C549D6">
        <w:rPr>
          <w:bCs/>
        </w:rPr>
        <w:t>(L</w:t>
      </w:r>
      <w:r>
        <w:rPr>
          <w:bCs/>
        </w:rPr>
        <w:t>os Angeles</w:t>
      </w:r>
      <w:r w:rsidRPr="00C549D6">
        <w:rPr>
          <w:bCs/>
        </w:rPr>
        <w:t xml:space="preserve"> Co</w:t>
      </w:r>
      <w:r>
        <w:rPr>
          <w:bCs/>
        </w:rPr>
        <w:t>.</w:t>
      </w:r>
      <w:r w:rsidRPr="00C549D6">
        <w:rPr>
          <w:bCs/>
        </w:rPr>
        <w:t xml:space="preserve">, </w:t>
      </w:r>
      <w:r>
        <w:rPr>
          <w:bCs/>
        </w:rPr>
        <w:t>CA</w:t>
      </w:r>
      <w:r w:rsidRPr="00C549D6">
        <w:rPr>
          <w:bCs/>
        </w:rPr>
        <w:t>)</w:t>
      </w:r>
      <w:r w:rsidRPr="00C549D6">
        <w:rPr>
          <w:b/>
        </w:rPr>
        <w:t xml:space="preserve"> </w:t>
      </w:r>
      <w:r w:rsidRPr="00C549D6">
        <w:t>also pointed out that some of the proposed amended language is not clear and will add to confusion in interpretation of requirements and that there are some editorial corrections and proper formatting needed in this proposal as well.</w:t>
      </w:r>
    </w:p>
    <w:p w14:paraId="225D0932" w14:textId="77777777" w:rsidR="00785E05" w:rsidRPr="00C549D6" w:rsidRDefault="00785E05" w:rsidP="00785E05">
      <w:r w:rsidRPr="00C549D6">
        <w:t>NIST OWM commented that while most of the proposed changes seem to be fundamentally sound, the urgent need to implement some of those proposed changes is not clear.  OWM also agreed with other comments that recommend separating the items under Block 2 into individual items or grouped together where items are more clearly related.  OWM notes that item SCL-20.2 now included in Block 2 is clearly related to two other items individually listed on the S&amp;T Committee’s agenda: SCL-20.10 and SCL-20.11.  Additionally, OWM believes that the determination if individual Scales Code requirements are meant to apply to either “e” or “d” should be carefully considered on a case-by-case basis.  Also recommended was that additional input be solicited from stakeholders (industry officials and device manufacturers in particular) prior to adopting any changes based on this proposal.</w:t>
      </w:r>
    </w:p>
    <w:p w14:paraId="66367B22" w14:textId="77777777" w:rsidR="00785E05" w:rsidRPr="00C549D6" w:rsidRDefault="00785E05" w:rsidP="00785E05">
      <w:r w:rsidRPr="00C549D6">
        <w:t xml:space="preserve">During the Committee’s work session, they agreed that some of the items combined under Block 2 should be separated.  The Committee agreed that items GEN-20.1, SCL-20.1, and SCL-20.2 should be removed from Block 2 and given individual consideration.  Considering items individually, the Committee agreed to the following: </w:t>
      </w:r>
    </w:p>
    <w:p w14:paraId="531EBB7D" w14:textId="77777777" w:rsidR="00785E05" w:rsidRPr="00E52785" w:rsidRDefault="00785E05" w:rsidP="00785E05">
      <w:pPr>
        <w:numPr>
          <w:ilvl w:val="0"/>
          <w:numId w:val="22"/>
        </w:numPr>
        <w:rPr>
          <w:rFonts w:eastAsiaTheme="minorHAnsi"/>
        </w:rPr>
      </w:pPr>
      <w:r w:rsidRPr="00E52785">
        <w:rPr>
          <w:rFonts w:eastAsiaTheme="minorHAnsi"/>
        </w:rPr>
        <w:t xml:space="preserve">Item GEN-20.1: The Committee acknowledged the receipt of comments from </w:t>
      </w:r>
      <w:r w:rsidRPr="00E52785">
        <w:rPr>
          <w:rFonts w:eastAsia="Times New Roman"/>
        </w:rPr>
        <w:t>some of the regional associations concerning the use of the term “True Value” in the formulas included in parts (a) &amp; (b) and how it is defined in the proposal.  T</w:t>
      </w:r>
      <w:r w:rsidRPr="00E52785">
        <w:rPr>
          <w:rFonts w:eastAsiaTheme="minorHAnsi"/>
        </w:rPr>
        <w:t xml:space="preserve">he Committee </w:t>
      </w:r>
      <w:r w:rsidRPr="00E52785">
        <w:rPr>
          <w:rFonts w:eastAsia="Times New Roman"/>
        </w:rPr>
        <w:t>agreed that there may be value in further defining the application of tolerance and that the item</w:t>
      </w:r>
      <w:r w:rsidRPr="00E52785">
        <w:rPr>
          <w:rFonts w:eastAsiaTheme="minorHAnsi"/>
        </w:rPr>
        <w:t xml:space="preserve"> should be given a Developing status adding that consideration should be given to amending the use of the term “True Value.” </w:t>
      </w:r>
    </w:p>
    <w:p w14:paraId="5D0B9914" w14:textId="77777777" w:rsidR="00785E05" w:rsidRPr="00E52785" w:rsidRDefault="00785E05" w:rsidP="00785E05">
      <w:pPr>
        <w:numPr>
          <w:ilvl w:val="0"/>
          <w:numId w:val="22"/>
        </w:numPr>
        <w:rPr>
          <w:rFonts w:eastAsiaTheme="minorHAnsi"/>
        </w:rPr>
      </w:pPr>
      <w:r w:rsidRPr="00E52785">
        <w:rPr>
          <w:rFonts w:eastAsiaTheme="minorHAnsi"/>
        </w:rPr>
        <w:t xml:space="preserve">Item SCL-20.1:  </w:t>
      </w:r>
      <w:r w:rsidRPr="00E52785">
        <w:rPr>
          <w:rFonts w:eastAsia="Times New Roman"/>
        </w:rPr>
        <w:t>There were no direct comments regarding this item during open hearings.</w:t>
      </w:r>
      <w:r w:rsidRPr="00E52785">
        <w:rPr>
          <w:rFonts w:eastAsiaTheme="minorHAnsi"/>
        </w:rPr>
        <w:t xml:space="preserve"> The Committee reviewed NIST OWM’s analysis on this item and agreed it should be withdrawn noting this proposed change is unnecessary.</w:t>
      </w:r>
    </w:p>
    <w:p w14:paraId="20FC78F9" w14:textId="77777777" w:rsidR="00785E05" w:rsidRPr="00E52785" w:rsidRDefault="00785E05" w:rsidP="00785E05">
      <w:pPr>
        <w:numPr>
          <w:ilvl w:val="0"/>
          <w:numId w:val="22"/>
        </w:numPr>
        <w:rPr>
          <w:rFonts w:eastAsiaTheme="minorHAnsi"/>
        </w:rPr>
      </w:pPr>
      <w:r w:rsidRPr="00E52785">
        <w:rPr>
          <w:rFonts w:eastAsiaTheme="minorHAnsi"/>
        </w:rPr>
        <w:t xml:space="preserve">Item SCL-20.2:  </w:t>
      </w:r>
      <w:r w:rsidRPr="00E52785">
        <w:rPr>
          <w:rFonts w:eastAsia="Times New Roman"/>
        </w:rPr>
        <w:t>During open hearings this item was discussed relative to items SCL-20.10 and SCL-20.11 which address the same issue.  Most comments received were in favor of option 2 in this proposal which was effectively the same as SCL-20.10.</w:t>
      </w:r>
      <w:r w:rsidRPr="00E52785">
        <w:rPr>
          <w:rFonts w:eastAsiaTheme="minorHAnsi"/>
        </w:rPr>
        <w:t xml:space="preserve">  The Committee agreed this item should also be withdrawn.</w:t>
      </w:r>
    </w:p>
    <w:p w14:paraId="10B9A0BB" w14:textId="77777777" w:rsidR="00785E05" w:rsidRPr="00E52785" w:rsidRDefault="00785E05" w:rsidP="00785E05">
      <w:pPr>
        <w:numPr>
          <w:ilvl w:val="0"/>
          <w:numId w:val="22"/>
        </w:numPr>
        <w:rPr>
          <w:rFonts w:eastAsiaTheme="minorHAnsi"/>
        </w:rPr>
      </w:pPr>
      <w:r w:rsidRPr="00E52785">
        <w:rPr>
          <w:rFonts w:eastAsiaTheme="minorHAnsi"/>
        </w:rPr>
        <w:t>Items SCL-20.3:  The Committee agreed items SCL-20.4, SCL-20.5, SCL-20.6, SCL-20.7, and SCL-20.8 should be grouped together as Block 2 and given an Assigned status.</w:t>
      </w:r>
    </w:p>
    <w:p w14:paraId="3C57E938" w14:textId="77777777" w:rsidR="00785E05" w:rsidRPr="007B1DA2" w:rsidRDefault="00785E05" w:rsidP="00785E05">
      <w:r w:rsidRPr="00DF58EA">
        <w:rPr>
          <w:u w:val="single"/>
        </w:rPr>
        <w:t xml:space="preserve">NCWM </w:t>
      </w:r>
      <w:r>
        <w:rPr>
          <w:u w:val="single"/>
        </w:rPr>
        <w:t xml:space="preserve">2020 </w:t>
      </w:r>
      <w:r w:rsidRPr="00DF58EA">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p>
    <w:p w14:paraId="139AE788" w14:textId="77777777" w:rsidR="00785E05" w:rsidRPr="00C549D6" w:rsidRDefault="00785E05" w:rsidP="00785E05">
      <w:r w:rsidRPr="003E76F3">
        <w:rPr>
          <w:u w:val="single"/>
        </w:rPr>
        <w:t xml:space="preserve">NCWM </w:t>
      </w:r>
      <w:r>
        <w:rPr>
          <w:u w:val="single"/>
        </w:rPr>
        <w:t xml:space="preserve">2021 </w:t>
      </w:r>
      <w:r w:rsidRPr="003E76F3">
        <w:rPr>
          <w:u w:val="single"/>
        </w:rPr>
        <w:t>Interim Meeting</w:t>
      </w:r>
      <w:r>
        <w:t>:  T</w:t>
      </w:r>
      <w:r w:rsidRPr="00C549D6">
        <w:t>he Committee heard comments on this item during the open hearing session including the following.</w:t>
      </w:r>
    </w:p>
    <w:p w14:paraId="38B10C3F" w14:textId="77777777" w:rsidR="00785E05" w:rsidRPr="00C549D6" w:rsidRDefault="00785E05" w:rsidP="00785E05">
      <w:r w:rsidRPr="00C549D6">
        <w:t xml:space="preserve">Mr. John Barton (NIST OWM) stated that as a member of the Task Group assigned to this item, that group met on several occasions over the past 4 months to deliberate on the issues involved in this proposal.  While the Task Group came to conclusions that are included in the final report, there had been other individuals and groups that came to different conclusions on those issues.  Those other individuals and groups included subject matter experts, NTEP evaluators, scale manufacturers, and the NTEP Weighing Sector.  Mr. Barton further stated that given the impact of </w:t>
      </w:r>
      <w:r w:rsidRPr="00C549D6">
        <w:lastRenderedPageBreak/>
        <w:t>changes proposed in this item, it may be wise to include additional sources of input prior to adopting the recommended changes.</w:t>
      </w:r>
    </w:p>
    <w:p w14:paraId="7B2F9D6E" w14:textId="77777777" w:rsidR="00785E05" w:rsidRPr="00C549D6" w:rsidRDefault="00785E05" w:rsidP="00785E05">
      <w:r w:rsidRPr="00C549D6">
        <w:t xml:space="preserve">It was also noted that the Committee set a date of November 15, </w:t>
      </w:r>
      <w:proofErr w:type="gramStart"/>
      <w:r w:rsidRPr="00C549D6">
        <w:t>2023</w:t>
      </w:r>
      <w:proofErr w:type="gramEnd"/>
      <w:r w:rsidRPr="00C549D6">
        <w:t xml:space="preserve"> for the Task Group to return its conclusions and that the Task Group finalized its work in a matter of 4 months rather than using the 3 years granted.  It is also significant to note that the Task Group requested an Informational status for this item as opposed to a Voting status.  This suggests that the Task Group is open to the notion that the proposal could be vetted further even when they have generated a “final” report on their work.</w:t>
      </w:r>
    </w:p>
    <w:p w14:paraId="6CB78F47" w14:textId="77777777" w:rsidR="00785E05" w:rsidRPr="00C549D6" w:rsidRDefault="00785E05" w:rsidP="00785E05">
      <w:r w:rsidRPr="00C549D6">
        <w:t>Mr. Henry Opperman (Weights and Measures Consulting) referred to the written comments he submitted to the Committee prior to this meeting and stated that all individual items in this Block should be withdrawn.  Mr. Opperman stated that the proposals in this Block are based on false premises and therefore should not be adopted.  Mr. Alan Walker (FL) agreed with Mr. Opperman and stated this proposal should be withdrawn also.</w:t>
      </w:r>
    </w:p>
    <w:p w14:paraId="59007C9F" w14:textId="77777777" w:rsidR="00785E05" w:rsidRDefault="00785E05" w:rsidP="00785E05">
      <w:r w:rsidRPr="00C549D6">
        <w:t>During the committee’s work session, the Committee considered updating the charge to the TG to direct that group to specifically identify each change recommended in the final report to actual changes proposed as amendments in HB 44.  The Committee also recommends this remains as an assigned item</w:t>
      </w:r>
      <w:r w:rsidRPr="00294C46">
        <w:t>.</w:t>
      </w:r>
    </w:p>
    <w:p w14:paraId="02B9B3E9" w14:textId="77777777" w:rsidR="00785E05" w:rsidRDefault="00785E05" w:rsidP="00785E05">
      <w:r w:rsidRPr="00836BD4">
        <w:rPr>
          <w:u w:val="single"/>
        </w:rPr>
        <w:t>NCWM 2021 Annual Meeting</w:t>
      </w:r>
      <w:r>
        <w:t>: At the request of the Task Group Chair, the Committee elevated the status of this item from Assigned to the task group to Informational.</w:t>
      </w:r>
    </w:p>
    <w:p w14:paraId="2937A473" w14:textId="77777777" w:rsidR="00785E05" w:rsidRPr="00136054" w:rsidRDefault="00785E05" w:rsidP="00785E05">
      <w:r w:rsidRPr="00136054">
        <w:rPr>
          <w:u w:val="single"/>
        </w:rPr>
        <w:t>NCWM 2022 Interim Meeting</w:t>
      </w:r>
      <w:r w:rsidRPr="00136054">
        <w:t xml:space="preserve">: Rick Harshman (NIST) recommended that the Task Group provide the committee with its recommendations in the form of an updated item under consideration. NIST also provided the committee with written comments. Doug Musik (Task Group Chair) spoke to the changes the task group had made that were in Appendix A of the publication and recommended sending it back to the Task Group. Russ Vires (SMA) supports the development of the item and recommended the following </w:t>
      </w:r>
      <w:proofErr w:type="gramStart"/>
      <w:r w:rsidRPr="00136054">
        <w:t>changes;</w:t>
      </w:r>
      <w:proofErr w:type="gramEnd"/>
    </w:p>
    <w:p w14:paraId="56AC8919" w14:textId="77777777" w:rsidR="00785E05" w:rsidRPr="00136054" w:rsidRDefault="00785E05" w:rsidP="00621C6C">
      <w:pPr>
        <w:pStyle w:val="Default"/>
      </w:pPr>
      <w:r w:rsidRPr="00136054">
        <w:t xml:space="preserve">SCL-20.4: Table 3, footnote 1: note to discuss e not equal to d </w:t>
      </w:r>
    </w:p>
    <w:p w14:paraId="34147334" w14:textId="77777777" w:rsidR="00785E05" w:rsidRPr="00136054" w:rsidRDefault="00785E05" w:rsidP="00621C6C">
      <w:pPr>
        <w:pStyle w:val="Default"/>
      </w:pPr>
      <w:r w:rsidRPr="00136054">
        <w:t xml:space="preserve">SCL-20.6: “d” in parathesis () should be struck out </w:t>
      </w:r>
    </w:p>
    <w:p w14:paraId="0F9453AE" w14:textId="77777777" w:rsidR="00785E05" w:rsidRPr="00136054" w:rsidRDefault="00785E05" w:rsidP="00785E05">
      <w:r w:rsidRPr="00136054">
        <w:t>SCL-20.7: table 6 added SCL-20.8: scales may have verification internal e not equal to scale division “D”</w:t>
      </w:r>
    </w:p>
    <w:p w14:paraId="485B001E" w14:textId="77777777" w:rsidR="00785E05" w:rsidRPr="00136054" w:rsidRDefault="00785E05" w:rsidP="00785E05">
      <w:r w:rsidRPr="00136054">
        <w:t xml:space="preserve"> Matt Douglas (California, Division of Measurement Standards) recommended accepting the changes from SMA. Charlie Stutsman (KS) recommended sending the item back to the Task Group.</w:t>
      </w:r>
    </w:p>
    <w:p w14:paraId="742CB34B" w14:textId="65ADE01D" w:rsidR="008F7B40" w:rsidRDefault="00785E05" w:rsidP="00785E05">
      <w:r w:rsidRPr="00136054">
        <w:t>The Committee agreed the item should be assigned back to the Task Group and that the item be refined and submitted to the conference</w:t>
      </w:r>
      <w:r w:rsidR="008F7B40">
        <w:t>.</w:t>
      </w:r>
    </w:p>
    <w:p w14:paraId="5A7BAE79" w14:textId="4C8842A1" w:rsidR="00621C6C" w:rsidRPr="003E105D" w:rsidRDefault="00621C6C" w:rsidP="00785E05">
      <w:r w:rsidRPr="001B4423">
        <w:rPr>
          <w:u w:val="single"/>
        </w:rPr>
        <w:t>NCWM 2022 Annual Meeting</w:t>
      </w:r>
      <w:r w:rsidRPr="001B4423">
        <w:t>:  During open hearings, the Committee received an update from the Task Group Chair Doug Musick (KS).  Mr. Musick indicated that the Task Group created a report in 2021 that had been added to Publication 15 and 16 as an Appendix.  This report contains an analysis of the items under consideration, as well as recommendations for language changes to those items.  Mr. Musick requested a joint meeting with the Task Group and the S&amp;T and L&amp;R Committees for coordinating moving the recommended changes to the items under consideration.  The Committee recommends this remains Assigned and is requesting the Task Group facilitate joint meeting and work on moving the recommended changes from the report into the items under consideration.</w:t>
      </w:r>
    </w:p>
    <w:p w14:paraId="71E74AAA"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512856DD" w14:textId="77777777" w:rsidR="008F7B40" w:rsidRDefault="008F7B40" w:rsidP="008F7B40">
      <w:pPr>
        <w:spacing w:after="0"/>
        <w:rPr>
          <w:rFonts w:ascii="Calibri" w:hAnsi="Calibri" w:cs="Calibri"/>
          <w:color w:val="000000"/>
          <w:sz w:val="22"/>
          <w:szCs w:val="22"/>
        </w:rPr>
      </w:pPr>
      <w:r>
        <w:rPr>
          <w:u w:val="single"/>
        </w:rPr>
        <w:t>WWMA 2021 Annual Meeting</w:t>
      </w:r>
      <w:r w:rsidRPr="00FD4763">
        <w:t xml:space="preserve">: </w:t>
      </w:r>
      <w:r>
        <w:t xml:space="preserve"> </w:t>
      </w:r>
      <w:r w:rsidRPr="001F215E">
        <w:rPr>
          <w:color w:val="000000"/>
        </w:rPr>
        <w:t>Matt Douglas (California</w:t>
      </w:r>
      <w:r>
        <w:rPr>
          <w:color w:val="000000"/>
        </w:rPr>
        <w:t xml:space="preserve"> - DMS</w:t>
      </w:r>
      <w:r w:rsidRPr="001F215E">
        <w:rPr>
          <w:color w:val="000000"/>
        </w:rPr>
        <w:t>): the language is not clear, recommend that this item be withdrawn. (</w:t>
      </w:r>
      <w:proofErr w:type="gramStart"/>
      <w:r w:rsidRPr="001F215E">
        <w:rPr>
          <w:color w:val="000000"/>
        </w:rPr>
        <w:t>the</w:t>
      </w:r>
      <w:proofErr w:type="gramEnd"/>
      <w:r w:rsidRPr="001F215E">
        <w:rPr>
          <w:color w:val="000000"/>
        </w:rPr>
        <w:t xml:space="preserve"> whole block)</w:t>
      </w:r>
      <w:r>
        <w:rPr>
          <w:color w:val="000000"/>
        </w:rPr>
        <w:t xml:space="preserve">.  </w:t>
      </w:r>
      <w:r w:rsidRPr="001F215E">
        <w:rPr>
          <w:color w:val="000000"/>
        </w:rPr>
        <w:t>Russell</w:t>
      </w:r>
      <w:r>
        <w:rPr>
          <w:color w:val="000000"/>
        </w:rPr>
        <w:t xml:space="preserve"> Vires (Scale Manufactures A</w:t>
      </w:r>
      <w:r w:rsidRPr="001F215E">
        <w:rPr>
          <w:color w:val="000000"/>
        </w:rPr>
        <w:t>ssociation): this is a carryover item. SMA supports further development of this item, recommend that the SMA encourage the use of term: Verification Scale Interval for (e) and Scale Division for (d). (</w:t>
      </w:r>
      <w:proofErr w:type="gramStart"/>
      <w:r w:rsidRPr="001F215E">
        <w:rPr>
          <w:color w:val="000000"/>
        </w:rPr>
        <w:t>he</w:t>
      </w:r>
      <w:proofErr w:type="gramEnd"/>
      <w:r w:rsidRPr="001F215E">
        <w:rPr>
          <w:color w:val="000000"/>
        </w:rPr>
        <w:t xml:space="preserve"> can send info.) States that his comments are the same from the Annual meeting.</w:t>
      </w:r>
      <w:r>
        <w:rPr>
          <w:color w:val="000000"/>
        </w:rPr>
        <w:t xml:space="preserve">  Diane Lee (NIST OWM): NIST OWM</w:t>
      </w:r>
      <w:r w:rsidRPr="001F215E">
        <w:rPr>
          <w:color w:val="000000"/>
        </w:rPr>
        <w:t xml:space="preserve"> comments on this item are posted on NCWM website</w:t>
      </w:r>
    </w:p>
    <w:p w14:paraId="139946E9" w14:textId="77777777" w:rsidR="008F7B40" w:rsidRDefault="008F7B40" w:rsidP="008F7B40">
      <w:pPr>
        <w:spacing w:after="0"/>
        <w:rPr>
          <w:rFonts w:ascii="Calibri" w:hAnsi="Calibri" w:cs="Calibri"/>
          <w:color w:val="000000"/>
          <w:sz w:val="22"/>
          <w:szCs w:val="22"/>
        </w:rPr>
      </w:pPr>
    </w:p>
    <w:p w14:paraId="7A421E53" w14:textId="77777777" w:rsidR="008F7B40" w:rsidRDefault="008F7B40" w:rsidP="008F7B40">
      <w:r>
        <w:rPr>
          <w:rFonts w:eastAsia="Times New Roman"/>
          <w:szCs w:val="24"/>
        </w:rPr>
        <w:t xml:space="preserve">The WWMA S&amp;T Committee recommends that this item remain informational with concern given to the comments given during the WWMA open hearings. During the Committee work session, clarification was given regarding </w:t>
      </w:r>
      <w:r>
        <w:rPr>
          <w:rFonts w:eastAsia="Times New Roman"/>
          <w:szCs w:val="24"/>
        </w:rPr>
        <w:lastRenderedPageBreak/>
        <w:t xml:space="preserve">Committee member Matt Douglas’ (California - DMS) testimony questioned </w:t>
      </w:r>
      <w:proofErr w:type="gramStart"/>
      <w:r>
        <w:rPr>
          <w:rFonts w:eastAsia="Times New Roman"/>
          <w:szCs w:val="24"/>
        </w:rPr>
        <w:t>whether or not</w:t>
      </w:r>
      <w:proofErr w:type="gramEnd"/>
      <w:r>
        <w:rPr>
          <w:rFonts w:eastAsia="Times New Roman"/>
          <w:szCs w:val="24"/>
        </w:rPr>
        <w:t xml:space="preserve"> the item provides assistance to an Inspector in the field in the performance of their job.</w:t>
      </w:r>
    </w:p>
    <w:p w14:paraId="55925382"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Russ Vires, SMA, supports further development of this item, and recommended the descriptive name changes for “e” and “d” as posted on the NCWM website.</w:t>
      </w:r>
    </w:p>
    <w:p w14:paraId="699A77B8" w14:textId="77777777" w:rsidR="008F7B40" w:rsidRDefault="008F7B40" w:rsidP="008F7B40">
      <w:pPr>
        <w:spacing w:after="0"/>
        <w:rPr>
          <w:rFonts w:eastAsia="Times New Roman"/>
          <w:szCs w:val="24"/>
        </w:rPr>
      </w:pPr>
    </w:p>
    <w:p w14:paraId="65EFB159" w14:textId="77777777" w:rsidR="008F7B40" w:rsidRDefault="008F7B40" w:rsidP="008F7B40">
      <w:r>
        <w:rPr>
          <w:rFonts w:eastAsia="Times New Roman"/>
          <w:szCs w:val="24"/>
        </w:rPr>
        <w:t>This committee recommends this item move forward with an Assigned status.</w:t>
      </w:r>
    </w:p>
    <w:p w14:paraId="459258C3" w14:textId="1565F23C" w:rsidR="00CC6830" w:rsidRDefault="008F7B40" w:rsidP="00CC6830">
      <w:pPr>
        <w:spacing w:after="0"/>
        <w:rPr>
          <w:rFonts w:eastAsia="Times New Roman"/>
          <w:szCs w:val="24"/>
        </w:rPr>
      </w:pPr>
      <w:r>
        <w:rPr>
          <w:u w:val="single"/>
        </w:rPr>
        <w:t>CWMA 202</w:t>
      </w:r>
      <w:r w:rsidR="00CC6830">
        <w:rPr>
          <w:u w:val="single"/>
        </w:rPr>
        <w:t xml:space="preserve">2 Annual </w:t>
      </w:r>
      <w:r>
        <w:rPr>
          <w:u w:val="single"/>
        </w:rPr>
        <w:t>Meeting</w:t>
      </w:r>
      <w:r w:rsidRPr="00FD4763">
        <w:t xml:space="preserve">:  </w:t>
      </w:r>
      <w:r w:rsidR="00CC6830" w:rsidRPr="00765A58">
        <w:rPr>
          <w:rFonts w:eastAsia="Times New Roman"/>
          <w:szCs w:val="24"/>
        </w:rPr>
        <w:t>Russ Vires – SMA</w:t>
      </w:r>
      <w:r w:rsidR="00CC6830">
        <w:rPr>
          <w:rFonts w:eastAsia="Times New Roman"/>
          <w:szCs w:val="24"/>
        </w:rPr>
        <w:t xml:space="preserve"> -</w:t>
      </w:r>
      <w:r w:rsidR="00CC6830">
        <w:t xml:space="preserve"> </w:t>
      </w:r>
      <w:r w:rsidR="00CC6830" w:rsidRPr="00765A58">
        <w:rPr>
          <w:rFonts w:eastAsia="Times New Roman"/>
          <w:szCs w:val="24"/>
        </w:rPr>
        <w:t>The SMA supports the further development of this item and the work of the</w:t>
      </w:r>
      <w:r w:rsidR="00CC6830">
        <w:rPr>
          <w:rFonts w:eastAsia="Times New Roman"/>
          <w:szCs w:val="24"/>
        </w:rPr>
        <w:t xml:space="preserve"> </w:t>
      </w:r>
      <w:r w:rsidR="00CC6830" w:rsidRPr="00765A58">
        <w:rPr>
          <w:rFonts w:eastAsia="Times New Roman"/>
          <w:szCs w:val="24"/>
        </w:rPr>
        <w:t>Verification Scale Division (e) Task Group.</w:t>
      </w:r>
      <w:r w:rsidR="00CC6830">
        <w:rPr>
          <w:rFonts w:eastAsia="Times New Roman"/>
          <w:szCs w:val="24"/>
        </w:rPr>
        <w:t xml:space="preserve"> </w:t>
      </w:r>
      <w:r w:rsidR="00CC6830" w:rsidRPr="00765A58">
        <w:rPr>
          <w:rFonts w:eastAsia="Times New Roman"/>
          <w:szCs w:val="24"/>
        </w:rPr>
        <w:t>Recommendation: The SMA would also like to encourage the use of the terminology “Verification</w:t>
      </w:r>
      <w:r w:rsidR="00CC6830">
        <w:rPr>
          <w:rFonts w:eastAsia="Times New Roman"/>
          <w:szCs w:val="24"/>
        </w:rPr>
        <w:t xml:space="preserve"> </w:t>
      </w:r>
      <w:r w:rsidR="00CC6830" w:rsidRPr="00765A58">
        <w:rPr>
          <w:rFonts w:eastAsia="Times New Roman"/>
          <w:szCs w:val="24"/>
        </w:rPr>
        <w:t>Interval” for “e” and “Scale Division” for “d” in every instance that it appears in this</w:t>
      </w:r>
      <w:r w:rsidR="00CC6830">
        <w:rPr>
          <w:rFonts w:eastAsia="Times New Roman"/>
          <w:szCs w:val="24"/>
        </w:rPr>
        <w:t xml:space="preserve"> </w:t>
      </w:r>
      <w:r w:rsidR="00CC6830" w:rsidRPr="00765A58">
        <w:rPr>
          <w:rFonts w:eastAsia="Times New Roman"/>
          <w:szCs w:val="24"/>
        </w:rPr>
        <w:t>item.</w:t>
      </w:r>
      <w:r w:rsidR="00CC6830">
        <w:rPr>
          <w:rFonts w:eastAsia="Times New Roman"/>
          <w:szCs w:val="24"/>
        </w:rPr>
        <w:t xml:space="preserve"> </w:t>
      </w:r>
    </w:p>
    <w:p w14:paraId="1A641C11" w14:textId="77777777" w:rsidR="00CC6830" w:rsidRDefault="00CC6830" w:rsidP="00CC6830">
      <w:pPr>
        <w:spacing w:after="0"/>
        <w:rPr>
          <w:rFonts w:eastAsia="Times New Roman"/>
          <w:szCs w:val="24"/>
        </w:rPr>
      </w:pPr>
    </w:p>
    <w:p w14:paraId="0D9568E2" w14:textId="77777777" w:rsidR="00CC6830" w:rsidRPr="006569EB" w:rsidRDefault="00CC6830" w:rsidP="00CC6830">
      <w:pPr>
        <w:spacing w:after="0"/>
        <w:rPr>
          <w:rFonts w:eastAsia="Times New Roman"/>
          <w:szCs w:val="24"/>
        </w:rPr>
      </w:pPr>
      <w:r w:rsidRPr="006569EB">
        <w:rPr>
          <w:rFonts w:eastAsia="Times New Roman"/>
          <w:szCs w:val="24"/>
        </w:rPr>
        <w:t>Loren Minich – KS</w:t>
      </w:r>
      <w:r>
        <w:rPr>
          <w:rFonts w:eastAsia="Times New Roman"/>
          <w:szCs w:val="24"/>
        </w:rPr>
        <w:t xml:space="preserve"> - </w:t>
      </w:r>
      <w:r w:rsidRPr="006569EB">
        <w:rPr>
          <w:rFonts w:eastAsia="Times New Roman"/>
          <w:szCs w:val="24"/>
        </w:rPr>
        <w:t xml:space="preserve">Items shown under consideration are not the items the </w:t>
      </w:r>
      <w:r>
        <w:rPr>
          <w:rFonts w:eastAsia="Times New Roman"/>
          <w:szCs w:val="24"/>
        </w:rPr>
        <w:t>task group</w:t>
      </w:r>
      <w:r w:rsidRPr="006569EB">
        <w:rPr>
          <w:rFonts w:eastAsia="Times New Roman"/>
          <w:szCs w:val="24"/>
        </w:rPr>
        <w:t xml:space="preserve"> has </w:t>
      </w:r>
      <w:r>
        <w:rPr>
          <w:rFonts w:eastAsia="Times New Roman"/>
          <w:szCs w:val="24"/>
        </w:rPr>
        <w:t xml:space="preserve">submitted. The </w:t>
      </w:r>
      <w:r w:rsidRPr="006569EB">
        <w:rPr>
          <w:rFonts w:eastAsia="Times New Roman"/>
          <w:szCs w:val="24"/>
        </w:rPr>
        <w:t xml:space="preserve">SMA recommendations conflict with current </w:t>
      </w:r>
      <w:r>
        <w:rPr>
          <w:rFonts w:eastAsia="Times New Roman"/>
          <w:szCs w:val="24"/>
        </w:rPr>
        <w:t>task group verbiage.</w:t>
      </w:r>
    </w:p>
    <w:p w14:paraId="37E55C20" w14:textId="77777777" w:rsidR="00CC6830" w:rsidRPr="006569EB" w:rsidRDefault="00CC6830" w:rsidP="00CC6830">
      <w:pPr>
        <w:spacing w:after="0"/>
        <w:rPr>
          <w:rFonts w:eastAsia="Times New Roman"/>
          <w:szCs w:val="24"/>
        </w:rPr>
      </w:pPr>
    </w:p>
    <w:p w14:paraId="750C100A" w14:textId="77777777" w:rsidR="00CC6830" w:rsidRPr="006569EB" w:rsidRDefault="00CC6830" w:rsidP="00CC6830">
      <w:pPr>
        <w:spacing w:after="0"/>
        <w:rPr>
          <w:rFonts w:eastAsia="Times New Roman"/>
          <w:szCs w:val="24"/>
        </w:rPr>
      </w:pPr>
      <w:r w:rsidRPr="006569EB">
        <w:rPr>
          <w:rFonts w:eastAsia="Times New Roman"/>
          <w:szCs w:val="24"/>
        </w:rPr>
        <w:t>Doug Musick – KS</w:t>
      </w:r>
      <w:r>
        <w:rPr>
          <w:rFonts w:eastAsia="Times New Roman"/>
          <w:szCs w:val="24"/>
        </w:rPr>
        <w:t xml:space="preserve"> – This p</w:t>
      </w:r>
      <w:r w:rsidRPr="006569EB">
        <w:rPr>
          <w:rFonts w:eastAsia="Times New Roman"/>
          <w:szCs w:val="24"/>
        </w:rPr>
        <w:t xml:space="preserve">roposal got put into the </w:t>
      </w:r>
      <w:r w:rsidRPr="00B83372">
        <w:rPr>
          <w:rFonts w:eastAsia="Times New Roman"/>
          <w:strike/>
          <w:szCs w:val="24"/>
        </w:rPr>
        <w:t>National</w:t>
      </w:r>
      <w:r>
        <w:rPr>
          <w:rFonts w:eastAsia="Times New Roman"/>
          <w:strike/>
          <w:szCs w:val="24"/>
        </w:rPr>
        <w:t xml:space="preserve"> </w:t>
      </w:r>
      <w:r w:rsidRPr="007C56D3">
        <w:rPr>
          <w:rFonts w:eastAsia="Times New Roman"/>
          <w:szCs w:val="24"/>
        </w:rPr>
        <w:t>Committee Agenda</w:t>
      </w:r>
      <w:r>
        <w:rPr>
          <w:rFonts w:eastAsia="Times New Roman"/>
          <w:b/>
          <w:szCs w:val="24"/>
          <w:u w:val="single"/>
        </w:rPr>
        <w:t xml:space="preserve"> </w:t>
      </w:r>
      <w:r w:rsidRPr="007C56D3">
        <w:rPr>
          <w:rFonts w:eastAsia="Times New Roman"/>
          <w:szCs w:val="24"/>
        </w:rPr>
        <w:t>A</w:t>
      </w:r>
      <w:r w:rsidRPr="00A11B77">
        <w:rPr>
          <w:rFonts w:eastAsia="Times New Roman"/>
          <w:szCs w:val="24"/>
        </w:rPr>
        <w:t>ppendix</w:t>
      </w:r>
      <w:r w:rsidRPr="006569EB">
        <w:rPr>
          <w:rFonts w:eastAsia="Times New Roman"/>
          <w:szCs w:val="24"/>
        </w:rPr>
        <w:t xml:space="preserve"> for some reason. Hope to rebuild the </w:t>
      </w:r>
      <w:r>
        <w:rPr>
          <w:rFonts w:eastAsia="Times New Roman"/>
          <w:szCs w:val="24"/>
        </w:rPr>
        <w:t>task group</w:t>
      </w:r>
      <w:r w:rsidRPr="006569EB">
        <w:rPr>
          <w:rFonts w:eastAsia="Times New Roman"/>
          <w:szCs w:val="24"/>
        </w:rPr>
        <w:t xml:space="preserve"> and get cleaned up before 2022 national. “</w:t>
      </w:r>
      <w:proofErr w:type="gramStart"/>
      <w:r w:rsidRPr="006569EB">
        <w:rPr>
          <w:rFonts w:eastAsia="Times New Roman"/>
          <w:szCs w:val="24"/>
        </w:rPr>
        <w:t>verification</w:t>
      </w:r>
      <w:proofErr w:type="gramEnd"/>
      <w:r w:rsidRPr="006569EB">
        <w:rPr>
          <w:rFonts w:eastAsia="Times New Roman"/>
          <w:szCs w:val="24"/>
        </w:rPr>
        <w:t xml:space="preserve"> interval” should be “verification scale division” (e), and “displayed scale division” (d). Having (d) and (e) in the same original table was confusing to inspectors. The current </w:t>
      </w:r>
      <w:r>
        <w:rPr>
          <w:rFonts w:eastAsia="Times New Roman"/>
          <w:szCs w:val="24"/>
        </w:rPr>
        <w:t>task group</w:t>
      </w:r>
      <w:r w:rsidRPr="006569EB">
        <w:rPr>
          <w:rFonts w:eastAsia="Times New Roman"/>
          <w:szCs w:val="24"/>
        </w:rPr>
        <w:t xml:space="preserve"> changes won’t be in Pub 16 for </w:t>
      </w:r>
      <w:r>
        <w:rPr>
          <w:rFonts w:eastAsia="Times New Roman"/>
          <w:szCs w:val="24"/>
        </w:rPr>
        <w:t>the 2022 National meeting</w:t>
      </w:r>
      <w:r w:rsidRPr="006569EB">
        <w:rPr>
          <w:rFonts w:eastAsia="Times New Roman"/>
          <w:szCs w:val="24"/>
        </w:rPr>
        <w:t>.</w:t>
      </w:r>
    </w:p>
    <w:p w14:paraId="6AD0365B" w14:textId="77777777" w:rsidR="00CC6830" w:rsidRPr="006569EB" w:rsidRDefault="00CC6830" w:rsidP="00CC6830">
      <w:pPr>
        <w:spacing w:after="0"/>
        <w:rPr>
          <w:rFonts w:eastAsia="Times New Roman"/>
          <w:szCs w:val="24"/>
        </w:rPr>
      </w:pPr>
    </w:p>
    <w:p w14:paraId="50C24276" w14:textId="77777777" w:rsidR="00CC6830" w:rsidRDefault="00CC6830" w:rsidP="00CC6830">
      <w:pPr>
        <w:spacing w:after="0"/>
        <w:rPr>
          <w:rFonts w:eastAsia="Times New Roman"/>
          <w:szCs w:val="24"/>
        </w:rPr>
      </w:pPr>
      <w:r w:rsidRPr="006569EB">
        <w:rPr>
          <w:rFonts w:eastAsia="Times New Roman"/>
          <w:szCs w:val="24"/>
        </w:rPr>
        <w:t>Loren Minich – KS</w:t>
      </w:r>
      <w:r>
        <w:rPr>
          <w:rFonts w:eastAsia="Times New Roman"/>
          <w:szCs w:val="24"/>
        </w:rPr>
        <w:t xml:space="preserve"> - </w:t>
      </w:r>
      <w:r w:rsidRPr="006569EB">
        <w:rPr>
          <w:rFonts w:eastAsia="Times New Roman"/>
          <w:szCs w:val="24"/>
        </w:rPr>
        <w:t>Prefers the S</w:t>
      </w:r>
      <w:r>
        <w:rPr>
          <w:rFonts w:eastAsia="Times New Roman"/>
          <w:szCs w:val="24"/>
        </w:rPr>
        <w:t>&amp;</w:t>
      </w:r>
      <w:r w:rsidRPr="006569EB">
        <w:rPr>
          <w:rFonts w:eastAsia="Times New Roman"/>
          <w:szCs w:val="24"/>
        </w:rPr>
        <w:t>T committee to evaluate the Appendix since it’s more up to date.</w:t>
      </w:r>
    </w:p>
    <w:p w14:paraId="477C7704" w14:textId="77777777" w:rsidR="00CC6830" w:rsidRDefault="00CC6830" w:rsidP="00CC6830">
      <w:pPr>
        <w:spacing w:after="0"/>
        <w:rPr>
          <w:rFonts w:eastAsia="Times New Roman"/>
          <w:szCs w:val="24"/>
        </w:rPr>
      </w:pPr>
    </w:p>
    <w:p w14:paraId="218DA42D" w14:textId="0CEEBF9B" w:rsidR="008F7B40" w:rsidRDefault="00CC6830" w:rsidP="00CC6830">
      <w:r>
        <w:rPr>
          <w:rFonts w:eastAsia="Times New Roman"/>
          <w:szCs w:val="24"/>
        </w:rPr>
        <w:t>The CWMA S&amp;T Committee recommends this item remain as assigned</w:t>
      </w:r>
      <w:r w:rsidR="008F7B40">
        <w:rPr>
          <w:rFonts w:eastAsia="Times New Roman"/>
          <w:szCs w:val="24"/>
        </w:rPr>
        <w:t>.</w:t>
      </w:r>
    </w:p>
    <w:p w14:paraId="622BB061" w14:textId="77777777" w:rsidR="00CC6830" w:rsidRPr="00F179DA" w:rsidRDefault="008F7B40" w:rsidP="00CC6830">
      <w:pPr>
        <w:spacing w:after="0"/>
        <w:rPr>
          <w:rFonts w:eastAsia="Times New Roman"/>
          <w:szCs w:val="24"/>
        </w:rPr>
      </w:pPr>
      <w:r>
        <w:rPr>
          <w:u w:val="single"/>
        </w:rPr>
        <w:t>NEWMA 202</w:t>
      </w:r>
      <w:r w:rsidR="00CC6830">
        <w:rPr>
          <w:u w:val="single"/>
        </w:rPr>
        <w:t xml:space="preserve">2 Annual </w:t>
      </w:r>
      <w:r>
        <w:rPr>
          <w:u w:val="single"/>
        </w:rPr>
        <w:t>Meeting</w:t>
      </w:r>
      <w:r w:rsidRPr="00FD4763">
        <w:t>:</w:t>
      </w:r>
      <w:r>
        <w:t xml:space="preserve">  </w:t>
      </w:r>
      <w:r w:rsidR="00CC6830" w:rsidRPr="00F179DA">
        <w:rPr>
          <w:rFonts w:eastAsia="Times New Roman"/>
          <w:szCs w:val="24"/>
        </w:rPr>
        <w:t>Mr. Russ Vires (SMA) commented on the block in general to support development and encourage the use of “verification interval” for e and “scale division” for d in every instance as it appears in this block.  Ms. Tina Butcher (NIST OWM) believes latest revisions from task group have addressed concerns.</w:t>
      </w:r>
    </w:p>
    <w:p w14:paraId="411A5BC5" w14:textId="77777777" w:rsidR="00CC6830" w:rsidRDefault="00CC6830" w:rsidP="00CC6830">
      <w:pPr>
        <w:spacing w:after="0"/>
        <w:rPr>
          <w:rFonts w:eastAsia="Times New Roman"/>
          <w:szCs w:val="24"/>
          <w:highlight w:val="yellow"/>
        </w:rPr>
      </w:pPr>
    </w:p>
    <w:p w14:paraId="1ED86CF3" w14:textId="2B3F68F0" w:rsidR="008F7B40" w:rsidRDefault="00CC6830" w:rsidP="00CC6830">
      <w:pPr>
        <w:spacing w:after="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w:t>
      </w:r>
      <w:r>
        <w:rPr>
          <w:rFonts w:eastAsia="Times New Roman"/>
          <w:szCs w:val="24"/>
        </w:rPr>
        <w:t>assigned</w:t>
      </w:r>
      <w:r w:rsidRPr="00963C42">
        <w:rPr>
          <w:rFonts w:eastAsia="Times New Roman"/>
          <w:szCs w:val="24"/>
        </w:rPr>
        <w:t xml:space="preserve"> status</w:t>
      </w:r>
      <w:r w:rsidR="008F7B40">
        <w:rPr>
          <w:rFonts w:eastAsia="Times New Roman"/>
          <w:szCs w:val="24"/>
        </w:rPr>
        <w:t>.</w:t>
      </w:r>
    </w:p>
    <w:p w14:paraId="7662F615" w14:textId="18453763" w:rsidR="008D3EE0" w:rsidRPr="006B22C7" w:rsidRDefault="008D3EE0" w:rsidP="008D3EE0">
      <w:bookmarkStart w:id="216" w:name="_Toc32502688"/>
      <w:bookmarkStart w:id="217" w:name="_Hlk523491915"/>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06E91CAA" w14:textId="77777777" w:rsidR="008F7B40" w:rsidRPr="00853A03" w:rsidRDefault="008F7B40" w:rsidP="002E2275">
      <w:pPr>
        <w:pStyle w:val="Heading1"/>
        <w:keepNext w:val="0"/>
        <w:keepLines w:val="0"/>
        <w:ind w:left="2520" w:hanging="2520"/>
      </w:pPr>
      <w:bookmarkStart w:id="218" w:name="_Toc111805322"/>
      <w:r w:rsidRPr="00CC6830">
        <w:t>Block 3 items</w:t>
      </w:r>
      <w:r w:rsidRPr="00853A03">
        <w:t xml:space="preserve"> (B3)</w:t>
      </w:r>
      <w:r w:rsidRPr="00853A03">
        <w:tab/>
        <w:t>Tolerances for Distance Testing in Taximeters and Transportation Network Systems</w:t>
      </w:r>
      <w:bookmarkEnd w:id="216"/>
      <w:bookmarkEnd w:id="218"/>
    </w:p>
    <w:p w14:paraId="37FD55CA" w14:textId="77777777" w:rsidR="008F7B40" w:rsidRPr="00853A03" w:rsidRDefault="008F7B40" w:rsidP="002E2275">
      <w:pPr>
        <w:pStyle w:val="BoldHeading"/>
        <w:rPr>
          <w:b w:val="0"/>
        </w:rPr>
      </w:pPr>
      <w:r w:rsidRPr="00853A03">
        <w:t xml:space="preserve">Source:  </w:t>
      </w:r>
    </w:p>
    <w:p w14:paraId="0CD0EA6C" w14:textId="77777777" w:rsidR="008F7B40" w:rsidRPr="004303DA" w:rsidRDefault="008F7B40" w:rsidP="002E2275">
      <w:pPr>
        <w:jc w:val="left"/>
      </w:pPr>
      <w:r w:rsidRPr="00853A03">
        <w:t>New York Department</w:t>
      </w:r>
      <w:r w:rsidRPr="004303DA">
        <w:t xml:space="preserve"> of Agriculture and Markets</w:t>
      </w:r>
    </w:p>
    <w:p w14:paraId="45BDE203" w14:textId="77777777" w:rsidR="008F7B40" w:rsidRPr="004303DA" w:rsidRDefault="008F7B40" w:rsidP="002E2275">
      <w:pPr>
        <w:pStyle w:val="BoldHeading"/>
      </w:pPr>
      <w:r w:rsidRPr="004303DA">
        <w:t xml:space="preserve">Purpose:  </w:t>
      </w:r>
    </w:p>
    <w:p w14:paraId="20947072" w14:textId="77777777" w:rsidR="008F7B40" w:rsidRPr="004303DA" w:rsidRDefault="008F7B40" w:rsidP="002E2275">
      <w:pPr>
        <w:spacing w:after="0"/>
      </w:pPr>
      <w:r w:rsidRPr="004303DA">
        <w:t>Provide the same distance-measurement tolerances for the Taximeters Code and Transportation Network Systems Code.</w:t>
      </w:r>
    </w:p>
    <w:p w14:paraId="79AA99B5" w14:textId="77777777" w:rsidR="008F7B40" w:rsidRPr="004303DA" w:rsidRDefault="008F7B40" w:rsidP="00C54AF6">
      <w:pPr>
        <w:pStyle w:val="ItemHeading"/>
        <w:tabs>
          <w:tab w:val="clear" w:pos="900"/>
          <w:tab w:val="left" w:pos="1710"/>
        </w:tabs>
        <w:ind w:left="2160" w:hanging="2160"/>
      </w:pPr>
      <w:bookmarkStart w:id="219" w:name="_Toc32502689"/>
      <w:bookmarkStart w:id="220" w:name="_Toc111805323"/>
      <w:r w:rsidRPr="004303DA">
        <w:t>B3: TXI-20.1</w:t>
      </w:r>
      <w:r w:rsidRPr="004303DA">
        <w:tab/>
      </w:r>
      <w:r>
        <w:t>D</w:t>
      </w:r>
      <w:r w:rsidRPr="004303DA">
        <w:tab/>
        <w:t>T. Tolerances</w:t>
      </w:r>
      <w:bookmarkEnd w:id="219"/>
      <w:bookmarkEnd w:id="220"/>
    </w:p>
    <w:bookmarkEnd w:id="217"/>
    <w:p w14:paraId="4A616767" w14:textId="77777777" w:rsidR="008772AB" w:rsidRPr="004303DA" w:rsidRDefault="008772AB" w:rsidP="008772AB">
      <w:pPr>
        <w:pStyle w:val="BoldHeading"/>
        <w:keepNext/>
        <w:spacing w:before="240"/>
      </w:pPr>
      <w:r w:rsidRPr="004303DA">
        <w:t xml:space="preserve">Item Under Consideration:  </w:t>
      </w:r>
    </w:p>
    <w:p w14:paraId="15C8BFA6" w14:textId="77777777" w:rsidR="008772AB" w:rsidRPr="004303DA" w:rsidRDefault="008772AB" w:rsidP="008772AB">
      <w:r w:rsidRPr="004303DA">
        <w:t>Amend Handbook 44</w:t>
      </w:r>
      <w:r>
        <w:t>,</w:t>
      </w:r>
      <w:r w:rsidRPr="004303DA">
        <w:t xml:space="preserve"> T</w:t>
      </w:r>
      <w:r>
        <w:t>aximeters</w:t>
      </w:r>
      <w:r w:rsidRPr="004303DA">
        <w:t xml:space="preserve"> Code as follows:</w:t>
      </w:r>
    </w:p>
    <w:p w14:paraId="516D05FD"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5E8BAE13" w14:textId="77777777" w:rsidR="008772AB" w:rsidRPr="004303DA" w:rsidRDefault="008772AB" w:rsidP="008772AB">
      <w:pPr>
        <w:autoSpaceDE w:val="0"/>
        <w:autoSpaceDN w:val="0"/>
        <w:adjustRightInd w:val="0"/>
        <w:rPr>
          <w:b/>
          <w:bCs/>
        </w:rPr>
      </w:pPr>
      <w:r w:rsidRPr="004303DA">
        <w:rPr>
          <w:b/>
          <w:bCs/>
        </w:rPr>
        <w:t>T.1. Tolerance Values.</w:t>
      </w:r>
    </w:p>
    <w:p w14:paraId="2FA1EFB6" w14:textId="77777777" w:rsidR="008772AB" w:rsidRPr="004303DA" w:rsidRDefault="008772AB" w:rsidP="008772AB">
      <w:pPr>
        <w:autoSpaceDE w:val="0"/>
        <w:autoSpaceDN w:val="0"/>
        <w:adjustRightInd w:val="0"/>
        <w:ind w:left="720"/>
      </w:pPr>
      <w:r w:rsidRPr="004303DA">
        <w:rPr>
          <w:b/>
          <w:bCs/>
        </w:rPr>
        <w:lastRenderedPageBreak/>
        <w:t xml:space="preserve">T.1.1. On Distance Tests. </w:t>
      </w:r>
      <w:r w:rsidRPr="004303DA">
        <w:t>– Maintenance and acceptance tolerances for taximeters shall be as follows:</w:t>
      </w:r>
    </w:p>
    <w:p w14:paraId="7275E6AA" w14:textId="27385734" w:rsidR="008772AB" w:rsidRPr="004303DA" w:rsidRDefault="008772AB" w:rsidP="008772AB">
      <w:pPr>
        <w:autoSpaceDE w:val="0"/>
        <w:autoSpaceDN w:val="0"/>
        <w:adjustRightInd w:val="0"/>
        <w:ind w:left="1440"/>
        <w:rPr>
          <w:b/>
          <w:u w:val="single"/>
        </w:rPr>
      </w:pPr>
      <w:r w:rsidRPr="004303DA">
        <w:t xml:space="preserve">(a) On </w:t>
      </w:r>
      <w:r w:rsidR="008B733B" w:rsidRPr="004303DA">
        <w:t>Over registration</w:t>
      </w:r>
      <w:r w:rsidRPr="004303DA">
        <w:t xml:space="preserve">: 1 % of the interval under test </w:t>
      </w:r>
      <w:r w:rsidRPr="004303DA">
        <w:rPr>
          <w:b/>
          <w:bCs/>
          <w:u w:val="single"/>
        </w:rPr>
        <w:t>when the distance is 1.6 km (1 mile) or less. 2.5 % of the interval under test when the distance is greater than 1.6 km (1 mile)</w:t>
      </w:r>
      <w:r w:rsidRPr="004303DA">
        <w:rPr>
          <w:b/>
          <w:bCs/>
        </w:rPr>
        <w:t>.</w:t>
      </w:r>
    </w:p>
    <w:p w14:paraId="301F07E3" w14:textId="77777777" w:rsidR="008772AB" w:rsidRPr="004303DA" w:rsidRDefault="008772AB" w:rsidP="008772AB">
      <w:pPr>
        <w:pStyle w:val="ItemHeading"/>
        <w:tabs>
          <w:tab w:val="clear" w:pos="900"/>
          <w:tab w:val="left" w:pos="1440"/>
        </w:tabs>
        <w:ind w:left="1800" w:hanging="1800"/>
      </w:pPr>
      <w:bookmarkStart w:id="221" w:name="_Toc32502690"/>
      <w:bookmarkStart w:id="222" w:name="_Toc111805324"/>
      <w:r w:rsidRPr="004303DA">
        <w:t>B3: TNS-20.1</w:t>
      </w:r>
      <w:r w:rsidRPr="004303DA">
        <w:tab/>
      </w:r>
      <w:r>
        <w:t>D</w:t>
      </w:r>
      <w:r w:rsidRPr="004303DA">
        <w:tab/>
        <w:t>T. Tolerances</w:t>
      </w:r>
      <w:bookmarkEnd w:id="221"/>
      <w:bookmarkEnd w:id="222"/>
    </w:p>
    <w:p w14:paraId="317E5A52" w14:textId="77777777" w:rsidR="008772AB" w:rsidRPr="004303DA" w:rsidRDefault="008772AB" w:rsidP="008772AB">
      <w:pPr>
        <w:pStyle w:val="BoldHeading"/>
        <w:keepNext/>
        <w:spacing w:before="240"/>
      </w:pPr>
      <w:r w:rsidRPr="004303DA">
        <w:t xml:space="preserve">Item Under Consideration:  </w:t>
      </w:r>
    </w:p>
    <w:p w14:paraId="575BC0DF" w14:textId="77777777" w:rsidR="008772AB" w:rsidRPr="004303DA" w:rsidRDefault="008772AB" w:rsidP="008772AB">
      <w:r w:rsidRPr="004303DA">
        <w:t>Amend Handbook 44</w:t>
      </w:r>
      <w:r>
        <w:t>,</w:t>
      </w:r>
      <w:r w:rsidRPr="004303DA">
        <w:t xml:space="preserve"> Transportation Network Systems Code as follows:</w:t>
      </w:r>
    </w:p>
    <w:p w14:paraId="760316FB" w14:textId="77777777" w:rsidR="008772AB" w:rsidRPr="004303DA" w:rsidRDefault="008772AB" w:rsidP="008772AB">
      <w:pPr>
        <w:autoSpaceDE w:val="0"/>
        <w:autoSpaceDN w:val="0"/>
        <w:adjustRightInd w:val="0"/>
        <w:rPr>
          <w:b/>
          <w:bCs/>
          <w:sz w:val="24"/>
          <w:szCs w:val="24"/>
        </w:rPr>
      </w:pPr>
      <w:r w:rsidRPr="004303DA">
        <w:rPr>
          <w:b/>
          <w:bCs/>
          <w:sz w:val="24"/>
          <w:szCs w:val="24"/>
        </w:rPr>
        <w:t>T. Tolerances</w:t>
      </w:r>
    </w:p>
    <w:p w14:paraId="6F959191" w14:textId="77777777" w:rsidR="008772AB" w:rsidRPr="004303DA" w:rsidRDefault="008772AB" w:rsidP="008772AB">
      <w:pPr>
        <w:autoSpaceDE w:val="0"/>
        <w:autoSpaceDN w:val="0"/>
        <w:adjustRightInd w:val="0"/>
        <w:ind w:left="720"/>
      </w:pPr>
      <w:r w:rsidRPr="004303DA">
        <w:rPr>
          <w:b/>
          <w:bCs/>
        </w:rPr>
        <w:t xml:space="preserve">T.1.1. Distance Tests. </w:t>
      </w:r>
      <w:r w:rsidRPr="004303DA">
        <w:t>– Maintenance and acceptance tolerances shall be as follows:</w:t>
      </w:r>
    </w:p>
    <w:p w14:paraId="57FE6794" w14:textId="5E4A45CF" w:rsidR="008772AB" w:rsidRPr="004303DA" w:rsidRDefault="008772AB" w:rsidP="008772AB">
      <w:pPr>
        <w:autoSpaceDE w:val="0"/>
        <w:autoSpaceDN w:val="0"/>
        <w:adjustRightInd w:val="0"/>
        <w:ind w:left="1440"/>
      </w:pPr>
      <w:r w:rsidRPr="004303DA">
        <w:t xml:space="preserve">(a) On </w:t>
      </w:r>
      <w:r w:rsidR="008B733B" w:rsidRPr="004303DA">
        <w:t>Over registration</w:t>
      </w:r>
      <w:r w:rsidRPr="004303DA">
        <w:t xml:space="preserve">: </w:t>
      </w:r>
      <w:r w:rsidRPr="00652261">
        <w:rPr>
          <w:b/>
          <w:bCs/>
          <w:strike/>
        </w:rPr>
        <w:t>2.5%</w:t>
      </w:r>
      <w:r w:rsidRPr="00652261">
        <w:rPr>
          <w:b/>
          <w:bCs/>
        </w:rPr>
        <w:t xml:space="preserve"> </w:t>
      </w:r>
      <w:r w:rsidRPr="00652261">
        <w:rPr>
          <w:b/>
          <w:bCs/>
          <w:u w:val="single"/>
        </w:rPr>
        <w:t>1 % of the interval under test when the distance is 1.6 km (1 mile) or less. 2.5 % of the interval under test when the distance is greater than 1.6 km (1 mile).</w:t>
      </w:r>
    </w:p>
    <w:p w14:paraId="55D87500" w14:textId="77777777" w:rsidR="008772AB" w:rsidRPr="004303DA" w:rsidRDefault="008772AB" w:rsidP="008772AB">
      <w:pPr>
        <w:spacing w:before="40"/>
        <w:ind w:left="1440"/>
      </w:pPr>
      <w:r w:rsidRPr="004303DA">
        <w:t xml:space="preserve">(b) On Underregistration: </w:t>
      </w:r>
      <w:r w:rsidRPr="00652261">
        <w:rPr>
          <w:b/>
          <w:bCs/>
          <w:strike/>
        </w:rPr>
        <w:t>2.5 %</w:t>
      </w:r>
      <w:r w:rsidRPr="00652261">
        <w:rPr>
          <w:b/>
          <w:bCs/>
        </w:rPr>
        <w:t xml:space="preserve"> </w:t>
      </w:r>
      <w:r w:rsidRPr="00652261">
        <w:rPr>
          <w:b/>
          <w:bCs/>
          <w:u w:val="single"/>
        </w:rPr>
        <w:t>4 % of the interval under test.</w:t>
      </w:r>
    </w:p>
    <w:p w14:paraId="0C3CAAFC" w14:textId="143F90A9" w:rsidR="00CC6830" w:rsidRDefault="00CC6830" w:rsidP="008772AB">
      <w:pPr>
        <w:pStyle w:val="BoldHeading"/>
        <w:keepNext/>
        <w:spacing w:before="240"/>
      </w:pPr>
      <w:r>
        <w:t>Previous Action:</w:t>
      </w:r>
    </w:p>
    <w:p w14:paraId="659D54C5" w14:textId="3877375C" w:rsidR="00CC6830" w:rsidRDefault="00CC6830" w:rsidP="00CC6830">
      <w:pPr>
        <w:pStyle w:val="BoldHeading"/>
        <w:keepNext/>
        <w:ind w:left="720"/>
        <w:rPr>
          <w:b w:val="0"/>
          <w:bCs/>
        </w:rPr>
      </w:pPr>
      <w:r w:rsidRPr="00CC6830">
        <w:rPr>
          <w:b w:val="0"/>
          <w:bCs/>
        </w:rPr>
        <w:t>2020: Developing</w:t>
      </w:r>
    </w:p>
    <w:p w14:paraId="6C1197D7" w14:textId="4A8DA445" w:rsidR="00CC6830" w:rsidRPr="00CC6830" w:rsidRDefault="00CC6830" w:rsidP="00CC6830">
      <w:pPr>
        <w:pStyle w:val="BoldHeading"/>
        <w:keepNext/>
        <w:ind w:left="720"/>
        <w:rPr>
          <w:b w:val="0"/>
          <w:bCs/>
        </w:rPr>
      </w:pPr>
      <w:r w:rsidRPr="00CC6830">
        <w:rPr>
          <w:b w:val="0"/>
          <w:bCs/>
        </w:rPr>
        <w:t>202</w:t>
      </w:r>
      <w:r>
        <w:rPr>
          <w:b w:val="0"/>
          <w:bCs/>
        </w:rPr>
        <w:t>1</w:t>
      </w:r>
      <w:r w:rsidRPr="00CC6830">
        <w:rPr>
          <w:b w:val="0"/>
          <w:bCs/>
        </w:rPr>
        <w:t>: Developing</w:t>
      </w:r>
    </w:p>
    <w:p w14:paraId="145EEA58" w14:textId="269C8EBF" w:rsidR="008772AB" w:rsidRPr="00CC6830" w:rsidRDefault="00CC6830" w:rsidP="00CC6830">
      <w:pPr>
        <w:pStyle w:val="BoldHeading"/>
        <w:keepNext/>
        <w:spacing w:after="240"/>
        <w:ind w:left="720"/>
        <w:rPr>
          <w:b w:val="0"/>
          <w:bCs/>
        </w:rPr>
      </w:pPr>
      <w:r w:rsidRPr="00CC6830">
        <w:rPr>
          <w:b w:val="0"/>
          <w:bCs/>
        </w:rPr>
        <w:t>202</w:t>
      </w:r>
      <w:r>
        <w:rPr>
          <w:b w:val="0"/>
          <w:bCs/>
        </w:rPr>
        <w:t>2</w:t>
      </w:r>
      <w:r w:rsidRPr="00CC6830">
        <w:rPr>
          <w:b w:val="0"/>
          <w:bCs/>
        </w:rPr>
        <w:t>: Developing</w:t>
      </w:r>
    </w:p>
    <w:p w14:paraId="1850F40F" w14:textId="50E587CB" w:rsidR="008772AB" w:rsidRPr="00F77501" w:rsidRDefault="007E3C23" w:rsidP="008772AB">
      <w:pPr>
        <w:keepNext/>
        <w:rPr>
          <w:b/>
        </w:rPr>
      </w:pPr>
      <w:r>
        <w:rPr>
          <w:b/>
        </w:rPr>
        <w:t>Comments</w:t>
      </w:r>
      <w:r w:rsidR="008772AB" w:rsidRPr="00F77501">
        <w:rPr>
          <w:b/>
        </w:rPr>
        <w:t xml:space="preserve"> in Favor:</w:t>
      </w:r>
    </w:p>
    <w:p w14:paraId="74AF9EDD" w14:textId="77777777" w:rsidR="008772AB" w:rsidRPr="00F77501" w:rsidRDefault="008772AB" w:rsidP="008772AB">
      <w:pPr>
        <w:keepNext/>
        <w:spacing w:after="0"/>
        <w:ind w:left="720"/>
        <w:rPr>
          <w:b/>
        </w:rPr>
      </w:pPr>
      <w:r w:rsidRPr="00F77501">
        <w:rPr>
          <w:b/>
        </w:rPr>
        <w:t>Regulatory:</w:t>
      </w:r>
    </w:p>
    <w:p w14:paraId="106E8610" w14:textId="77777777" w:rsidR="008772AB" w:rsidRPr="00F77501" w:rsidRDefault="008772AB" w:rsidP="00CC6830">
      <w:pPr>
        <w:pStyle w:val="ListParagraph"/>
        <w:numPr>
          <w:ilvl w:val="0"/>
          <w:numId w:val="27"/>
        </w:numPr>
        <w:spacing w:after="0" w:line="259" w:lineRule="auto"/>
        <w:ind w:left="1080"/>
        <w:jc w:val="left"/>
      </w:pPr>
      <w:r w:rsidRPr="00F77501">
        <w:t xml:space="preserve">A regulator from New York presented current edits of the proposal at the time of his comments. These edits were not published in Publication 15 and when presented during open hearings, membership was unable to view the content due to the projected size on the screen and on online screens. The commenter stated that many taxis operate with a GPS based systems and are still categorized as a taxi meter due to the nature of their business and this would provide the same tolerances for similar technology. Recommends revised version move forward as Voting status. </w:t>
      </w:r>
    </w:p>
    <w:p w14:paraId="7B19DE5D" w14:textId="77777777" w:rsidR="008772AB" w:rsidRPr="00F77501" w:rsidRDefault="008772AB" w:rsidP="008772AB">
      <w:pPr>
        <w:spacing w:after="0"/>
        <w:ind w:left="720"/>
        <w:rPr>
          <w:b/>
        </w:rPr>
      </w:pPr>
      <w:r w:rsidRPr="00F77501">
        <w:rPr>
          <w:b/>
        </w:rPr>
        <w:t>Industry:</w:t>
      </w:r>
    </w:p>
    <w:p w14:paraId="2A748BB9" w14:textId="77777777" w:rsidR="008772AB" w:rsidRPr="00F77501" w:rsidRDefault="008772AB" w:rsidP="00CC6830">
      <w:pPr>
        <w:pStyle w:val="ListParagraph"/>
        <w:numPr>
          <w:ilvl w:val="0"/>
          <w:numId w:val="27"/>
        </w:numPr>
        <w:spacing w:after="0" w:line="259" w:lineRule="auto"/>
        <w:ind w:left="1080"/>
        <w:jc w:val="left"/>
      </w:pPr>
      <w:r w:rsidRPr="00F77501">
        <w:t>No Comments</w:t>
      </w:r>
    </w:p>
    <w:p w14:paraId="54210E73" w14:textId="77777777" w:rsidR="008772AB" w:rsidRPr="00F77501" w:rsidRDefault="008772AB" w:rsidP="008772AB">
      <w:pPr>
        <w:spacing w:after="0"/>
        <w:ind w:left="720"/>
        <w:rPr>
          <w:b/>
        </w:rPr>
      </w:pPr>
      <w:r w:rsidRPr="00F77501">
        <w:rPr>
          <w:b/>
        </w:rPr>
        <w:t>Advisory:</w:t>
      </w:r>
    </w:p>
    <w:p w14:paraId="13342E3E" w14:textId="77777777" w:rsidR="008772AB" w:rsidRPr="00F77501" w:rsidRDefault="008772AB" w:rsidP="00CC6830">
      <w:pPr>
        <w:pStyle w:val="ListParagraph"/>
        <w:numPr>
          <w:ilvl w:val="0"/>
          <w:numId w:val="27"/>
        </w:numPr>
        <w:spacing w:after="0" w:line="259" w:lineRule="auto"/>
        <w:ind w:left="1080"/>
        <w:jc w:val="left"/>
      </w:pPr>
      <w:r w:rsidRPr="00F77501">
        <w:t>No Comments</w:t>
      </w:r>
    </w:p>
    <w:p w14:paraId="53DEB98B" w14:textId="77777777" w:rsidR="008772AB" w:rsidRPr="00F77501" w:rsidRDefault="008772AB" w:rsidP="008772AB">
      <w:pPr>
        <w:pStyle w:val="ListParagraph"/>
        <w:spacing w:after="0" w:line="259" w:lineRule="auto"/>
        <w:ind w:left="1080"/>
        <w:jc w:val="left"/>
      </w:pPr>
    </w:p>
    <w:p w14:paraId="2280EC1B" w14:textId="27769AD2" w:rsidR="008772AB" w:rsidRPr="00F77501" w:rsidRDefault="007E3C23" w:rsidP="008772AB">
      <w:pPr>
        <w:spacing w:after="0"/>
        <w:rPr>
          <w:b/>
        </w:rPr>
      </w:pPr>
      <w:r>
        <w:rPr>
          <w:b/>
        </w:rPr>
        <w:t>Comments</w:t>
      </w:r>
      <w:r w:rsidR="008772AB" w:rsidRPr="00F77501">
        <w:rPr>
          <w:b/>
        </w:rPr>
        <w:t xml:space="preserve"> Against:</w:t>
      </w:r>
    </w:p>
    <w:p w14:paraId="46EE7CC8" w14:textId="77777777" w:rsidR="008772AB" w:rsidRPr="00F77501" w:rsidRDefault="008772AB" w:rsidP="008772AB">
      <w:pPr>
        <w:spacing w:after="0"/>
        <w:rPr>
          <w:b/>
        </w:rPr>
      </w:pPr>
    </w:p>
    <w:p w14:paraId="4635EE9B" w14:textId="77777777" w:rsidR="008772AB" w:rsidRPr="00F77501" w:rsidRDefault="008772AB" w:rsidP="008772AB">
      <w:pPr>
        <w:spacing w:after="0"/>
        <w:ind w:left="720"/>
        <w:rPr>
          <w:b/>
        </w:rPr>
      </w:pPr>
      <w:r w:rsidRPr="00F77501">
        <w:rPr>
          <w:b/>
        </w:rPr>
        <w:t>Regulatory:</w:t>
      </w:r>
    </w:p>
    <w:p w14:paraId="1E0F8402" w14:textId="77777777" w:rsidR="008772AB" w:rsidRPr="00F77501" w:rsidRDefault="008772AB" w:rsidP="00CC6830">
      <w:pPr>
        <w:pStyle w:val="ListParagraph"/>
        <w:numPr>
          <w:ilvl w:val="0"/>
          <w:numId w:val="28"/>
        </w:numPr>
        <w:spacing w:after="0" w:line="259" w:lineRule="auto"/>
        <w:ind w:left="990"/>
        <w:jc w:val="left"/>
      </w:pPr>
      <w:r w:rsidRPr="00F77501">
        <w:t>A regulator from Los Angeles County, CA commented this may set a dangerous precedence and noted the same requirements should apply to similar devices, regardless of design or technology used. Recommends withdraw.</w:t>
      </w:r>
    </w:p>
    <w:p w14:paraId="5447F015" w14:textId="77777777" w:rsidR="008772AB" w:rsidRPr="00F77501" w:rsidRDefault="008772AB" w:rsidP="00CC6830">
      <w:pPr>
        <w:pStyle w:val="ListParagraph"/>
        <w:numPr>
          <w:ilvl w:val="0"/>
          <w:numId w:val="28"/>
        </w:numPr>
        <w:spacing w:after="0" w:line="259" w:lineRule="auto"/>
        <w:ind w:left="990"/>
        <w:jc w:val="left"/>
      </w:pPr>
      <w:r w:rsidRPr="00F77501">
        <w:t xml:space="preserve">A regulator from California DMS commented there is no justification for increasing the tolerances for equipment already meeting the requirements. Recommends withdraw. </w:t>
      </w:r>
    </w:p>
    <w:p w14:paraId="66D227AC" w14:textId="77777777" w:rsidR="008772AB" w:rsidRPr="00F77501" w:rsidRDefault="008772AB" w:rsidP="008772AB">
      <w:pPr>
        <w:spacing w:after="0"/>
        <w:ind w:left="720"/>
        <w:rPr>
          <w:b/>
        </w:rPr>
      </w:pPr>
      <w:r w:rsidRPr="00F77501">
        <w:rPr>
          <w:b/>
        </w:rPr>
        <w:t>Industry:</w:t>
      </w:r>
    </w:p>
    <w:p w14:paraId="2748EDB8"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33D46577" w14:textId="77777777" w:rsidR="008772AB" w:rsidRPr="00F77501" w:rsidRDefault="008772AB" w:rsidP="008772AB">
      <w:pPr>
        <w:spacing w:after="0"/>
        <w:ind w:left="720"/>
        <w:rPr>
          <w:b/>
        </w:rPr>
      </w:pPr>
      <w:r w:rsidRPr="00F77501">
        <w:rPr>
          <w:b/>
        </w:rPr>
        <w:t>Advisory:</w:t>
      </w:r>
    </w:p>
    <w:p w14:paraId="764553DA" w14:textId="77777777" w:rsidR="008772AB" w:rsidRPr="00F77501" w:rsidRDefault="008772AB" w:rsidP="00CC6830">
      <w:pPr>
        <w:pStyle w:val="ListParagraph"/>
        <w:numPr>
          <w:ilvl w:val="0"/>
          <w:numId w:val="28"/>
        </w:numPr>
        <w:spacing w:after="0" w:line="259" w:lineRule="auto"/>
        <w:ind w:left="990"/>
        <w:jc w:val="left"/>
      </w:pPr>
      <w:bookmarkStart w:id="223" w:name="_Hlk96434836"/>
      <w:r w:rsidRPr="00F77501">
        <w:t>An advisory member representing NIST OWM</w:t>
      </w:r>
      <w:bookmarkEnd w:id="223"/>
      <w:r w:rsidRPr="00F77501">
        <w:t xml:space="preserve"> commented on the expansion of tolerances and noted that taximeters have a long-standing history showing these devices can meet these established tolerances. The commenter recommends the submitter work on the proposal and engage in efforts to merge the taximeter and TNMS codes with the USNWG. It was also stated the USNWG has this item </w:t>
      </w:r>
      <w:r w:rsidRPr="00F77501">
        <w:lastRenderedPageBreak/>
        <w:t>on their agenda for further discussion. Recommends the proposal be further developed with the assistance of the USNWG.</w:t>
      </w:r>
    </w:p>
    <w:p w14:paraId="5CAED94A" w14:textId="77777777" w:rsidR="008772AB" w:rsidRPr="00F77501" w:rsidRDefault="008772AB" w:rsidP="008772AB">
      <w:pPr>
        <w:rPr>
          <w:b/>
        </w:rPr>
      </w:pPr>
      <w:r w:rsidRPr="00F77501">
        <w:rPr>
          <w:b/>
        </w:rPr>
        <w:t>Neutral Comments:</w:t>
      </w:r>
    </w:p>
    <w:p w14:paraId="3AD2D8E7" w14:textId="77777777" w:rsidR="008772AB" w:rsidRPr="00F77501" w:rsidRDefault="008772AB" w:rsidP="008772AB">
      <w:pPr>
        <w:spacing w:after="0"/>
        <w:ind w:left="720"/>
        <w:rPr>
          <w:b/>
        </w:rPr>
      </w:pPr>
      <w:r w:rsidRPr="00F77501">
        <w:rPr>
          <w:b/>
        </w:rPr>
        <w:t>Regulatory:</w:t>
      </w:r>
    </w:p>
    <w:p w14:paraId="45D7FAC5"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09BC4424" w14:textId="77777777" w:rsidR="008772AB" w:rsidRPr="00F77501" w:rsidRDefault="008772AB" w:rsidP="008772AB">
      <w:pPr>
        <w:spacing w:after="0"/>
        <w:ind w:left="720"/>
        <w:rPr>
          <w:b/>
        </w:rPr>
      </w:pPr>
      <w:r w:rsidRPr="00F77501">
        <w:rPr>
          <w:b/>
        </w:rPr>
        <w:t>Industry:</w:t>
      </w:r>
    </w:p>
    <w:p w14:paraId="168ED420"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006C8833" w14:textId="77777777" w:rsidR="008772AB" w:rsidRPr="00F77501" w:rsidRDefault="008772AB" w:rsidP="008772AB">
      <w:pPr>
        <w:spacing w:after="0"/>
        <w:ind w:left="720"/>
        <w:rPr>
          <w:b/>
        </w:rPr>
      </w:pPr>
      <w:r w:rsidRPr="00F77501">
        <w:rPr>
          <w:b/>
        </w:rPr>
        <w:t>Advisory:</w:t>
      </w:r>
    </w:p>
    <w:p w14:paraId="5EB1C552" w14:textId="77777777" w:rsidR="008772AB" w:rsidRPr="00F77501" w:rsidRDefault="008772AB" w:rsidP="00CC6830">
      <w:pPr>
        <w:pStyle w:val="ListParagraph"/>
        <w:numPr>
          <w:ilvl w:val="0"/>
          <w:numId w:val="28"/>
        </w:numPr>
        <w:spacing w:after="0" w:line="259" w:lineRule="auto"/>
        <w:ind w:left="990"/>
        <w:jc w:val="left"/>
      </w:pPr>
      <w:r w:rsidRPr="00F77501">
        <w:t>No Comments</w:t>
      </w:r>
    </w:p>
    <w:p w14:paraId="64EBCEDA" w14:textId="77777777" w:rsidR="008772AB" w:rsidRPr="00F77501" w:rsidRDefault="008772AB" w:rsidP="008772AB">
      <w:pPr>
        <w:pStyle w:val="ListParagraph"/>
        <w:spacing w:after="0" w:line="259" w:lineRule="auto"/>
        <w:ind w:left="990"/>
        <w:jc w:val="left"/>
      </w:pPr>
    </w:p>
    <w:p w14:paraId="456B745C" w14:textId="77777777" w:rsidR="008772AB" w:rsidRDefault="008772AB" w:rsidP="008772AB">
      <w:pPr>
        <w:spacing w:after="0"/>
        <w:rPr>
          <w:b/>
        </w:rPr>
      </w:pPr>
      <w:r>
        <w:rPr>
          <w:b/>
        </w:rPr>
        <w:t>Item Development:</w:t>
      </w:r>
    </w:p>
    <w:p w14:paraId="49FC130F" w14:textId="77777777" w:rsidR="00CC6830" w:rsidRPr="00A20A53" w:rsidRDefault="00CC6830" w:rsidP="00CC6830">
      <w:pPr>
        <w:pStyle w:val="BoldHeading"/>
        <w:keepNext/>
        <w:spacing w:before="240"/>
      </w:pPr>
      <w:r>
        <w:t>Background/Discussion</w:t>
      </w:r>
      <w:r w:rsidRPr="00A20A53">
        <w:t xml:space="preserve">:  </w:t>
      </w:r>
    </w:p>
    <w:p w14:paraId="66741079" w14:textId="77777777" w:rsidR="00CC6830" w:rsidRPr="00C549D6" w:rsidRDefault="00CC6830" w:rsidP="00CC6830">
      <w:pPr>
        <w:keepNext/>
      </w:pPr>
      <w:r w:rsidRPr="00C549D6">
        <w:t>This item has been assigned to the submitter for further development.  For more information or to provide comment, please contact:</w:t>
      </w:r>
    </w:p>
    <w:p w14:paraId="0DA8CCA0" w14:textId="77777777" w:rsidR="00CC6830" w:rsidRPr="00C549D6" w:rsidRDefault="00CC6830" w:rsidP="00CC6830">
      <w:pPr>
        <w:spacing w:after="0"/>
        <w:ind w:left="720"/>
        <w:rPr>
          <w:szCs w:val="22"/>
        </w:rPr>
      </w:pPr>
      <w:r w:rsidRPr="00C549D6">
        <w:rPr>
          <w:szCs w:val="22"/>
        </w:rPr>
        <w:t>Mr. Jim Willis</w:t>
      </w:r>
    </w:p>
    <w:p w14:paraId="1FBEC15C" w14:textId="77777777" w:rsidR="00CC6830" w:rsidRPr="00C549D6" w:rsidRDefault="00CC6830" w:rsidP="00CC6830">
      <w:pPr>
        <w:spacing w:after="0"/>
        <w:ind w:left="720"/>
        <w:rPr>
          <w:szCs w:val="22"/>
        </w:rPr>
      </w:pPr>
      <w:r w:rsidRPr="00C549D6">
        <w:rPr>
          <w:szCs w:val="22"/>
        </w:rPr>
        <w:t>New York Department of Agriculture and Markets</w:t>
      </w:r>
    </w:p>
    <w:p w14:paraId="740CB8D7" w14:textId="77777777" w:rsidR="00CC6830" w:rsidRPr="00C549D6" w:rsidRDefault="00CC6830" w:rsidP="00CC6830">
      <w:pPr>
        <w:ind w:left="720"/>
        <w:rPr>
          <w:szCs w:val="22"/>
        </w:rPr>
      </w:pPr>
      <w:r w:rsidRPr="00C549D6">
        <w:rPr>
          <w:szCs w:val="22"/>
        </w:rPr>
        <w:t>518-485-8377,</w:t>
      </w:r>
      <w:r>
        <w:rPr>
          <w:szCs w:val="22"/>
        </w:rPr>
        <w:t xml:space="preserve"> </w:t>
      </w:r>
      <w:hyperlink r:id="rId55" w:history="1">
        <w:r w:rsidRPr="003A5EA4">
          <w:rPr>
            <w:rStyle w:val="Hyperlink"/>
            <w:color w:val="0000FF"/>
            <w:szCs w:val="22"/>
          </w:rPr>
          <w:t>james.willis@agriculture.ny.gov</w:t>
        </w:r>
      </w:hyperlink>
    </w:p>
    <w:p w14:paraId="271C08D1" w14:textId="77777777" w:rsidR="00CC6830" w:rsidRPr="00C549D6" w:rsidRDefault="00CC6830" w:rsidP="00CC6830">
      <w:r w:rsidRPr="00C549D6">
        <w:t xml:space="preserve">Taximeter manufacturers are submitting devices identical to the devices in the Transportation Network Measurement Systems code; however, they are faced with a tighter tolerance for over-registration. </w:t>
      </w:r>
      <w:r>
        <w:t xml:space="preserve"> </w:t>
      </w:r>
      <w:r w:rsidRPr="00C549D6">
        <w:t xml:space="preserve">Both devices are typically computer pads or cell phones. </w:t>
      </w:r>
      <w:r>
        <w:t xml:space="preserve"> </w:t>
      </w:r>
      <w:r w:rsidRPr="00C549D6">
        <w:t>Taximeter companies want to take advantage of some of the same technology used by TNMS companies, however, the tolerance for taximeters is much tighter than the tolerance for TNMS meters. During type evaluation, it is common to drive more than 1 mile to incorporate tunnels and valley effect.  If the same tolerance was applied, taximeters would have the same chance of passing as TNMS meters.</w:t>
      </w:r>
    </w:p>
    <w:p w14:paraId="798B0560" w14:textId="77777777" w:rsidR="00CC6830" w:rsidRPr="00C549D6" w:rsidRDefault="00CC6830" w:rsidP="00CC6830">
      <w:r w:rsidRPr="00C549D6">
        <w:t xml:space="preserve">Some jurisdictions that test taximeters may not want the tolerance for a 1-mile course to be raised given the good history of their test programs. </w:t>
      </w:r>
      <w:r>
        <w:t xml:space="preserve"> </w:t>
      </w:r>
      <w:r w:rsidRPr="00C549D6">
        <w:t xml:space="preserve">This is the reason I am proposing maintaining the 1% tolerance at 1 mile or less.  </w:t>
      </w:r>
    </w:p>
    <w:p w14:paraId="655A30B4" w14:textId="77777777" w:rsidR="00CC6830" w:rsidRDefault="00CC6830" w:rsidP="00CC6830">
      <w:pPr>
        <w:rPr>
          <w:sz w:val="19"/>
          <w:szCs w:val="19"/>
        </w:rPr>
      </w:pPr>
      <w:r w:rsidRPr="00C549D6">
        <w:t>Some TNMS companies may be concerned that their device will not pass a 1% tolerance, but we believe that on a straight, 1-mile course, devices</w:t>
      </w:r>
      <w:r w:rsidRPr="00C549D6">
        <w:rPr>
          <w:sz w:val="19"/>
          <w:szCs w:val="19"/>
        </w:rPr>
        <w:t xml:space="preserve"> operating properly should have no problem passing.   </w:t>
      </w:r>
    </w:p>
    <w:p w14:paraId="500B5AE8" w14:textId="77777777" w:rsidR="00CC6830" w:rsidRPr="00C549D6" w:rsidRDefault="00CC6830" w:rsidP="00CC6830">
      <w:r w:rsidRPr="002F2088">
        <w:rPr>
          <w:u w:val="single"/>
        </w:rPr>
        <w:t xml:space="preserve">NCWM </w:t>
      </w:r>
      <w:r>
        <w:rPr>
          <w:u w:val="single"/>
        </w:rPr>
        <w:t xml:space="preserve">2020 </w:t>
      </w:r>
      <w:r w:rsidRPr="002F2088">
        <w:rPr>
          <w:u w:val="single"/>
        </w:rPr>
        <w:t>Interim Meeting:</w:t>
      </w:r>
      <w:r>
        <w:t xml:space="preserve">  T</w:t>
      </w:r>
      <w:r w:rsidRPr="00C549D6">
        <w:t>he Committee heard from NIST OWM explaining that the proposal is not technically correct by inserting language that refers to “intervals” in the tentative HB 44 TNMS Code.  These types of systems do not calculate a charge for fare using intervals (i.e., segments) of the total travel in a trip as do taximeters.  TNMS calculate fare charges based on the entire distance/time in a trip.  Additionally, these two different systems (taximeters and TNMS) are becoming more similar and the differences that were used to distinguish them from one another are beginning to fade.  OWM noted there is a need for the USNWG on Taximeters that developed the tentative TNMS Code to meet and discuss the potential of a merger of these two HB 44 Codes.  Mr. Kurt Floren (L</w:t>
      </w:r>
      <w:r>
        <w:t>os Angeles</w:t>
      </w:r>
      <w:r w:rsidRPr="00C549D6">
        <w:t xml:space="preserve"> C</w:t>
      </w:r>
      <w:r>
        <w:t>o.</w:t>
      </w:r>
      <w:r w:rsidRPr="00C549D6">
        <w:t xml:space="preserve">, </w:t>
      </w:r>
      <w:r>
        <w:t>CA</w:t>
      </w:r>
      <w:r w:rsidRPr="00C549D6">
        <w:t>) pointed out that taximeters have been and still are meeting existing tolerances and therefore he questions the need to expand those tolerance values.</w:t>
      </w:r>
    </w:p>
    <w:p w14:paraId="5EAB573D" w14:textId="77777777" w:rsidR="00CC6830" w:rsidRPr="00C549D6" w:rsidRDefault="00CC6830" w:rsidP="00CC6830">
      <w:r w:rsidRPr="00C549D6">
        <w:t>Mr. Stan Toy (Santa Clara Co</w:t>
      </w:r>
      <w:r>
        <w:t>.</w:t>
      </w:r>
      <w:r w:rsidRPr="00C549D6">
        <w:t xml:space="preserve">, </w:t>
      </w:r>
      <w:r>
        <w:t>CA</w:t>
      </w:r>
      <w:r w:rsidRPr="00C549D6">
        <w:t xml:space="preserve">) expressed his belief that the tolerances for taximeters do not need to be expanded and that this item should be </w:t>
      </w:r>
      <w:r>
        <w:t>W</w:t>
      </w:r>
      <w:r w:rsidRPr="00C549D6">
        <w:t>ithdrawn.  Mr. Jim Willis (</w:t>
      </w:r>
      <w:r>
        <w:t>NY</w:t>
      </w:r>
      <w:r w:rsidRPr="00C549D6">
        <w:t xml:space="preserve">) pointed out that New York Weights and Measures has issued its own </w:t>
      </w:r>
      <w:proofErr w:type="gramStart"/>
      <w:r w:rsidRPr="00C549D6">
        <w:t>type</w:t>
      </w:r>
      <w:proofErr w:type="gramEnd"/>
      <w:r w:rsidRPr="00C549D6">
        <w:t xml:space="preserve"> approval for taximeters that use location services such as GPS to measure distance.  </w:t>
      </w:r>
      <w:r>
        <w:t>Mr. Willis</w:t>
      </w:r>
      <w:r w:rsidRPr="00C549D6">
        <w:t xml:space="preserve"> stated further that NY would support a Developing or Assigned status.</w:t>
      </w:r>
    </w:p>
    <w:p w14:paraId="6E3E9AA5" w14:textId="77777777" w:rsidR="00CC6830" w:rsidRPr="00C549D6" w:rsidRDefault="00CC6830" w:rsidP="00CC6830">
      <w:r w:rsidRPr="00C549D6">
        <w:rPr>
          <w:sz w:val="19"/>
          <w:szCs w:val="19"/>
        </w:rPr>
        <w:t xml:space="preserve">During the Committee’s work session, it was agreed </w:t>
      </w:r>
      <w:r w:rsidRPr="00C549D6">
        <w:t>to assign a Developing status with the understanding the USNWG on Taximeters has offered to assist the submitter in further development of the proposal.</w:t>
      </w:r>
    </w:p>
    <w:p w14:paraId="72BFA3D3" w14:textId="77777777" w:rsidR="00CC6830" w:rsidRPr="00C549D6" w:rsidRDefault="00CC6830" w:rsidP="00CC6830">
      <w:pPr>
        <w:spacing w:before="240"/>
      </w:pPr>
      <w:bookmarkStart w:id="224" w:name="_Hlk80002039"/>
      <w:r w:rsidRPr="007B1DA2">
        <w:rPr>
          <w:u w:val="single"/>
        </w:rPr>
        <w:lastRenderedPageBreak/>
        <w:t>NCWM</w:t>
      </w:r>
      <w:r>
        <w:rPr>
          <w:u w:val="single"/>
        </w:rPr>
        <w:t xml:space="preserve"> 2020</w:t>
      </w:r>
      <w:r w:rsidRPr="007B1DA2">
        <w:rPr>
          <w:u w:val="single"/>
        </w:rPr>
        <w:t xml:space="preserve"> 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rsidRPr="00C549D6">
        <w:t>.</w:t>
      </w:r>
    </w:p>
    <w:bookmarkEnd w:id="224"/>
    <w:p w14:paraId="3CFCC778" w14:textId="77777777" w:rsidR="00CC6830" w:rsidRPr="00C549D6" w:rsidRDefault="00CC6830" w:rsidP="00CC6830">
      <w:pPr>
        <w:rPr>
          <w:sz w:val="19"/>
          <w:szCs w:val="19"/>
        </w:rPr>
      </w:pPr>
      <w:r w:rsidRPr="006A636F">
        <w:rPr>
          <w:sz w:val="19"/>
          <w:szCs w:val="19"/>
          <w:u w:val="single"/>
        </w:rPr>
        <w:t xml:space="preserve">NCWM </w:t>
      </w:r>
      <w:r>
        <w:rPr>
          <w:sz w:val="19"/>
          <w:szCs w:val="19"/>
          <w:u w:val="single"/>
        </w:rPr>
        <w:t xml:space="preserve">2021 </w:t>
      </w:r>
      <w:r w:rsidRPr="006A636F">
        <w:rPr>
          <w:sz w:val="19"/>
          <w:szCs w:val="19"/>
          <w:u w:val="single"/>
        </w:rPr>
        <w:t>Interim Meeting:</w:t>
      </w:r>
      <w:r>
        <w:rPr>
          <w:sz w:val="19"/>
          <w:szCs w:val="19"/>
        </w:rPr>
        <w:t xml:space="preserve">  </w:t>
      </w:r>
      <w:r w:rsidRPr="00C549D6">
        <w:rPr>
          <w:sz w:val="19"/>
          <w:szCs w:val="19"/>
        </w:rPr>
        <w:t xml:space="preserve">Mr. John Barton (NIST OWM) stated that OWM noted issues of concern in this proposal during the 2020 NCWM Interim Meeting regarding how tolerances are applied to taximeters in contrast to how they are applied to TNMS.  This proposal does not seem to recognize these differences.  OWM also notes the many opposing comments made pertaining to the increase of tolerances for taximeters which have complied with existing tolerances for decades.  The NIST USNWG on Taximeters has been conducting meetings with a goal of merging the HB 44 Taximeters and TNMS Codes.  This work will include </w:t>
      </w:r>
      <w:proofErr w:type="gramStart"/>
      <w:r w:rsidRPr="00C549D6">
        <w:rPr>
          <w:sz w:val="19"/>
          <w:szCs w:val="19"/>
        </w:rPr>
        <w:t>a number of</w:t>
      </w:r>
      <w:proofErr w:type="gramEnd"/>
      <w:r w:rsidRPr="00C549D6">
        <w:rPr>
          <w:sz w:val="19"/>
          <w:szCs w:val="19"/>
        </w:rPr>
        <w:t xml:space="preserve"> modifications to both codes that will affect the specifications, test procedures, user requirements, and possibly the tolerances.  The USNWG has offered to work with the submitter of this proposal.</w:t>
      </w:r>
    </w:p>
    <w:p w14:paraId="487D1D23" w14:textId="77777777" w:rsidR="00CC6830" w:rsidRPr="00C549D6" w:rsidRDefault="00CC6830" w:rsidP="00CC6830">
      <w:pPr>
        <w:spacing w:before="240"/>
      </w:pPr>
      <w:r w:rsidRPr="00C549D6">
        <w:t>Mr. Willis representing the submitter of this item stated a willingness to work the USNWG on Taximeters.</w:t>
      </w:r>
    </w:p>
    <w:p w14:paraId="028BB196" w14:textId="02D399B1" w:rsidR="008F7B40" w:rsidRDefault="00CC6830" w:rsidP="00CC6830">
      <w:r w:rsidRPr="00C549D6">
        <w:t xml:space="preserve">During the committee’s work session, the members noted the submitter’s willingness to work with the taximeter work group and agreed to maintain this item’s Developing </w:t>
      </w:r>
      <w:proofErr w:type="gramStart"/>
      <w:r w:rsidRPr="00C549D6">
        <w:t>status</w:t>
      </w:r>
      <w:r>
        <w:t>.</w:t>
      </w:r>
      <w:r w:rsidR="008772AB">
        <w:rPr>
          <w:u w:val="single"/>
        </w:rPr>
        <w:t>NCWM</w:t>
      </w:r>
      <w:proofErr w:type="gramEnd"/>
      <w:r w:rsidR="008772AB">
        <w:rPr>
          <w:u w:val="single"/>
        </w:rPr>
        <w:t xml:space="preserve"> 2022 Interim Meeting:</w:t>
      </w:r>
      <w:r w:rsidR="008772AB">
        <w:rPr>
          <w:bCs/>
        </w:rPr>
        <w:t xml:space="preserve"> </w:t>
      </w:r>
      <w:r w:rsidR="008772AB" w:rsidRPr="00F77501">
        <w:t>The Committee assigned a developing status for this item at the 2022 Interim Meeting. The committee recommends the submitter work with the USNWG on this proposal. As noted in open hearings this is an item on the USNWG agenda and there may be efforts on the way to address this issue by other means.</w:t>
      </w:r>
    </w:p>
    <w:p w14:paraId="0580E74D" w14:textId="411E63DA" w:rsidR="00621C6C" w:rsidRDefault="00621C6C" w:rsidP="008772AB">
      <w:pPr>
        <w:rPr>
          <w:sz w:val="19"/>
          <w:szCs w:val="19"/>
        </w:rPr>
      </w:pPr>
      <w:r w:rsidRPr="00EF5B8C">
        <w:rPr>
          <w:u w:val="single"/>
        </w:rPr>
        <w:t>NCWM 2022 Annual Meeting</w:t>
      </w:r>
      <w:r w:rsidRPr="00EF5B8C">
        <w:t>:  During open hearings, the Committee received an update from submitter Jim Willis, New York. Based on feedback, Mr. Willis has made language changes which will be updated for the fall meetings. Mr. Willis requested that the item retain its developing status.</w:t>
      </w:r>
    </w:p>
    <w:p w14:paraId="4428865B"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61B73A1C" w14:textId="77777777" w:rsidR="008F7B40" w:rsidRDefault="008F7B40" w:rsidP="008F7B40">
      <w:pPr>
        <w:rPr>
          <w:rFonts w:eastAsia="Times New Roman"/>
          <w:szCs w:val="24"/>
        </w:rPr>
      </w:pPr>
      <w:r>
        <w:rPr>
          <w:u w:val="single"/>
        </w:rPr>
        <w:t>WWMA 2021 Annual Meeting</w:t>
      </w:r>
      <w:r w:rsidRPr="00FD4763">
        <w:t xml:space="preserve">: </w:t>
      </w:r>
      <w:r>
        <w:t xml:space="preserve"> </w:t>
      </w:r>
      <w:r>
        <w:rPr>
          <w:rFonts w:eastAsia="Times New Roman"/>
          <w:szCs w:val="24"/>
        </w:rPr>
        <w:t>Kurt Floren (LA County): T</w:t>
      </w:r>
      <w:r w:rsidRPr="001C1141">
        <w:rPr>
          <w:rFonts w:eastAsia="Times New Roman"/>
          <w:szCs w:val="24"/>
        </w:rPr>
        <w:t xml:space="preserve">his coincides with previous comments: new tech with GPS tracking </w:t>
      </w:r>
      <w:r>
        <w:rPr>
          <w:rFonts w:eastAsia="Times New Roman"/>
          <w:szCs w:val="24"/>
        </w:rPr>
        <w:t>and network companies are out. We are</w:t>
      </w:r>
      <w:r w:rsidRPr="001C1141">
        <w:rPr>
          <w:rFonts w:eastAsia="Times New Roman"/>
          <w:szCs w:val="24"/>
        </w:rPr>
        <w:t xml:space="preserve"> now taking age-old tech that's meeting 1% tolerance and pr</w:t>
      </w:r>
      <w:r>
        <w:rPr>
          <w:rFonts w:eastAsia="Times New Roman"/>
          <w:szCs w:val="24"/>
        </w:rPr>
        <w:t>oposing to expand the tolerance.</w:t>
      </w:r>
      <w:r w:rsidRPr="001C1141">
        <w:rPr>
          <w:rFonts w:eastAsia="Times New Roman"/>
          <w:szCs w:val="24"/>
        </w:rPr>
        <w:t xml:space="preserve"> (</w:t>
      </w:r>
      <w:proofErr w:type="gramStart"/>
      <w:r w:rsidRPr="001C1141">
        <w:rPr>
          <w:rFonts w:eastAsia="Times New Roman"/>
          <w:szCs w:val="24"/>
        </w:rPr>
        <w:t>existing</w:t>
      </w:r>
      <w:proofErr w:type="gramEnd"/>
      <w:r w:rsidRPr="001C1141">
        <w:rPr>
          <w:rFonts w:eastAsia="Times New Roman"/>
          <w:szCs w:val="24"/>
        </w:rPr>
        <w:t xml:space="preserve"> equipment has</w:t>
      </w:r>
      <w:r>
        <w:rPr>
          <w:rFonts w:eastAsia="Times New Roman"/>
          <w:szCs w:val="24"/>
        </w:rPr>
        <w:t xml:space="preserve"> been meeting with no issues). He d</w:t>
      </w:r>
      <w:r w:rsidRPr="001C1141">
        <w:rPr>
          <w:rFonts w:eastAsia="Times New Roman"/>
          <w:szCs w:val="24"/>
        </w:rPr>
        <w:t>oes not support this</w:t>
      </w:r>
      <w:r>
        <w:rPr>
          <w:rFonts w:eastAsia="Times New Roman"/>
          <w:szCs w:val="24"/>
        </w:rPr>
        <w:t xml:space="preserve"> item until the data has been evaluated. He recommends </w:t>
      </w:r>
      <w:r w:rsidRPr="001C1141">
        <w:rPr>
          <w:rFonts w:eastAsia="Times New Roman"/>
          <w:szCs w:val="24"/>
        </w:rPr>
        <w:t>this</w:t>
      </w:r>
      <w:r>
        <w:rPr>
          <w:rFonts w:eastAsia="Times New Roman"/>
          <w:szCs w:val="24"/>
        </w:rPr>
        <w:t xml:space="preserve"> item</w:t>
      </w:r>
      <w:r w:rsidRPr="001C1141">
        <w:rPr>
          <w:rFonts w:eastAsia="Times New Roman"/>
          <w:szCs w:val="24"/>
        </w:rPr>
        <w:t xml:space="preserve"> to remain developmental until more data is available.</w:t>
      </w:r>
    </w:p>
    <w:p w14:paraId="4D3D27FA" w14:textId="77777777" w:rsidR="008F7B40" w:rsidRDefault="008F7B40" w:rsidP="008F7B40">
      <w:r w:rsidRPr="003403AE">
        <w:rPr>
          <w:rFonts w:eastAsia="Times New Roman"/>
          <w:szCs w:val="24"/>
        </w:rPr>
        <w:t>The WWMA S&amp;T Committee recommends the status remain developmental.</w:t>
      </w:r>
    </w:p>
    <w:p w14:paraId="3E337990" w14:textId="77777777" w:rsidR="008F7B40" w:rsidRDefault="008F7B40" w:rsidP="008F7B40">
      <w:r>
        <w:rPr>
          <w:u w:val="single"/>
        </w:rPr>
        <w:t>SWMA 2021 Annual Meeting</w:t>
      </w:r>
      <w:r w:rsidRPr="00FD4763">
        <w:t>:</w:t>
      </w:r>
      <w:r>
        <w:t xml:space="preserve">  </w:t>
      </w:r>
      <w:r>
        <w:rPr>
          <w:rFonts w:eastAsia="Times New Roman"/>
          <w:szCs w:val="24"/>
        </w:rPr>
        <w:t>The committee heard no comments on this item.  This committee recommends this item remain a Developing item so that the involved parties have more time to find a way to align the tolerances in the Handbook.</w:t>
      </w:r>
    </w:p>
    <w:p w14:paraId="67C0BF51" w14:textId="47CD4E79" w:rsidR="00CC6830" w:rsidRDefault="008F7B40" w:rsidP="00CC6830">
      <w:pPr>
        <w:spacing w:after="0"/>
        <w:rPr>
          <w:rFonts w:eastAsia="Times New Roman"/>
          <w:szCs w:val="24"/>
        </w:rPr>
      </w:pPr>
      <w:r>
        <w:rPr>
          <w:u w:val="single"/>
        </w:rPr>
        <w:t>CWMA 2021 Interim Meeting</w:t>
      </w:r>
      <w:r w:rsidRPr="00FD4763">
        <w:t xml:space="preserve">:  </w:t>
      </w:r>
      <w:r w:rsidR="00CC6830">
        <w:rPr>
          <w:rFonts w:eastAsia="Times New Roman"/>
          <w:szCs w:val="24"/>
        </w:rPr>
        <w:t>Charlie Stutesman – KS – Interested to know why the tolerance isn’t consistent with under</w:t>
      </w:r>
      <w:r w:rsidR="00CC6830" w:rsidRPr="007C56D3">
        <w:rPr>
          <w:rFonts w:eastAsia="Times New Roman"/>
          <w:szCs w:val="24"/>
        </w:rPr>
        <w:t>registration</w:t>
      </w:r>
      <w:r w:rsidR="00CC6830">
        <w:rPr>
          <w:rFonts w:eastAsia="Times New Roman"/>
          <w:szCs w:val="24"/>
        </w:rPr>
        <w:t xml:space="preserve"> and </w:t>
      </w:r>
      <w:r w:rsidR="008B733B">
        <w:rPr>
          <w:rFonts w:eastAsia="Times New Roman"/>
          <w:szCs w:val="24"/>
        </w:rPr>
        <w:t>over</w:t>
      </w:r>
      <w:r w:rsidR="008B733B" w:rsidRPr="007C56D3">
        <w:rPr>
          <w:rFonts w:eastAsia="Times New Roman"/>
          <w:szCs w:val="24"/>
        </w:rPr>
        <w:t xml:space="preserve"> registration</w:t>
      </w:r>
      <w:r w:rsidR="00CC6830">
        <w:rPr>
          <w:rFonts w:eastAsia="Times New Roman"/>
          <w:szCs w:val="24"/>
        </w:rPr>
        <w:t>.</w:t>
      </w:r>
    </w:p>
    <w:p w14:paraId="68787791" w14:textId="77777777" w:rsidR="00CC6830" w:rsidRDefault="00CC6830" w:rsidP="00CC6830">
      <w:pPr>
        <w:spacing w:after="0"/>
        <w:rPr>
          <w:rFonts w:eastAsia="Times New Roman"/>
          <w:szCs w:val="24"/>
        </w:rPr>
      </w:pPr>
    </w:p>
    <w:p w14:paraId="708FDA27" w14:textId="77777777" w:rsidR="00CC6830" w:rsidRDefault="00CC6830" w:rsidP="00CC6830">
      <w:pPr>
        <w:spacing w:after="0"/>
        <w:rPr>
          <w:rFonts w:eastAsia="Times New Roman"/>
          <w:szCs w:val="24"/>
        </w:rPr>
      </w:pPr>
      <w:r>
        <w:rPr>
          <w:rFonts w:eastAsia="Times New Roman"/>
          <w:szCs w:val="24"/>
        </w:rPr>
        <w:t xml:space="preserve"> The submitter of this item provided an updated proposal on March 23, 2022, which is posted on the NCWM website. This update clarified the tolerances for TXI-20.1 and recommended withdrawal of TNS-20.1.</w:t>
      </w:r>
    </w:p>
    <w:p w14:paraId="59B0FA42" w14:textId="77777777" w:rsidR="00CC6830" w:rsidRDefault="00CC6830" w:rsidP="00CC6830">
      <w:pPr>
        <w:spacing w:after="0"/>
        <w:rPr>
          <w:rFonts w:eastAsia="Times New Roman"/>
          <w:szCs w:val="24"/>
        </w:rPr>
      </w:pPr>
    </w:p>
    <w:p w14:paraId="757DABFC" w14:textId="77777777" w:rsidR="00CC6830" w:rsidRDefault="00CC6830" w:rsidP="00CC6830">
      <w:pPr>
        <w:spacing w:after="0"/>
        <w:rPr>
          <w:rFonts w:eastAsia="Times New Roman"/>
          <w:szCs w:val="24"/>
        </w:rPr>
      </w:pPr>
      <w:r>
        <w:rPr>
          <w:rFonts w:eastAsia="Times New Roman"/>
          <w:szCs w:val="24"/>
        </w:rPr>
        <w:t>The CWMA S&amp;T Committee recommends withdrawal of TNS-20.1 per the submitter’s request. The Committee recommends that TXI-20.1 proceed to voting status as presented in the March 23, 2022, updated proposal:</w:t>
      </w:r>
    </w:p>
    <w:p w14:paraId="713BE5F8" w14:textId="77777777" w:rsidR="00CC6830" w:rsidRPr="00924A05" w:rsidRDefault="00CC6830" w:rsidP="00CC6830">
      <w:pPr>
        <w:keepNext/>
        <w:tabs>
          <w:tab w:val="left" w:pos="540"/>
        </w:tabs>
        <w:spacing w:before="240"/>
        <w:outlineLvl w:val="2"/>
        <w:rPr>
          <w:rFonts w:eastAsia="Times New Roman" w:cs="Arial"/>
          <w:b/>
          <w:bCs/>
          <w:szCs w:val="26"/>
        </w:rPr>
      </w:pPr>
      <w:r w:rsidRPr="00924A05">
        <w:rPr>
          <w:rFonts w:eastAsia="Times New Roman" w:cs="Arial"/>
          <w:b/>
          <w:bCs/>
          <w:szCs w:val="26"/>
        </w:rPr>
        <w:t>T.1.</w:t>
      </w:r>
      <w:r w:rsidRPr="00924A05">
        <w:rPr>
          <w:rFonts w:eastAsia="Times New Roman" w:cs="Arial"/>
          <w:b/>
          <w:bCs/>
          <w:szCs w:val="26"/>
        </w:rPr>
        <w:tab/>
        <w:t>Tolerance Values.</w:t>
      </w:r>
    </w:p>
    <w:p w14:paraId="21F24C03" w14:textId="77777777" w:rsidR="00CC6830" w:rsidRPr="00924A05" w:rsidRDefault="00CC6830" w:rsidP="00CC6830">
      <w:pPr>
        <w:keepNext/>
        <w:ind w:left="360"/>
        <w:rPr>
          <w:rFonts w:eastAsia="Times New Roman"/>
        </w:rPr>
      </w:pPr>
      <w:bookmarkStart w:id="225" w:name="_Toc17696729"/>
      <w:r w:rsidRPr="00924A05">
        <w:rPr>
          <w:rFonts w:eastAsia="Times New Roman"/>
          <w:b/>
          <w:bCs/>
          <w:szCs w:val="28"/>
        </w:rPr>
        <w:t>T.1.1.</w:t>
      </w:r>
      <w:r w:rsidRPr="00924A05">
        <w:rPr>
          <w:rFonts w:eastAsia="Times New Roman"/>
          <w:b/>
          <w:bCs/>
          <w:szCs w:val="28"/>
        </w:rPr>
        <w:tab/>
        <w:t>On Distance Tests.</w:t>
      </w:r>
      <w:bookmarkEnd w:id="225"/>
      <w:r w:rsidRPr="00924A05">
        <w:rPr>
          <w:rFonts w:eastAsia="Times New Roman"/>
        </w:rPr>
        <w:t xml:space="preserve"> – Maintenance and acceptance tolerances for taximeters shall be as follows:</w:t>
      </w:r>
    </w:p>
    <w:p w14:paraId="675ADEBD" w14:textId="77777777" w:rsidR="00CC6830" w:rsidRPr="00924A05" w:rsidRDefault="00CC6830" w:rsidP="00CC6830">
      <w:pPr>
        <w:keepNext/>
        <w:ind w:left="720"/>
        <w:rPr>
          <w:rFonts w:eastAsia="Times New Roman"/>
          <w:u w:val="single"/>
        </w:rPr>
      </w:pPr>
      <w:proofErr w:type="gramStart"/>
      <w:r w:rsidRPr="00924A05">
        <w:rPr>
          <w:rFonts w:eastAsia="Times New Roman"/>
          <w:b/>
          <w:bCs/>
          <w:szCs w:val="28"/>
          <w:u w:val="single"/>
        </w:rPr>
        <w:t>T.</w:t>
      </w:r>
      <w:r w:rsidRPr="00924A05">
        <w:rPr>
          <w:rFonts w:eastAsia="Times New Roman"/>
          <w:b/>
          <w:bCs/>
          <w:u w:val="single"/>
        </w:rPr>
        <w:t xml:space="preserve">1.1.1  </w:t>
      </w:r>
      <w:r w:rsidRPr="00924A05">
        <w:rPr>
          <w:rFonts w:eastAsia="Times New Roman"/>
          <w:b/>
          <w:bCs/>
          <w:u w:val="single"/>
        </w:rPr>
        <w:tab/>
      </w:r>
      <w:proofErr w:type="gramEnd"/>
      <w:r w:rsidRPr="00924A05">
        <w:rPr>
          <w:rFonts w:eastAsia="Times New Roman"/>
          <w:b/>
          <w:bCs/>
          <w:u w:val="single"/>
        </w:rPr>
        <w:t>Meters Using Distance generated from sources physically connected to the vehicle (e.g  OBD sensor).</w:t>
      </w:r>
    </w:p>
    <w:p w14:paraId="241FD5B9" w14:textId="3558D0C1" w:rsidR="00CC6830" w:rsidRPr="00924A05" w:rsidRDefault="00CC6830" w:rsidP="00CC6830">
      <w:pPr>
        <w:ind w:left="1080"/>
        <w:rPr>
          <w:rFonts w:eastAsia="Times New Roman"/>
        </w:rPr>
      </w:pPr>
      <w:r w:rsidRPr="00924A05">
        <w:rPr>
          <w:rFonts w:eastAsia="Times New Roman"/>
        </w:rPr>
        <w:t>(a)</w:t>
      </w:r>
      <w:r w:rsidRPr="00924A05">
        <w:rPr>
          <w:rFonts w:eastAsia="Times New Roman"/>
        </w:rPr>
        <w:tab/>
        <w:t xml:space="preserve">On </w:t>
      </w:r>
      <w:r w:rsidR="008B733B" w:rsidRPr="00924A05">
        <w:rPr>
          <w:rFonts w:eastAsia="Times New Roman"/>
        </w:rPr>
        <w:t>over registration</w:t>
      </w:r>
      <w:r w:rsidRPr="00924A05">
        <w:rPr>
          <w:rFonts w:eastAsia="Times New Roman"/>
        </w:rPr>
        <w:t>:  1 % of the interval under test.</w:t>
      </w:r>
    </w:p>
    <w:p w14:paraId="7456E49C" w14:textId="77777777" w:rsidR="00CC6830" w:rsidRPr="00924A05" w:rsidRDefault="00CC6830" w:rsidP="00CC6830">
      <w:pPr>
        <w:ind w:left="1080"/>
        <w:rPr>
          <w:rFonts w:eastAsia="Times New Roman"/>
        </w:rPr>
      </w:pPr>
      <w:r w:rsidRPr="00924A05">
        <w:rPr>
          <w:rFonts w:eastAsia="Times New Roman"/>
        </w:rPr>
        <w:lastRenderedPageBreak/>
        <w:t>(b)</w:t>
      </w:r>
      <w:r w:rsidRPr="00924A05">
        <w:rPr>
          <w:rFonts w:eastAsia="Times New Roman"/>
        </w:rPr>
        <w:tab/>
        <w:t>On Underregistration:  4 % of the interval under test, with an added tolerance of 30 m or 100 ft whenever the initial interval is included in the interval under test.</w:t>
      </w:r>
    </w:p>
    <w:p w14:paraId="448D1CAC" w14:textId="77777777" w:rsidR="00CC6830" w:rsidRPr="00924A05" w:rsidRDefault="00CC6830" w:rsidP="00CC6830">
      <w:pPr>
        <w:ind w:left="720"/>
        <w:rPr>
          <w:rFonts w:eastAsia="Times New Roman"/>
          <w:b/>
          <w:bCs/>
          <w:u w:val="single"/>
        </w:rPr>
      </w:pPr>
      <w:r w:rsidRPr="00924A05">
        <w:rPr>
          <w:rFonts w:eastAsia="Times New Roman"/>
          <w:b/>
          <w:bCs/>
          <w:u w:val="single"/>
        </w:rPr>
        <w:t>T.1.1.2</w:t>
      </w:r>
      <w:r w:rsidRPr="00924A05">
        <w:rPr>
          <w:rFonts w:eastAsia="Times New Roman"/>
          <w:b/>
          <w:bCs/>
          <w:u w:val="single"/>
        </w:rPr>
        <w:tab/>
        <w:t>Meters Using Distance generated from sources not physically connected to the vehicle (e.g navigation satellite system such as GPS and /</w:t>
      </w:r>
      <w:proofErr w:type="gramStart"/>
      <w:r w:rsidRPr="00924A05">
        <w:rPr>
          <w:rFonts w:eastAsia="Times New Roman"/>
          <w:b/>
          <w:bCs/>
          <w:u w:val="single"/>
        </w:rPr>
        <w:t>or  other</w:t>
      </w:r>
      <w:proofErr w:type="gramEnd"/>
      <w:r w:rsidRPr="00924A05">
        <w:rPr>
          <w:rFonts w:eastAsia="Times New Roman"/>
          <w:b/>
          <w:bCs/>
          <w:u w:val="single"/>
        </w:rPr>
        <w:t xml:space="preserve"> location services).</w:t>
      </w:r>
    </w:p>
    <w:p w14:paraId="7491D0D1" w14:textId="725FEC4B" w:rsidR="00CC6830" w:rsidRPr="00924A05" w:rsidRDefault="00CC6830" w:rsidP="00CC6830">
      <w:pPr>
        <w:tabs>
          <w:tab w:val="left" w:pos="1080"/>
        </w:tabs>
        <w:autoSpaceDE w:val="0"/>
        <w:autoSpaceDN w:val="0"/>
        <w:adjustRightInd w:val="0"/>
        <w:ind w:left="720"/>
        <w:jc w:val="left"/>
        <w:rPr>
          <w:b/>
          <w:bCs/>
          <w:color w:val="000000"/>
        </w:rPr>
      </w:pPr>
      <w:r w:rsidRPr="00924A05">
        <w:rPr>
          <w:b/>
          <w:bCs/>
          <w:color w:val="000000"/>
          <w:sz w:val="24"/>
          <w:szCs w:val="24"/>
        </w:rPr>
        <w:t xml:space="preserve">        </w:t>
      </w:r>
      <w:r w:rsidRPr="00924A05">
        <w:rPr>
          <w:b/>
          <w:bCs/>
          <w:color w:val="000000"/>
        </w:rPr>
        <w:t>(</w:t>
      </w:r>
      <w:r w:rsidRPr="00924A05">
        <w:rPr>
          <w:color w:val="000000"/>
        </w:rPr>
        <w:t>a)</w:t>
      </w:r>
      <w:r w:rsidRPr="00924A05">
        <w:rPr>
          <w:b/>
          <w:bCs/>
          <w:color w:val="000000"/>
        </w:rPr>
        <w:t xml:space="preserve">  On </w:t>
      </w:r>
      <w:r w:rsidR="008B733B" w:rsidRPr="00924A05">
        <w:rPr>
          <w:b/>
          <w:bCs/>
          <w:color w:val="000000"/>
        </w:rPr>
        <w:t>over registration</w:t>
      </w:r>
      <w:r w:rsidRPr="00924A05">
        <w:rPr>
          <w:b/>
          <w:bCs/>
          <w:color w:val="000000"/>
        </w:rPr>
        <w:t xml:space="preserve">:  2.5 %  </w:t>
      </w:r>
    </w:p>
    <w:p w14:paraId="57CB57B0" w14:textId="1904D611" w:rsidR="008F7B40" w:rsidRDefault="00CC6830" w:rsidP="00CC6830">
      <w:r w:rsidRPr="00924A05">
        <w:rPr>
          <w:rFonts w:eastAsia="Times New Roman"/>
          <w:b/>
          <w:bCs/>
        </w:rPr>
        <w:tab/>
        <w:t xml:space="preserve">   (b)  On Underregistration:  2.5 %</w:t>
      </w:r>
      <w:r w:rsidR="008F7B40">
        <w:rPr>
          <w:rFonts w:eastAsia="Times New Roman"/>
          <w:szCs w:val="24"/>
        </w:rPr>
        <w:t>.</w:t>
      </w:r>
    </w:p>
    <w:p w14:paraId="7E7D8F0B" w14:textId="42198576" w:rsidR="00CC6830" w:rsidRDefault="008F7B40" w:rsidP="00CC6830">
      <w:pPr>
        <w:spacing w:after="0"/>
        <w:rPr>
          <w:rFonts w:eastAsia="Times New Roman"/>
          <w:szCs w:val="24"/>
        </w:rPr>
      </w:pPr>
      <w:r>
        <w:rPr>
          <w:u w:val="single"/>
        </w:rPr>
        <w:t>NEWMA 202</w:t>
      </w:r>
      <w:r w:rsidR="00CC6830">
        <w:rPr>
          <w:u w:val="single"/>
        </w:rPr>
        <w:t>2 Annual</w:t>
      </w:r>
      <w:r>
        <w:rPr>
          <w:u w:val="single"/>
        </w:rPr>
        <w:t xml:space="preserve"> Meeting</w:t>
      </w:r>
      <w:r w:rsidRPr="00FD4763">
        <w:t>:</w:t>
      </w:r>
      <w:r>
        <w:t xml:space="preserve">  </w:t>
      </w:r>
      <w:r w:rsidR="00CC6830">
        <w:rPr>
          <w:rFonts w:eastAsia="Times New Roman"/>
          <w:szCs w:val="24"/>
        </w:rPr>
        <w:t>Mr. Jim Willis (NY) has submitted some updated language and asks that this item continue to be developing.</w:t>
      </w:r>
    </w:p>
    <w:p w14:paraId="31E58378" w14:textId="77777777" w:rsidR="00CC6830" w:rsidRDefault="00CC6830" w:rsidP="00CC6830">
      <w:pPr>
        <w:spacing w:after="0"/>
        <w:rPr>
          <w:rFonts w:eastAsia="Times New Roman"/>
          <w:szCs w:val="24"/>
        </w:rPr>
      </w:pPr>
    </w:p>
    <w:p w14:paraId="41BCE839" w14:textId="4CF170C7" w:rsidR="008F7B40" w:rsidRDefault="00CC6830" w:rsidP="008D3EE0">
      <w:pPr>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6FBF84AE" w14:textId="1281C81B" w:rsidR="008D3EE0" w:rsidRPr="006B22C7" w:rsidRDefault="008D3EE0" w:rsidP="008D3EE0">
      <w:bookmarkStart w:id="226" w:name="_Hlk68090937"/>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6B96249" w14:textId="77777777" w:rsidR="008F7B40" w:rsidRPr="00853A03" w:rsidRDefault="008F7B40" w:rsidP="008F7B40">
      <w:pPr>
        <w:pStyle w:val="Heading1"/>
        <w:ind w:left="2520" w:hanging="2520"/>
      </w:pPr>
      <w:bookmarkStart w:id="227" w:name="_Toc111805325"/>
      <w:r w:rsidRPr="00CC6830">
        <w:t>Block 4</w:t>
      </w:r>
      <w:r w:rsidRPr="00853A03">
        <w:t xml:space="preserve"> items (B4)</w:t>
      </w:r>
      <w:r w:rsidRPr="00853A03">
        <w:tab/>
        <w:t>ELECTRONICALLY captured tickets or receipts</w:t>
      </w:r>
      <w:bookmarkEnd w:id="227"/>
    </w:p>
    <w:p w14:paraId="60FC3920" w14:textId="77777777" w:rsidR="008F7B40" w:rsidRPr="001212E6" w:rsidRDefault="008F7B40" w:rsidP="008F7B40">
      <w:pPr>
        <w:rPr>
          <w:b/>
          <w:bCs/>
          <w:i/>
          <w:iCs/>
        </w:rPr>
      </w:pPr>
      <w:r w:rsidRPr="00853A03">
        <w:rPr>
          <w:i/>
          <w:iCs/>
        </w:rPr>
        <w:t>NOTE:  The item under consideration reflects changes that were received by the committee from the submitter of the item and that the Committee</w:t>
      </w:r>
      <w:r w:rsidRPr="001212E6">
        <w:rPr>
          <w:i/>
          <w:iCs/>
        </w:rPr>
        <w:t xml:space="preserve"> agreed to during its 2021 Interim Meeting work session.  The changes are highlighted.</w:t>
      </w:r>
    </w:p>
    <w:p w14:paraId="472859B7" w14:textId="77777777" w:rsidR="008F7B40" w:rsidRPr="004303DA" w:rsidRDefault="008F7B40" w:rsidP="008F7B40">
      <w:pPr>
        <w:keepNext/>
        <w:keepLines/>
        <w:spacing w:after="0"/>
        <w:rPr>
          <w:b/>
        </w:rPr>
      </w:pPr>
      <w:r w:rsidRPr="004303DA">
        <w:rPr>
          <w:b/>
        </w:rPr>
        <w:t>Source:</w:t>
      </w:r>
    </w:p>
    <w:p w14:paraId="72069A31" w14:textId="77777777" w:rsidR="008F7B40" w:rsidRPr="004303DA" w:rsidRDefault="008F7B40" w:rsidP="008F7B40">
      <w:pPr>
        <w:keepNext/>
        <w:keepLines/>
      </w:pPr>
      <w:r>
        <w:t xml:space="preserve">Kansas Department of Agriculture, Division of </w:t>
      </w:r>
      <w:proofErr w:type="gramStart"/>
      <w:r>
        <w:t>Weights</w:t>
      </w:r>
      <w:proofErr w:type="gramEnd"/>
      <w:r>
        <w:t xml:space="preserve"> and Measures</w:t>
      </w:r>
    </w:p>
    <w:p w14:paraId="02564C68" w14:textId="77777777" w:rsidR="008F7B40" w:rsidRPr="004303DA" w:rsidRDefault="008F7B40" w:rsidP="008F7B40">
      <w:pPr>
        <w:keepNext/>
        <w:keepLines/>
        <w:spacing w:after="0"/>
        <w:rPr>
          <w:b/>
        </w:rPr>
      </w:pPr>
      <w:r w:rsidRPr="004303DA">
        <w:rPr>
          <w:b/>
        </w:rPr>
        <w:t>Purpose:</w:t>
      </w:r>
    </w:p>
    <w:p w14:paraId="43BDD5F9" w14:textId="77777777" w:rsidR="008F7B40" w:rsidRDefault="008F7B40" w:rsidP="008F7B40">
      <w:r>
        <w:t>Allow recorded values to be captured electronically as an alternative to a printed ticket or receipt.</w:t>
      </w:r>
    </w:p>
    <w:p w14:paraId="64D8A0E1" w14:textId="77777777" w:rsidR="001C55B7" w:rsidRDefault="001C55B7" w:rsidP="001C55B7">
      <w:pPr>
        <w:pStyle w:val="ItemHeading"/>
        <w:tabs>
          <w:tab w:val="clear" w:pos="900"/>
          <w:tab w:val="left" w:pos="1710"/>
        </w:tabs>
        <w:ind w:left="2160" w:hanging="2160"/>
      </w:pPr>
      <w:bookmarkStart w:id="228" w:name="_Toc111805326"/>
      <w:bookmarkEnd w:id="226"/>
      <w:r>
        <w:t>B4: GEN-21.2</w:t>
      </w:r>
      <w:r>
        <w:tab/>
        <w:t>D</w:t>
      </w:r>
      <w:r>
        <w:tab/>
      </w:r>
      <w:bookmarkStart w:id="229" w:name="_Toc460933103"/>
      <w:r>
        <w:rPr>
          <w:rStyle w:val="Heading4Char"/>
          <w:rFonts w:eastAsia="Calibri"/>
        </w:rPr>
        <w:t>G-S.5.6.  Recorded Representations.</w:t>
      </w:r>
      <w:bookmarkEnd w:id="228"/>
      <w:bookmarkEnd w:id="229"/>
    </w:p>
    <w:p w14:paraId="65A0BA91" w14:textId="77777777" w:rsidR="001C55B7" w:rsidRDefault="001C55B7" w:rsidP="001C55B7">
      <w:pPr>
        <w:pStyle w:val="BoldHeading"/>
        <w:keepNext/>
        <w:keepLines/>
      </w:pPr>
      <w:r>
        <w:t xml:space="preserve">Item Under Consideration: </w:t>
      </w:r>
    </w:p>
    <w:p w14:paraId="62223CEB" w14:textId="77777777" w:rsidR="001C55B7" w:rsidRDefault="001C55B7" w:rsidP="001C55B7">
      <w:pPr>
        <w:rPr>
          <w:b/>
        </w:rPr>
      </w:pPr>
      <w:r>
        <w:t>Amend Handbook 44, General Code as follows</w:t>
      </w:r>
      <w:r>
        <w:rPr>
          <w:b/>
        </w:rPr>
        <w:t>:</w:t>
      </w:r>
    </w:p>
    <w:p w14:paraId="5687E0F5" w14:textId="77777777" w:rsidR="001C55B7" w:rsidRDefault="001C55B7" w:rsidP="001C55B7">
      <w:pPr>
        <w:spacing w:after="60"/>
        <w:ind w:left="360"/>
      </w:pPr>
      <w:r>
        <w:rPr>
          <w:b/>
          <w:bCs/>
          <w:iCs/>
        </w:rPr>
        <w:t>G-S.5.6.</w:t>
      </w:r>
      <w:r>
        <w:rPr>
          <w:b/>
          <w:bCs/>
          <w:iCs/>
        </w:rPr>
        <w:tab/>
        <w:t>Recorded Representations.</w:t>
      </w:r>
      <w:r>
        <w:t xml:space="preserve"> – Insofar as they are appropriate, the requirements for indicating and recording elements shall also apply to recorded representations.  All recorded values shall be </w:t>
      </w:r>
      <w:r>
        <w:rPr>
          <w:b/>
          <w:bCs/>
          <w:strike/>
        </w:rPr>
        <w:t xml:space="preserve">printed </w:t>
      </w:r>
      <w:r>
        <w:rPr>
          <w:b/>
          <w:strike/>
          <w:highlight w:val="lightGray"/>
        </w:rPr>
        <w:t>provided</w:t>
      </w:r>
      <w:r>
        <w:rPr>
          <w:b/>
          <w:highlight w:val="lightGray"/>
          <w:u w:val="single"/>
        </w:rPr>
        <w:t xml:space="preserve"> </w:t>
      </w:r>
      <w:r>
        <w:rPr>
          <w:b/>
          <w:bCs/>
          <w:highlight w:val="lightGray"/>
          <w:u w:val="single"/>
        </w:rPr>
        <w:t>presented</w:t>
      </w:r>
      <w:r>
        <w:rPr>
          <w:b/>
          <w:bCs/>
          <w:u w:val="single"/>
        </w:rPr>
        <w:t xml:space="preserve"> </w:t>
      </w:r>
      <w:r>
        <w:t xml:space="preserve">digitally.  In applications where recorded representations are required </w:t>
      </w:r>
      <w:r>
        <w:rPr>
          <w:b/>
          <w:bCs/>
          <w:highlight w:val="lightGray"/>
          <w:u w:val="single"/>
        </w:rPr>
        <w:t>by a specific code</w:t>
      </w:r>
      <w:r>
        <w:rPr>
          <w:highlight w:val="lightGray"/>
        </w:rPr>
        <w:t>,</w:t>
      </w:r>
      <w:r>
        <w:t xml:space="preserve"> the customer may be given the option of not receiving the recorded representation. </w:t>
      </w:r>
      <w:r>
        <w:rPr>
          <w:b/>
          <w:bCs/>
          <w:highlight w:val="lightGray"/>
          <w:u w:val="single"/>
        </w:rPr>
        <w:t>Unless otherwise specified, recorded representations referenced in specific codes shall be made available to the customer as a minimum in hard copy form.</w:t>
      </w:r>
      <w:r>
        <w:rPr>
          <w:highlight w:val="lightGray"/>
        </w:rPr>
        <w:t xml:space="preserve">  </w:t>
      </w:r>
      <w:r>
        <w:rPr>
          <w:b/>
          <w:bCs/>
          <w:highlight w:val="lightGray"/>
          <w:u w:val="single"/>
        </w:rPr>
        <w:t>However,</w:t>
      </w:r>
      <w:r>
        <w:rPr>
          <w:b/>
          <w:bCs/>
          <w:u w:val="single"/>
        </w:rPr>
        <w:t xml:space="preserve"> </w:t>
      </w:r>
      <w:r>
        <w:t>for systems equipped with the capability of issuing an electronic receipt, ticket, or other recorded representation, the customer may be given the option to receive any required information electronically (e.g., via cell phone, computer, etc.) in lieu of or in addition to a hard copy.</w:t>
      </w:r>
    </w:p>
    <w:p w14:paraId="35CDEBD3" w14:textId="77777777" w:rsidR="001C55B7" w:rsidRDefault="001C55B7" w:rsidP="001C55B7">
      <w:pPr>
        <w:ind w:left="360"/>
      </w:pPr>
      <w:r>
        <w:t xml:space="preserve">(Amended 1975, 2014 and </w:t>
      </w:r>
      <w:r>
        <w:rPr>
          <w:b/>
        </w:rPr>
        <w:t>20XX</w:t>
      </w:r>
      <w:r>
        <w:t>)</w:t>
      </w:r>
    </w:p>
    <w:p w14:paraId="37DCC8CE" w14:textId="77777777" w:rsidR="001C55B7" w:rsidRDefault="001C55B7" w:rsidP="001C55B7">
      <w:pPr>
        <w:pStyle w:val="ItemHeading"/>
        <w:tabs>
          <w:tab w:val="clear" w:pos="900"/>
          <w:tab w:val="left" w:pos="1710"/>
        </w:tabs>
        <w:ind w:left="2160" w:hanging="2160"/>
      </w:pPr>
      <w:bookmarkStart w:id="230" w:name="_Toc111805327"/>
      <w:r>
        <w:t>B4: LMD-21.2</w:t>
      </w:r>
      <w:r>
        <w:tab/>
        <w:t>D</w:t>
      </w:r>
      <w:r>
        <w:tab/>
      </w:r>
      <w:r>
        <w:rPr>
          <w:rStyle w:val="Heading4Char"/>
          <w:rFonts w:eastAsia="Calibri"/>
        </w:rPr>
        <w:t>S.1.6.5. Money Value Computations., UR.3. Use of a Device.</w:t>
      </w:r>
      <w:bookmarkEnd w:id="230"/>
    </w:p>
    <w:p w14:paraId="2C1067CB" w14:textId="77777777" w:rsidR="001C55B7" w:rsidRDefault="001C55B7" w:rsidP="001C55B7">
      <w:pPr>
        <w:pStyle w:val="BoldHeading"/>
        <w:keepNext/>
        <w:keepLines/>
      </w:pPr>
      <w:r>
        <w:t xml:space="preserve">Item Under Consideration: </w:t>
      </w:r>
    </w:p>
    <w:p w14:paraId="0C6AB23D" w14:textId="77777777" w:rsidR="001C55B7" w:rsidRDefault="001C55B7" w:rsidP="001C55B7">
      <w:pPr>
        <w:rPr>
          <w:b/>
        </w:rPr>
      </w:pPr>
      <w:r>
        <w:t>Amend Handbook 44, Liquid Measuring Devices Code as follows</w:t>
      </w:r>
      <w:r>
        <w:rPr>
          <w:b/>
        </w:rPr>
        <w:t>:</w:t>
      </w:r>
    </w:p>
    <w:p w14:paraId="74447951" w14:textId="77777777" w:rsidR="001C55B7" w:rsidRDefault="001C55B7" w:rsidP="001C55B7">
      <w:pPr>
        <w:ind w:left="360"/>
        <w:rPr>
          <w:b/>
          <w:bCs/>
        </w:rPr>
      </w:pPr>
      <w:r>
        <w:rPr>
          <w:b/>
          <w:bCs/>
        </w:rPr>
        <w:t>S.1.6.5. Money-Value Computations</w:t>
      </w:r>
    </w:p>
    <w:p w14:paraId="01EF0A3F" w14:textId="77777777" w:rsidR="001C55B7" w:rsidRDefault="001C55B7" w:rsidP="001C55B7">
      <w:pPr>
        <w:rPr>
          <w:b/>
          <w:bCs/>
        </w:rPr>
      </w:pPr>
      <w:r>
        <w:rPr>
          <w:b/>
          <w:bCs/>
        </w:rPr>
        <w:lastRenderedPageBreak/>
        <w:t>…</w:t>
      </w:r>
    </w:p>
    <w:p w14:paraId="4A68C311" w14:textId="77777777" w:rsidR="001C55B7" w:rsidRDefault="001C55B7" w:rsidP="001C55B7">
      <w:pPr>
        <w:ind w:left="720"/>
        <w:rPr>
          <w:b/>
          <w:bCs/>
          <w:i/>
          <w:iCs/>
        </w:rPr>
      </w:pPr>
      <w:r>
        <w:rPr>
          <w:b/>
          <w:bCs/>
          <w:i/>
          <w:iCs/>
        </w:rPr>
        <w:t>S.1.6.5.6.  Display of Quantity and Total Price, Aviation Refueling Applications.</w:t>
      </w:r>
    </w:p>
    <w:p w14:paraId="30103527" w14:textId="77777777" w:rsidR="001C55B7" w:rsidRDefault="001C55B7" w:rsidP="001C55B7">
      <w:pPr>
        <w:ind w:left="1440" w:hanging="360"/>
        <w:rPr>
          <w:i/>
        </w:rPr>
      </w:pPr>
      <w:r>
        <w:rPr>
          <w:i/>
        </w:rPr>
        <w:t>(a)</w:t>
      </w:r>
      <w:r>
        <w:rPr>
          <w:i/>
        </w:rPr>
        <w:tab/>
        <w:t>The quantity shall be displayed throughout the transaction.</w:t>
      </w:r>
    </w:p>
    <w:p w14:paraId="78D3D8B4" w14:textId="77777777" w:rsidR="001C55B7" w:rsidRDefault="001C55B7" w:rsidP="001C55B7">
      <w:pPr>
        <w:ind w:left="1440" w:hanging="360"/>
      </w:pPr>
      <w:r>
        <w:rPr>
          <w:i/>
        </w:rPr>
        <w:t>(b)</w:t>
      </w:r>
      <w:r>
        <w:rPr>
          <w:i/>
        </w:rPr>
        <w:tab/>
        <w:t>The total price shall also be displayed under one of the following conditions:</w:t>
      </w:r>
    </w:p>
    <w:p w14:paraId="722D72CA" w14:textId="77777777" w:rsidR="001C55B7" w:rsidRDefault="001C55B7" w:rsidP="001C55B7">
      <w:pPr>
        <w:ind w:left="1800" w:hanging="360"/>
      </w:pPr>
      <w:r>
        <w:t>(1)</w:t>
      </w:r>
      <w:r>
        <w:tab/>
        <w:t>The total price can appear on the face of the dispenser or through a controller adjacent to the device.</w:t>
      </w:r>
    </w:p>
    <w:p w14:paraId="5499A3E5" w14:textId="77777777" w:rsidR="001C55B7" w:rsidRDefault="001C55B7" w:rsidP="001C55B7">
      <w:pPr>
        <w:ind w:left="1800" w:hanging="360"/>
      </w:pPr>
      <w:r>
        <w:t>(2)</w:t>
      </w:r>
      <w:r>
        <w:tab/>
        <w:t>If a device is designed to continuously compute and display the total price, then the total price shall be computed and displayed throughout the transaction for the quantity delivered.</w:t>
      </w:r>
    </w:p>
    <w:p w14:paraId="2531736A" w14:textId="77777777" w:rsidR="001C55B7" w:rsidRDefault="001C55B7" w:rsidP="001C55B7">
      <w:pPr>
        <w:ind w:left="1440" w:hanging="360"/>
        <w:rPr>
          <w:i/>
        </w:rPr>
      </w:pPr>
      <w:r>
        <w:rPr>
          <w:i/>
        </w:rPr>
        <w:t>(c)</w:t>
      </w:r>
      <w:r>
        <w:rPr>
          <w:i/>
        </w:rPr>
        <w:tab/>
        <w:t>The total price and quantity shall be displayed for at least five minutes or until the next transaction is initiated by using controls on the device or other customer</w:t>
      </w:r>
      <w:r>
        <w:rPr>
          <w:i/>
        </w:rPr>
        <w:noBreakHyphen/>
        <w:t>activated controls.</w:t>
      </w:r>
    </w:p>
    <w:p w14:paraId="75258092" w14:textId="77777777" w:rsidR="001C55B7" w:rsidRDefault="001C55B7" w:rsidP="001C55B7">
      <w:pPr>
        <w:spacing w:after="60"/>
        <w:ind w:left="1440" w:hanging="360"/>
        <w:rPr>
          <w:i/>
        </w:rPr>
      </w:pPr>
      <w:r>
        <w:rPr>
          <w:i/>
        </w:rPr>
        <w:t>(d)</w:t>
      </w:r>
      <w:r>
        <w:rPr>
          <w:i/>
        </w:rPr>
        <w:tab/>
        <w:t xml:space="preserve">A </w:t>
      </w:r>
      <w:r>
        <w:rPr>
          <w:b/>
          <w:i/>
          <w:strike/>
        </w:rPr>
        <w:t>printed</w:t>
      </w:r>
      <w:r>
        <w:rPr>
          <w:i/>
        </w:rPr>
        <w:t xml:space="preserve"> receipt shall be available and shall include, at a minimum, the total price, quantity, and unit price.</w:t>
      </w:r>
    </w:p>
    <w:p w14:paraId="3AC263CA" w14:textId="77777777" w:rsidR="001C55B7" w:rsidRDefault="001C55B7" w:rsidP="001C55B7">
      <w:pPr>
        <w:spacing w:after="0"/>
        <w:ind w:left="720"/>
      </w:pPr>
      <w:r>
        <w:rPr>
          <w:bCs/>
          <w:i/>
          <w:iCs/>
        </w:rPr>
        <w:t>[Nonretroactive as of January 1, 2008]</w:t>
      </w:r>
    </w:p>
    <w:p w14:paraId="4E7B14DF" w14:textId="77777777" w:rsidR="001C55B7" w:rsidRDefault="001C55B7" w:rsidP="001C55B7">
      <w:pPr>
        <w:ind w:left="720"/>
        <w:rPr>
          <w:b/>
          <w:bCs/>
          <w:iCs/>
          <w:u w:val="single"/>
        </w:rPr>
      </w:pPr>
      <w:r>
        <w:rPr>
          <w:bCs/>
          <w:iCs/>
        </w:rPr>
        <w:t xml:space="preserve">(Added 2007) </w:t>
      </w:r>
      <w:r>
        <w:rPr>
          <w:b/>
          <w:iCs/>
          <w:u w:val="single"/>
        </w:rPr>
        <w:t>(</w:t>
      </w:r>
      <w:r>
        <w:rPr>
          <w:b/>
          <w:bCs/>
          <w:iCs/>
          <w:u w:val="single"/>
        </w:rPr>
        <w:t>Amended 20XX)</w:t>
      </w:r>
    </w:p>
    <w:p w14:paraId="62DC9CB4" w14:textId="77777777" w:rsidR="001C55B7" w:rsidRDefault="001C55B7" w:rsidP="001C55B7">
      <w:pPr>
        <w:ind w:left="360"/>
        <w:rPr>
          <w:i/>
          <w:iCs/>
        </w:rPr>
      </w:pPr>
      <w:r>
        <w:rPr>
          <w:b/>
          <w:bCs/>
          <w:i/>
          <w:iCs/>
        </w:rPr>
        <w:t>S.1.6.7.</w:t>
      </w:r>
      <w:r>
        <w:rPr>
          <w:b/>
          <w:bCs/>
          <w:i/>
          <w:iCs/>
        </w:rPr>
        <w:tab/>
        <w:t xml:space="preserve">Recorded Representations. </w:t>
      </w:r>
      <w:r>
        <w:t>–</w:t>
      </w:r>
      <w:r>
        <w:rPr>
          <w:i/>
          <w:iCs/>
        </w:rPr>
        <w:t xml:space="preserve"> Except for fleet sales and other price contract sales</w:t>
      </w:r>
      <w:r>
        <w:rPr>
          <w:i/>
        </w:rPr>
        <w:t xml:space="preserve"> and for transactions where a post-delivery discount is provided</w:t>
      </w:r>
      <w:r>
        <w:rPr>
          <w:i/>
          <w:iCs/>
        </w:rPr>
        <w:t xml:space="preserve">, a </w:t>
      </w:r>
      <w:r>
        <w:rPr>
          <w:b/>
          <w:i/>
          <w:iCs/>
          <w:strike/>
        </w:rPr>
        <w:t>printed</w:t>
      </w:r>
      <w:r>
        <w:rPr>
          <w:b/>
          <w:i/>
          <w:iCs/>
        </w:rPr>
        <w:t xml:space="preserve"> </w:t>
      </w:r>
      <w:r>
        <w:rPr>
          <w:i/>
          <w:iCs/>
        </w:rPr>
        <w:t>receipt providing the following information shall be available through a built-in or separate recording element for all transactions conducted with point-of-sale systems or devices activated by debit cards, credit cards, and/or cash:</w:t>
      </w:r>
    </w:p>
    <w:p w14:paraId="4474A299" w14:textId="77777777" w:rsidR="001C55B7" w:rsidRDefault="001C55B7" w:rsidP="00CC6830">
      <w:pPr>
        <w:numPr>
          <w:ilvl w:val="0"/>
          <w:numId w:val="42"/>
        </w:numPr>
        <w:ind w:left="1080"/>
        <w:rPr>
          <w:i/>
          <w:iCs/>
        </w:rPr>
      </w:pPr>
      <w:r>
        <w:rPr>
          <w:i/>
          <w:iCs/>
        </w:rPr>
        <w:t xml:space="preserve">the total volume of the </w:t>
      </w:r>
      <w:proofErr w:type="gramStart"/>
      <w:r>
        <w:rPr>
          <w:i/>
          <w:iCs/>
        </w:rPr>
        <w:t>delivery;*</w:t>
      </w:r>
      <w:proofErr w:type="gramEnd"/>
    </w:p>
    <w:p w14:paraId="498E8F10" w14:textId="77777777" w:rsidR="001C55B7" w:rsidRDefault="001C55B7" w:rsidP="00CC6830">
      <w:pPr>
        <w:numPr>
          <w:ilvl w:val="0"/>
          <w:numId w:val="42"/>
        </w:numPr>
        <w:ind w:left="1080"/>
        <w:rPr>
          <w:i/>
          <w:iCs/>
        </w:rPr>
      </w:pPr>
      <w:r>
        <w:rPr>
          <w:i/>
          <w:iCs/>
        </w:rPr>
        <w:t xml:space="preserve">the unit </w:t>
      </w:r>
      <w:proofErr w:type="gramStart"/>
      <w:r>
        <w:rPr>
          <w:i/>
          <w:iCs/>
        </w:rPr>
        <w:t>price</w:t>
      </w:r>
      <w:r>
        <w:rPr>
          <w:iCs/>
        </w:rPr>
        <w:t>;*</w:t>
      </w:r>
      <w:proofErr w:type="gramEnd"/>
    </w:p>
    <w:p w14:paraId="7D133D96" w14:textId="77777777" w:rsidR="001C55B7" w:rsidRDefault="001C55B7" w:rsidP="00CC6830">
      <w:pPr>
        <w:numPr>
          <w:ilvl w:val="0"/>
          <w:numId w:val="42"/>
        </w:numPr>
        <w:ind w:left="1080"/>
        <w:rPr>
          <w:i/>
          <w:iCs/>
        </w:rPr>
      </w:pPr>
      <w:r>
        <w:rPr>
          <w:i/>
          <w:iCs/>
        </w:rPr>
        <w:t xml:space="preserve">the total computed </w:t>
      </w:r>
      <w:proofErr w:type="gramStart"/>
      <w:r>
        <w:rPr>
          <w:i/>
          <w:iCs/>
        </w:rPr>
        <w:t>price;*</w:t>
      </w:r>
      <w:proofErr w:type="gramEnd"/>
    </w:p>
    <w:p w14:paraId="662EAF75" w14:textId="77777777" w:rsidR="001C55B7" w:rsidRDefault="001C55B7" w:rsidP="00CC6830">
      <w:pPr>
        <w:numPr>
          <w:ilvl w:val="0"/>
          <w:numId w:val="42"/>
        </w:numPr>
        <w:ind w:left="1080"/>
        <w:rPr>
          <w:i/>
          <w:iCs/>
        </w:rPr>
      </w:pPr>
      <w:r>
        <w:rPr>
          <w:i/>
          <w:iCs/>
        </w:rPr>
        <w:t xml:space="preserve">the product identity by name, symbol, abbreviation, or code </w:t>
      </w:r>
      <w:proofErr w:type="gramStart"/>
      <w:r>
        <w:rPr>
          <w:i/>
          <w:iCs/>
        </w:rPr>
        <w:t>number;*</w:t>
      </w:r>
      <w:proofErr w:type="gramEnd"/>
      <w:r>
        <w:rPr>
          <w:i/>
          <w:iCs/>
        </w:rPr>
        <w:t xml:space="preserve"> and</w:t>
      </w:r>
    </w:p>
    <w:p w14:paraId="280E0109" w14:textId="77777777" w:rsidR="001C55B7" w:rsidRDefault="001C55B7" w:rsidP="00CC6830">
      <w:pPr>
        <w:numPr>
          <w:ilvl w:val="0"/>
          <w:numId w:val="42"/>
        </w:numPr>
        <w:ind w:left="1080"/>
        <w:rPr>
          <w:i/>
          <w:iCs/>
        </w:rPr>
      </w:pPr>
      <w:r>
        <w:rPr>
          <w:i/>
          <w:iCs/>
        </w:rPr>
        <w:t xml:space="preserve">the dispenser designation by either an alphabetical or numerical </w:t>
      </w:r>
      <w:proofErr w:type="gramStart"/>
      <w:r>
        <w:rPr>
          <w:i/>
          <w:iCs/>
        </w:rPr>
        <w:t>description.*</w:t>
      </w:r>
      <w:proofErr w:type="gramEnd"/>
      <w:r>
        <w:rPr>
          <w:i/>
          <w:iCs/>
        </w:rPr>
        <w:t>*</w:t>
      </w:r>
    </w:p>
    <w:p w14:paraId="3C4A6E77" w14:textId="77777777" w:rsidR="001C55B7" w:rsidRDefault="001C55B7" w:rsidP="001C55B7">
      <w:pPr>
        <w:spacing w:after="0"/>
        <w:ind w:left="360"/>
        <w:rPr>
          <w:i/>
          <w:iCs/>
        </w:rPr>
      </w:pPr>
      <w:r>
        <w:rPr>
          <w:i/>
          <w:iCs/>
        </w:rPr>
        <w:t>*[Nonretroactive as of January 1, 1986] **[Nonretroactive as of January 1, 2021]</w:t>
      </w:r>
    </w:p>
    <w:p w14:paraId="0E7CADEA" w14:textId="77777777" w:rsidR="001C55B7" w:rsidRDefault="001C55B7" w:rsidP="001C55B7">
      <w:pPr>
        <w:ind w:left="360"/>
      </w:pPr>
      <w:r>
        <w:t xml:space="preserve">(Added 1985) (Amended 1997, 2012, 2014, 2018 and </w:t>
      </w:r>
      <w:r>
        <w:rPr>
          <w:b/>
          <w:u w:val="single"/>
        </w:rPr>
        <w:t>20XX</w:t>
      </w:r>
      <w:r>
        <w:t>)</w:t>
      </w:r>
    </w:p>
    <w:p w14:paraId="6028A5F3" w14:textId="77777777" w:rsidR="001C55B7" w:rsidRDefault="001C55B7" w:rsidP="001C55B7">
      <w:pPr>
        <w:ind w:left="360"/>
      </w:pPr>
      <w:r>
        <w:rPr>
          <w:b/>
        </w:rPr>
        <w:t xml:space="preserve">S.1.6.8. </w:t>
      </w:r>
      <w:r>
        <w:rPr>
          <w:b/>
        </w:rPr>
        <w:tab/>
        <w:t>Recorded Representations for Transactions Where a Post-Delivery Discount(s) is Provide</w:t>
      </w:r>
      <w:r>
        <w:t>d</w:t>
      </w:r>
      <w:r>
        <w:rPr>
          <w:b/>
        </w:rPr>
        <w:t>.</w:t>
      </w:r>
      <w:r>
        <w:t xml:space="preserve"> – Except for fleet sales and other price contract sales, a </w:t>
      </w:r>
      <w:r>
        <w:rPr>
          <w:b/>
          <w:strike/>
        </w:rPr>
        <w:t>printed</w:t>
      </w:r>
      <w:r>
        <w:t xml:space="preserve"> receipt providing the following information shall be available through a built-in or separate recording element that is part of the system for transactions involving a post-delivery discount:</w:t>
      </w:r>
    </w:p>
    <w:p w14:paraId="1273411C" w14:textId="77777777" w:rsidR="001C55B7" w:rsidRDefault="001C55B7" w:rsidP="001C55B7">
      <w:pPr>
        <w:ind w:left="1080" w:hanging="360"/>
      </w:pPr>
      <w:r>
        <w:t>(a)</w:t>
      </w:r>
      <w:r>
        <w:tab/>
        <w:t xml:space="preserve">the product identity by name, symbol, abbreviation, or code </w:t>
      </w:r>
      <w:proofErr w:type="gramStart"/>
      <w:r>
        <w:t>number;</w:t>
      </w:r>
      <w:proofErr w:type="gramEnd"/>
    </w:p>
    <w:p w14:paraId="6A957CE0" w14:textId="77777777" w:rsidR="001C55B7" w:rsidRDefault="001C55B7" w:rsidP="001C55B7">
      <w:pPr>
        <w:ind w:left="1080" w:hanging="360"/>
      </w:pPr>
      <w:r>
        <w:t>(b)</w:t>
      </w:r>
      <w:r>
        <w:tab/>
        <w:t xml:space="preserve">transaction information as shown on the dispenser at the end of the delivery and prior to any post-delivery discount(s), including the: </w:t>
      </w:r>
    </w:p>
    <w:p w14:paraId="03E495F0" w14:textId="77777777" w:rsidR="001C55B7" w:rsidRDefault="001C55B7" w:rsidP="001C55B7">
      <w:pPr>
        <w:ind w:left="1440" w:hanging="360"/>
      </w:pPr>
      <w:r>
        <w:t>(1)</w:t>
      </w:r>
      <w:r>
        <w:tab/>
        <w:t xml:space="preserve">total volume of the </w:t>
      </w:r>
      <w:proofErr w:type="gramStart"/>
      <w:r>
        <w:t>delivery;</w:t>
      </w:r>
      <w:proofErr w:type="gramEnd"/>
      <w:r>
        <w:t xml:space="preserve"> </w:t>
      </w:r>
    </w:p>
    <w:p w14:paraId="7358D5A0" w14:textId="77777777" w:rsidR="001C55B7" w:rsidRDefault="001C55B7" w:rsidP="001C55B7">
      <w:pPr>
        <w:ind w:left="1440" w:hanging="360"/>
      </w:pPr>
      <w:r>
        <w:t>(2)</w:t>
      </w:r>
      <w:r>
        <w:tab/>
        <w:t xml:space="preserve">unit price; and </w:t>
      </w:r>
    </w:p>
    <w:p w14:paraId="3208593B" w14:textId="77777777" w:rsidR="001C55B7" w:rsidRDefault="001C55B7" w:rsidP="001C55B7">
      <w:pPr>
        <w:ind w:left="1440" w:hanging="360"/>
      </w:pPr>
      <w:r>
        <w:t>(3)</w:t>
      </w:r>
      <w:r>
        <w:tab/>
        <w:t>total computed price of the fuel sale.</w:t>
      </w:r>
    </w:p>
    <w:p w14:paraId="0553FAE3" w14:textId="77777777" w:rsidR="001C55B7" w:rsidRDefault="001C55B7" w:rsidP="001C55B7">
      <w:pPr>
        <w:ind w:left="1080" w:hanging="360"/>
      </w:pPr>
      <w:r>
        <w:lastRenderedPageBreak/>
        <w:t>(c)</w:t>
      </w:r>
      <w:r>
        <w:tab/>
        <w:t xml:space="preserve">an itemization of the post-delivery discounts to the unit </w:t>
      </w:r>
      <w:proofErr w:type="gramStart"/>
      <w:r>
        <w:t>price;</w:t>
      </w:r>
      <w:proofErr w:type="gramEnd"/>
      <w:r>
        <w:t xml:space="preserve"> </w:t>
      </w:r>
    </w:p>
    <w:p w14:paraId="01CC90C3" w14:textId="77777777" w:rsidR="001C55B7" w:rsidRDefault="001C55B7" w:rsidP="001C55B7">
      <w:pPr>
        <w:ind w:left="1080" w:hanging="360"/>
      </w:pPr>
      <w:r>
        <w:t>(d)</w:t>
      </w:r>
      <w:r>
        <w:tab/>
        <w:t>the final total price of the fuel sale after all post-delivery discounts are applied; and</w:t>
      </w:r>
    </w:p>
    <w:p w14:paraId="1FDA4875" w14:textId="77777777" w:rsidR="001C55B7" w:rsidRDefault="001C55B7" w:rsidP="001C55B7">
      <w:pPr>
        <w:spacing w:after="60"/>
        <w:ind w:left="1080" w:hanging="360"/>
        <w:rPr>
          <w:i/>
        </w:rPr>
      </w:pPr>
      <w:r>
        <w:rPr>
          <w:i/>
        </w:rPr>
        <w:t>(e)</w:t>
      </w:r>
      <w:r>
        <w:rPr>
          <w:i/>
        </w:rPr>
        <w:tab/>
        <w:t>the dispenser designation by either an alphabetical or numerical description.</w:t>
      </w:r>
    </w:p>
    <w:p w14:paraId="141A6C27" w14:textId="77777777" w:rsidR="001C55B7" w:rsidRDefault="001C55B7" w:rsidP="001C55B7">
      <w:pPr>
        <w:spacing w:after="0"/>
        <w:ind w:left="360"/>
        <w:rPr>
          <w:i/>
        </w:rPr>
      </w:pPr>
      <w:r>
        <w:rPr>
          <w:i/>
        </w:rPr>
        <w:t>[Nonretroactive as of January 1, 2021]</w:t>
      </w:r>
    </w:p>
    <w:p w14:paraId="54B3CEC3" w14:textId="77777777" w:rsidR="001C55B7" w:rsidRDefault="001C55B7" w:rsidP="001C55B7">
      <w:pPr>
        <w:ind w:left="360"/>
      </w:pPr>
      <w:r>
        <w:t>(Added 2012) (Amended 2014</w:t>
      </w:r>
      <w:r>
        <w:rPr>
          <w:b/>
          <w:u w:val="single"/>
        </w:rPr>
        <w:t>,</w:t>
      </w:r>
      <w:r>
        <w:t xml:space="preserve"> </w:t>
      </w:r>
      <w:r>
        <w:rPr>
          <w:b/>
          <w:strike/>
        </w:rPr>
        <w:t xml:space="preserve">and </w:t>
      </w:r>
      <w:r>
        <w:t>2018</w:t>
      </w:r>
      <w:r>
        <w:rPr>
          <w:b/>
          <w:u w:val="single"/>
        </w:rPr>
        <w:t>, and 20XX</w:t>
      </w:r>
      <w:r>
        <w:t>)</w:t>
      </w:r>
    </w:p>
    <w:p w14:paraId="110FEA55" w14:textId="77777777" w:rsidR="001C55B7" w:rsidRDefault="001C55B7" w:rsidP="001C55B7">
      <w:pPr>
        <w:rPr>
          <w:b/>
          <w:bCs/>
        </w:rPr>
      </w:pPr>
      <w:r>
        <w:rPr>
          <w:b/>
          <w:bCs/>
        </w:rPr>
        <w:t>…</w:t>
      </w:r>
    </w:p>
    <w:p w14:paraId="2A9D6A0A" w14:textId="77777777" w:rsidR="001C55B7" w:rsidRDefault="001C55B7" w:rsidP="001C55B7">
      <w:pPr>
        <w:rPr>
          <w:b/>
          <w:bCs/>
        </w:rPr>
      </w:pPr>
      <w:r>
        <w:rPr>
          <w:b/>
          <w:bCs/>
        </w:rPr>
        <w:t>UR.3. Use of a Device</w:t>
      </w:r>
    </w:p>
    <w:p w14:paraId="73F9CD15" w14:textId="77777777" w:rsidR="001C55B7" w:rsidRDefault="001C55B7" w:rsidP="001C55B7">
      <w:pPr>
        <w:rPr>
          <w:b/>
          <w:bCs/>
        </w:rPr>
      </w:pPr>
      <w:r>
        <w:rPr>
          <w:b/>
          <w:bCs/>
        </w:rPr>
        <w:t>…</w:t>
      </w:r>
    </w:p>
    <w:p w14:paraId="513D9B75" w14:textId="77777777" w:rsidR="001C55B7" w:rsidRDefault="001C55B7" w:rsidP="001C55B7">
      <w:pPr>
        <w:ind w:left="360"/>
      </w:pPr>
      <w:bookmarkStart w:id="231" w:name="_Toc22647040"/>
      <w:r>
        <w:rPr>
          <w:b/>
          <w:iCs/>
        </w:rPr>
        <w:t>UR.3.3.</w:t>
      </w:r>
      <w:r>
        <w:rPr>
          <w:b/>
          <w:iCs/>
        </w:rPr>
        <w:tab/>
        <w:t>Computing Device</w:t>
      </w:r>
      <w:bookmarkEnd w:id="231"/>
      <w:r>
        <w:rPr>
          <w:bCs/>
        </w:rPr>
        <w:t xml:space="preserve"> </w:t>
      </w:r>
      <w:r>
        <w:t>–</w:t>
      </w:r>
      <w:r>
        <w:rPr>
          <w:bCs/>
        </w:rPr>
        <w:t xml:space="preserve"> </w:t>
      </w:r>
      <w:r>
        <w:t xml:space="preserve">Any computing device used in an application where a product or grade is offered for sale at </w:t>
      </w:r>
      <w:proofErr w:type="gramStart"/>
      <w:r>
        <w:t>one or more unit</w:t>
      </w:r>
      <w:proofErr w:type="gramEnd"/>
      <w:r>
        <w:t xml:space="preserve"> prices shall be used only for sales for which the device computes and displays the sales price for the selected transaction.</w:t>
      </w:r>
    </w:p>
    <w:p w14:paraId="4381C905" w14:textId="77777777" w:rsidR="001C55B7" w:rsidRDefault="001C55B7" w:rsidP="001C55B7">
      <w:pPr>
        <w:spacing w:after="120"/>
        <w:ind w:left="360"/>
      </w:pPr>
      <w:r>
        <w:t>(Became retroactive 1999)</w:t>
      </w:r>
    </w:p>
    <w:p w14:paraId="6509A5C6" w14:textId="77777777" w:rsidR="001C55B7" w:rsidRDefault="001C55B7" w:rsidP="001C55B7">
      <w:pPr>
        <w:ind w:left="360"/>
      </w:pPr>
      <w:r>
        <w:t>(Added 1989) (Amended 1992)</w:t>
      </w:r>
    </w:p>
    <w:p w14:paraId="3E29786B" w14:textId="77777777" w:rsidR="001C55B7" w:rsidRDefault="001C55B7" w:rsidP="001C55B7">
      <w:pPr>
        <w:ind w:left="360"/>
      </w:pPr>
      <w:r>
        <w:t>The following exceptions apply:</w:t>
      </w:r>
    </w:p>
    <w:p w14:paraId="57FD7264" w14:textId="77777777" w:rsidR="001C55B7" w:rsidRDefault="001C55B7" w:rsidP="001C55B7">
      <w:pPr>
        <w:ind w:left="1080" w:hanging="360"/>
      </w:pPr>
      <w:r>
        <w:t>(a)</w:t>
      </w:r>
      <w:r>
        <w:tab/>
        <w:t>Fleet sales and other price contract sales are exempt from this requirement.</w:t>
      </w:r>
    </w:p>
    <w:p w14:paraId="311A5825" w14:textId="77777777" w:rsidR="001C55B7" w:rsidRDefault="001C55B7" w:rsidP="001C55B7">
      <w:pPr>
        <w:ind w:left="1080" w:hanging="360"/>
      </w:pPr>
      <w:r>
        <w:t>(b)</w:t>
      </w:r>
      <w:r>
        <w:tab/>
        <w:t>A truck stop dispenser used exclusively for refueling trucks is exempt from this requirement provided that:</w:t>
      </w:r>
    </w:p>
    <w:p w14:paraId="5AB459E8" w14:textId="77777777" w:rsidR="001C55B7" w:rsidRDefault="001C55B7" w:rsidP="00CC6830">
      <w:pPr>
        <w:numPr>
          <w:ilvl w:val="0"/>
          <w:numId w:val="43"/>
        </w:numPr>
        <w:spacing w:after="120"/>
        <w:ind w:left="1440" w:hanging="360"/>
      </w:pPr>
      <w:r>
        <w:t xml:space="preserve">all purchases of fuel are accompanied by a </w:t>
      </w:r>
      <w:r>
        <w:rPr>
          <w:b/>
          <w:strike/>
        </w:rPr>
        <w:t>printed</w:t>
      </w:r>
      <w:r>
        <w:t xml:space="preserve"> receipt of the transaction containing the applicable price per gallon, the total gallons delivered, and the total price</w:t>
      </w:r>
      <w:r>
        <w:fldChar w:fldCharType="begin"/>
      </w:r>
      <w:r>
        <w:instrText>xe "Total price"</w:instrText>
      </w:r>
      <w:r>
        <w:fldChar w:fldCharType="end"/>
      </w:r>
      <w:r>
        <w:t xml:space="preserve"> of the sale; and</w:t>
      </w:r>
    </w:p>
    <w:p w14:paraId="53EA0AA6" w14:textId="77777777" w:rsidR="001C55B7" w:rsidRDefault="001C55B7" w:rsidP="001C55B7">
      <w:pPr>
        <w:ind w:left="1440"/>
      </w:pPr>
      <w:r>
        <w:t>(Added 1993)</w:t>
      </w:r>
    </w:p>
    <w:p w14:paraId="54A75553" w14:textId="77777777" w:rsidR="001C55B7" w:rsidRDefault="001C55B7" w:rsidP="00CC6830">
      <w:pPr>
        <w:numPr>
          <w:ilvl w:val="0"/>
          <w:numId w:val="43"/>
        </w:numPr>
        <w:tabs>
          <w:tab w:val="left" w:pos="1620"/>
        </w:tabs>
        <w:spacing w:after="60"/>
        <w:ind w:left="1440" w:hanging="360"/>
      </w:pPr>
      <w:r>
        <w:t>unless a dispenser complies with S.1.6.4.1. Display of Unit Price</w:t>
      </w:r>
      <w:r>
        <w:fldChar w:fldCharType="begin"/>
      </w:r>
      <w:r>
        <w:instrText>xe "Unit price"</w:instrText>
      </w:r>
      <w:r>
        <w:fldChar w:fldCharType="end"/>
      </w:r>
      <w:r>
        <w:t>, the price posted on the dispenser and the price at which the dispenser is set to compute shall be the highest price for any transaction which may be conducted.</w:t>
      </w:r>
    </w:p>
    <w:p w14:paraId="328134E2" w14:textId="77777777" w:rsidR="001C55B7" w:rsidRDefault="001C55B7" w:rsidP="001C55B7">
      <w:pPr>
        <w:ind w:left="1440"/>
      </w:pPr>
      <w:r>
        <w:t>(Added 1993)</w:t>
      </w:r>
    </w:p>
    <w:p w14:paraId="21D692E0" w14:textId="77777777" w:rsidR="001C55B7" w:rsidRDefault="001C55B7" w:rsidP="001C55B7">
      <w:pPr>
        <w:ind w:left="1080" w:hanging="360"/>
      </w:pPr>
      <w:r>
        <w:t>(c)</w:t>
      </w:r>
      <w:r>
        <w:tab/>
        <w:t>A dispenser used in an application where a price per unit discount is offered following the delivery is exempt from this requirement, provided the following conditions are satisfied:</w:t>
      </w:r>
    </w:p>
    <w:p w14:paraId="3FCD6DDF" w14:textId="77777777" w:rsidR="001C55B7" w:rsidRDefault="001C55B7" w:rsidP="00CC6830">
      <w:pPr>
        <w:numPr>
          <w:ilvl w:val="0"/>
          <w:numId w:val="44"/>
        </w:numPr>
        <w:spacing w:after="60"/>
      </w:pPr>
      <w:r>
        <w:t xml:space="preserve">the unit price posted on the dispenser and the unit price at which the dispenser is set to compute prior to the application of any discount shall be the highest unit price for any </w:t>
      </w:r>
      <w:proofErr w:type="gramStart"/>
      <w:r>
        <w:t>transaction;</w:t>
      </w:r>
      <w:proofErr w:type="gramEnd"/>
    </w:p>
    <w:p w14:paraId="46FCDD53" w14:textId="77777777" w:rsidR="001C55B7" w:rsidRDefault="001C55B7" w:rsidP="001C55B7">
      <w:pPr>
        <w:ind w:left="720"/>
      </w:pPr>
      <w:r>
        <w:t>(Amended 2014)</w:t>
      </w:r>
    </w:p>
    <w:p w14:paraId="6DC3A6C5" w14:textId="77777777" w:rsidR="001C55B7" w:rsidRDefault="001C55B7" w:rsidP="001C55B7">
      <w:pPr>
        <w:tabs>
          <w:tab w:val="left" w:pos="1440"/>
        </w:tabs>
        <w:ind w:left="1440" w:hanging="360"/>
      </w:pPr>
      <w:r>
        <w:t>(2)</w:t>
      </w:r>
      <w:r>
        <w:tab/>
        <w:t>all purchases of fuel are accompanied by a receipt recorded by the system.  The receipt shall contain:</w:t>
      </w:r>
    </w:p>
    <w:p w14:paraId="05E1C9CF" w14:textId="77777777" w:rsidR="001C55B7" w:rsidRDefault="001C55B7" w:rsidP="00CC6830">
      <w:pPr>
        <w:numPr>
          <w:ilvl w:val="0"/>
          <w:numId w:val="45"/>
        </w:numPr>
        <w:ind w:left="1710"/>
      </w:pPr>
      <w:r>
        <w:t xml:space="preserve">the product identity by name, symbol, abbreviation, or code </w:t>
      </w:r>
      <w:proofErr w:type="gramStart"/>
      <w:r>
        <w:t>number;</w:t>
      </w:r>
      <w:proofErr w:type="gramEnd"/>
    </w:p>
    <w:p w14:paraId="4207AF97" w14:textId="77777777" w:rsidR="001C55B7" w:rsidRDefault="001C55B7" w:rsidP="00CC6830">
      <w:pPr>
        <w:numPr>
          <w:ilvl w:val="0"/>
          <w:numId w:val="45"/>
        </w:numPr>
        <w:ind w:left="1710"/>
      </w:pPr>
      <w:r>
        <w:t>transaction information as shown on the dispenser at the end of the delivery and prior to any post-delivery discount including the:</w:t>
      </w:r>
    </w:p>
    <w:p w14:paraId="3BE7FFD5" w14:textId="77777777" w:rsidR="001C55B7" w:rsidRDefault="001C55B7" w:rsidP="001C55B7">
      <w:pPr>
        <w:ind w:left="2160" w:hanging="360"/>
      </w:pPr>
      <w:r>
        <w:t xml:space="preserve">1.  total volume of the </w:t>
      </w:r>
      <w:proofErr w:type="gramStart"/>
      <w:r>
        <w:t>delivery;</w:t>
      </w:r>
      <w:proofErr w:type="gramEnd"/>
      <w:r>
        <w:t xml:space="preserve"> </w:t>
      </w:r>
    </w:p>
    <w:p w14:paraId="4E4E6F43" w14:textId="77777777" w:rsidR="001C55B7" w:rsidRDefault="001C55B7" w:rsidP="001C55B7">
      <w:pPr>
        <w:ind w:left="2160" w:hanging="360"/>
      </w:pPr>
      <w:r>
        <w:lastRenderedPageBreak/>
        <w:t xml:space="preserve">2. unit price; and </w:t>
      </w:r>
    </w:p>
    <w:p w14:paraId="320F31DC" w14:textId="77777777" w:rsidR="001C55B7" w:rsidRDefault="001C55B7" w:rsidP="001C55B7">
      <w:pPr>
        <w:ind w:left="2160" w:hanging="360"/>
      </w:pPr>
      <w:r>
        <w:t>3.  total computed price of the fuel sale prior to post-delivery discounts being applied.</w:t>
      </w:r>
    </w:p>
    <w:p w14:paraId="0BF89A92" w14:textId="77777777" w:rsidR="001C55B7" w:rsidRDefault="001C55B7" w:rsidP="00CC6830">
      <w:pPr>
        <w:numPr>
          <w:ilvl w:val="0"/>
          <w:numId w:val="45"/>
        </w:numPr>
        <w:ind w:left="1710"/>
      </w:pPr>
      <w:r>
        <w:t>an itemization of the post-delivery discounts to the unit price; and</w:t>
      </w:r>
      <w:r>
        <w:tab/>
      </w:r>
    </w:p>
    <w:p w14:paraId="5B4E77C1" w14:textId="77777777" w:rsidR="001C55B7" w:rsidRDefault="001C55B7" w:rsidP="00CC6830">
      <w:pPr>
        <w:numPr>
          <w:ilvl w:val="0"/>
          <w:numId w:val="45"/>
        </w:numPr>
        <w:ind w:left="1710"/>
      </w:pPr>
      <w:r>
        <w:t>the final total price of the fuel sale.</w:t>
      </w:r>
    </w:p>
    <w:p w14:paraId="6C55011A" w14:textId="77777777" w:rsidR="001C55B7" w:rsidRDefault="001C55B7" w:rsidP="001C55B7">
      <w:pPr>
        <w:spacing w:after="0"/>
        <w:ind w:left="1332"/>
      </w:pPr>
      <w:r>
        <w:t>(Added 2012) (Amended 2014)</w:t>
      </w:r>
    </w:p>
    <w:p w14:paraId="1418220F" w14:textId="77777777" w:rsidR="001C55B7" w:rsidRDefault="001C55B7" w:rsidP="001C55B7">
      <w:r>
        <w:t xml:space="preserve">(Added 1989) (Amended 1992, 1993, 2012, </w:t>
      </w:r>
      <w:r>
        <w:rPr>
          <w:b/>
          <w:strike/>
        </w:rPr>
        <w:t xml:space="preserve">and </w:t>
      </w:r>
      <w:r>
        <w:t>2014</w:t>
      </w:r>
      <w:r>
        <w:rPr>
          <w:b/>
          <w:u w:val="single"/>
        </w:rPr>
        <w:t>, and 20XX</w:t>
      </w:r>
      <w:r>
        <w:t>)</w:t>
      </w:r>
    </w:p>
    <w:p w14:paraId="7CDF443B" w14:textId="77777777" w:rsidR="001C55B7" w:rsidRDefault="001C55B7" w:rsidP="001C55B7">
      <w:pPr>
        <w:spacing w:after="60"/>
        <w:ind w:left="360"/>
      </w:pPr>
      <w:bookmarkStart w:id="232" w:name="_Toc22647041"/>
      <w:r>
        <w:rPr>
          <w:b/>
          <w:iCs/>
        </w:rPr>
        <w:t>UR.3.4.</w:t>
      </w:r>
      <w:r>
        <w:rPr>
          <w:b/>
          <w:iCs/>
        </w:rPr>
        <w:tab/>
      </w:r>
      <w:r>
        <w:rPr>
          <w:b/>
          <w:iCs/>
          <w:strike/>
        </w:rPr>
        <w:t>Printed Ticket.</w:t>
      </w:r>
      <w:bookmarkEnd w:id="232"/>
      <w:r>
        <w:t xml:space="preserve"> </w:t>
      </w:r>
      <w:r>
        <w:rPr>
          <w:b/>
          <w:u w:val="single"/>
        </w:rPr>
        <w:t>Recorded Representation.</w:t>
      </w:r>
      <w:r>
        <w:t xml:space="preserve"> – The total price;</w:t>
      </w:r>
      <w:r>
        <w:fldChar w:fldCharType="begin"/>
      </w:r>
      <w:r>
        <w:instrText>xe "Total price"</w:instrText>
      </w:r>
      <w:r>
        <w:fldChar w:fldCharType="end"/>
      </w:r>
      <w:r>
        <w:t xml:space="preserve"> the total volume of the delivery; the price per liter or gallon;</w:t>
      </w:r>
      <w:r>
        <w:rPr>
          <w:i/>
        </w:rPr>
        <w:t xml:space="preserve"> and a corresponding alpha or numeric dispenser designation*</w:t>
      </w:r>
      <w:r>
        <w:t xml:space="preserve"> shall be </w:t>
      </w:r>
      <w:r>
        <w:rPr>
          <w:b/>
          <w:strike/>
        </w:rPr>
        <w:t>shown, either printed</w:t>
      </w:r>
      <w:r>
        <w:rPr>
          <w:b/>
        </w:rPr>
        <w:t xml:space="preserve"> </w:t>
      </w:r>
      <w:r>
        <w:rPr>
          <w:b/>
          <w:u w:val="single"/>
        </w:rPr>
        <w:t>recorded</w:t>
      </w:r>
      <w:r>
        <w:t xml:space="preserve"> by the device </w:t>
      </w:r>
      <w:r>
        <w:rPr>
          <w:b/>
          <w:strike/>
        </w:rPr>
        <w:t>or in clear hand script,</w:t>
      </w:r>
      <w:r>
        <w:t xml:space="preserve"> on any </w:t>
      </w:r>
      <w:r>
        <w:rPr>
          <w:b/>
          <w:strike/>
        </w:rPr>
        <w:t>printed ticket</w:t>
      </w:r>
      <w:r>
        <w:rPr>
          <w:strike/>
        </w:rPr>
        <w:fldChar w:fldCharType="begin"/>
      </w:r>
      <w:r>
        <w:rPr>
          <w:b/>
          <w:strike/>
        </w:rPr>
        <w:instrText>xe "Printed ticket"</w:instrText>
      </w:r>
      <w:r>
        <w:rPr>
          <w:strike/>
        </w:rPr>
        <w:fldChar w:fldCharType="end"/>
      </w:r>
      <w:r>
        <w:rPr>
          <w:b/>
          <w:strike/>
        </w:rPr>
        <w:t xml:space="preserve"> issued by a device and</w:t>
      </w:r>
      <w:r>
        <w:t xml:space="preserve"> </w:t>
      </w:r>
      <w:r>
        <w:rPr>
          <w:b/>
          <w:u w:val="single"/>
        </w:rPr>
        <w:t>recorded representation</w:t>
      </w:r>
      <w:r>
        <w:t xml:space="preserve"> containing any one of these values </w:t>
      </w:r>
      <w:r>
        <w:rPr>
          <w:b/>
          <w:bCs/>
          <w:highlight w:val="lightGray"/>
          <w:u w:val="single"/>
        </w:rPr>
        <w:t>and shall comply with G-S.5.6</w:t>
      </w:r>
      <w:r>
        <w:rPr>
          <w:highlight w:val="lightGray"/>
        </w:rPr>
        <w:t>.</w:t>
      </w:r>
      <w:bookmarkStart w:id="233" w:name="_Toc22647042"/>
      <w:bookmarkStart w:id="234" w:name="_Toc22646960"/>
      <w:r>
        <w:t xml:space="preserve">  </w:t>
      </w:r>
      <w:r>
        <w:rPr>
          <w:iCs/>
        </w:rPr>
        <w:t>Establishments where no product grades are repeated are exempt from the dispenser designation requirement.</w:t>
      </w:r>
      <w:bookmarkEnd w:id="233"/>
      <w:bookmarkEnd w:id="234"/>
    </w:p>
    <w:p w14:paraId="1C4980C6" w14:textId="77777777" w:rsidR="001C55B7" w:rsidRDefault="001C55B7" w:rsidP="001C55B7">
      <w:pPr>
        <w:spacing w:after="0"/>
        <w:ind w:left="360"/>
      </w:pPr>
      <w:r>
        <w:rPr>
          <w:i/>
        </w:rPr>
        <w:t>*[Nonretroactive as of January 1, 2021]</w:t>
      </w:r>
    </w:p>
    <w:p w14:paraId="4ADDF0CA" w14:textId="77777777" w:rsidR="001C55B7" w:rsidRDefault="001C55B7" w:rsidP="001C55B7">
      <w:pPr>
        <w:ind w:left="720" w:hanging="360"/>
      </w:pPr>
      <w:r>
        <w:t xml:space="preserve">(Amended 2001, 2018, </w:t>
      </w:r>
      <w:r>
        <w:rPr>
          <w:b/>
          <w:bCs/>
          <w:strike/>
        </w:rPr>
        <w:t xml:space="preserve">and </w:t>
      </w:r>
      <w:r>
        <w:t>2019</w:t>
      </w:r>
      <w:r>
        <w:rPr>
          <w:b/>
          <w:u w:val="single"/>
        </w:rPr>
        <w:t>, and 20XX</w:t>
      </w:r>
      <w:r>
        <w:t>)</w:t>
      </w:r>
    </w:p>
    <w:p w14:paraId="3F6B4C73" w14:textId="77777777" w:rsidR="001C55B7" w:rsidRDefault="001C55B7" w:rsidP="001C55B7">
      <w:pPr>
        <w:pStyle w:val="ItemHeading"/>
        <w:tabs>
          <w:tab w:val="clear" w:pos="900"/>
          <w:tab w:val="left" w:pos="1710"/>
        </w:tabs>
        <w:ind w:left="2160" w:hanging="2160"/>
      </w:pPr>
      <w:bookmarkStart w:id="235" w:name="_Toc111805328"/>
      <w:r>
        <w:t>B4: VTM-21.1</w:t>
      </w:r>
      <w:r>
        <w:tab/>
        <w:t>D</w:t>
      </w:r>
      <w:r>
        <w:tab/>
        <w:t>S.1.1. Primary Elements., UR.2. User Requirements</w:t>
      </w:r>
      <w:bookmarkEnd w:id="235"/>
    </w:p>
    <w:p w14:paraId="1260B42B" w14:textId="77777777" w:rsidR="001C55B7" w:rsidRDefault="001C55B7" w:rsidP="001C55B7">
      <w:pPr>
        <w:pStyle w:val="BoldHeading"/>
        <w:keepNext/>
        <w:keepLines/>
      </w:pPr>
      <w:r>
        <w:t xml:space="preserve">Item Under Consideration: </w:t>
      </w:r>
    </w:p>
    <w:p w14:paraId="22EC87AD" w14:textId="77777777" w:rsidR="001C55B7" w:rsidRDefault="001C55B7" w:rsidP="001C55B7">
      <w:pPr>
        <w:rPr>
          <w:b/>
        </w:rPr>
      </w:pPr>
      <w:r>
        <w:t>Amend Handbook 44, Vehicle Tank Meter Code as follows</w:t>
      </w:r>
      <w:r>
        <w:rPr>
          <w:b/>
        </w:rPr>
        <w:t>:</w:t>
      </w:r>
    </w:p>
    <w:p w14:paraId="671DB836" w14:textId="77777777" w:rsidR="001C55B7" w:rsidRDefault="001C55B7" w:rsidP="001C55B7">
      <w:pPr>
        <w:ind w:left="360"/>
        <w:rPr>
          <w:b/>
          <w:bCs/>
        </w:rPr>
      </w:pPr>
      <w:r>
        <w:rPr>
          <w:b/>
          <w:bCs/>
        </w:rPr>
        <w:t>S.1.1. Primary Element</w:t>
      </w:r>
    </w:p>
    <w:p w14:paraId="7A30CA94" w14:textId="77777777" w:rsidR="001C55B7" w:rsidRDefault="001C55B7" w:rsidP="001C55B7">
      <w:pPr>
        <w:spacing w:after="60"/>
        <w:ind w:left="720"/>
        <w:rPr>
          <w:b/>
          <w:u w:val="single"/>
        </w:rPr>
      </w:pPr>
      <w:r>
        <w:rPr>
          <w:b/>
          <w:bCs/>
        </w:rPr>
        <w:t>S.1.1.1.</w:t>
      </w:r>
      <w:r>
        <w:rPr>
          <w:b/>
          <w:bCs/>
        </w:rPr>
        <w:tab/>
        <w:t>General.</w:t>
      </w:r>
      <w:r>
        <w:t xml:space="preserve"> – A meter shall be equipped with a primary indicating </w:t>
      </w:r>
      <w:r>
        <w:rPr>
          <w:b/>
          <w:bCs/>
        </w:rPr>
        <w:t xml:space="preserve">element. </w:t>
      </w:r>
      <w:r>
        <w:rPr>
          <w:b/>
          <w:bCs/>
          <w:strike/>
        </w:rPr>
        <w:t>and may also be equipped with a primary recording element.</w:t>
      </w:r>
      <w:r>
        <w:rPr>
          <w:b/>
          <w:bCs/>
        </w:rPr>
        <w:t xml:space="preserve">  </w:t>
      </w:r>
      <w:r>
        <w:rPr>
          <w:b/>
          <w:u w:val="single"/>
        </w:rPr>
        <w:t>Except for systems used solely for the sale of aviation fuel into aircraft and for aircraft-related operations, a meter shall be equipped with a primary recording element.</w:t>
      </w:r>
    </w:p>
    <w:p w14:paraId="3CD87D3D" w14:textId="77777777" w:rsidR="001C55B7" w:rsidRDefault="001C55B7" w:rsidP="001C55B7">
      <w:pPr>
        <w:ind w:left="720"/>
      </w:pPr>
      <w:r>
        <w:t xml:space="preserve">(Amended 1993 </w:t>
      </w:r>
      <w:r>
        <w:rPr>
          <w:b/>
          <w:bCs/>
          <w:u w:val="single"/>
        </w:rPr>
        <w:t>and 20XX</w:t>
      </w:r>
      <w:r>
        <w:t>)</w:t>
      </w:r>
    </w:p>
    <w:p w14:paraId="58494F2C" w14:textId="77777777" w:rsidR="001C55B7" w:rsidRDefault="001C55B7" w:rsidP="001C55B7">
      <w:pPr>
        <w:ind w:left="720"/>
        <w:rPr>
          <w:strike/>
          <w:highlight w:val="lightGray"/>
        </w:rPr>
      </w:pPr>
      <w:r>
        <w:rPr>
          <w:b/>
          <w:bCs/>
          <w:strike/>
          <w:highlight w:val="lightGray"/>
        </w:rPr>
        <w:t>Note:</w:t>
      </w:r>
      <w:r>
        <w:rPr>
          <w:strike/>
          <w:highlight w:val="lightGray"/>
        </w:rPr>
        <w:t xml:space="preserve">  Except for systems used solely for the sale of aviation fuel into aircraft and for aircraft-related operations, vehicle-tank meters shall be equipped with a primary recording element as required by paragraph UR.2.2. </w:t>
      </w:r>
      <w:r>
        <w:rPr>
          <w:b/>
          <w:strike/>
          <w:highlight w:val="lightGray"/>
        </w:rPr>
        <w:t xml:space="preserve">Ticket Printer; Customer Ticket. </w:t>
      </w:r>
      <w:r>
        <w:rPr>
          <w:b/>
          <w:strike/>
          <w:highlight w:val="lightGray"/>
          <w:u w:val="single"/>
        </w:rPr>
        <w:t>Recorded Representation</w:t>
      </w:r>
    </w:p>
    <w:p w14:paraId="0F6F25CD" w14:textId="77777777" w:rsidR="001C55B7" w:rsidRDefault="001C55B7" w:rsidP="001C55B7">
      <w:pPr>
        <w:ind w:left="720"/>
        <w:rPr>
          <w:strike/>
        </w:rPr>
      </w:pPr>
      <w:r>
        <w:rPr>
          <w:strike/>
          <w:highlight w:val="lightGray"/>
        </w:rPr>
        <w:t>(Amended 1993</w:t>
      </w:r>
      <w:r>
        <w:rPr>
          <w:b/>
          <w:bCs/>
          <w:strike/>
          <w:highlight w:val="lightGray"/>
          <w:u w:val="single"/>
        </w:rPr>
        <w:t xml:space="preserve"> and 20XX</w:t>
      </w:r>
      <w:r>
        <w:rPr>
          <w:strike/>
          <w:highlight w:val="lightGray"/>
        </w:rPr>
        <w:t>)</w:t>
      </w:r>
    </w:p>
    <w:p w14:paraId="3609E2A5" w14:textId="77777777" w:rsidR="001C55B7" w:rsidRDefault="001C55B7" w:rsidP="001C55B7">
      <w:pPr>
        <w:rPr>
          <w:b/>
          <w:bCs/>
        </w:rPr>
      </w:pPr>
      <w:r>
        <w:rPr>
          <w:b/>
          <w:bCs/>
        </w:rPr>
        <w:t>…</w:t>
      </w:r>
    </w:p>
    <w:p w14:paraId="34489E1F" w14:textId="77777777" w:rsidR="001C55B7" w:rsidRDefault="001C55B7" w:rsidP="001C55B7">
      <w:pPr>
        <w:spacing w:after="60"/>
        <w:ind w:left="720"/>
      </w:pPr>
      <w:r>
        <w:rPr>
          <w:b/>
          <w:bCs/>
        </w:rPr>
        <w:t>S.1.4.2.</w:t>
      </w:r>
      <w:r>
        <w:rPr>
          <w:b/>
          <w:bCs/>
        </w:rPr>
        <w:tab/>
      </w:r>
      <w:r>
        <w:rPr>
          <w:b/>
          <w:bCs/>
          <w:strike/>
        </w:rPr>
        <w:t>Printed Ticket.</w:t>
      </w:r>
      <w:r>
        <w:rPr>
          <w:b/>
          <w:bCs/>
        </w:rPr>
        <w:t xml:space="preserve"> </w:t>
      </w:r>
      <w:r>
        <w:rPr>
          <w:b/>
          <w:bCs/>
          <w:u w:val="single"/>
        </w:rPr>
        <w:t>Recorded Representation.</w:t>
      </w:r>
      <w:r>
        <w:t xml:space="preserve"> – If a computing-type device issues a </w:t>
      </w:r>
      <w:r>
        <w:rPr>
          <w:b/>
          <w:strike/>
        </w:rPr>
        <w:t>printed ticket</w:t>
      </w:r>
      <w:r>
        <w:t xml:space="preserve"> </w:t>
      </w:r>
      <w:r>
        <w:rPr>
          <w:b/>
          <w:u w:val="single"/>
        </w:rPr>
        <w:t xml:space="preserve">recorded representation </w:t>
      </w:r>
      <w:r>
        <w:t xml:space="preserve">which displays the total computed price, the </w:t>
      </w:r>
      <w:r>
        <w:rPr>
          <w:b/>
          <w:strike/>
        </w:rPr>
        <w:t>ticket</w:t>
      </w:r>
      <w:r>
        <w:rPr>
          <w:b/>
          <w:u w:val="single"/>
        </w:rPr>
        <w:t xml:space="preserve"> recorded representation</w:t>
      </w:r>
      <w:r>
        <w:t xml:space="preserve"> shall </w:t>
      </w:r>
      <w:r>
        <w:rPr>
          <w:b/>
          <w:strike/>
        </w:rPr>
        <w:t>also have printed clearly thereon</w:t>
      </w:r>
      <w:r>
        <w:t xml:space="preserve"> </w:t>
      </w:r>
      <w:r>
        <w:rPr>
          <w:b/>
          <w:u w:val="single"/>
        </w:rPr>
        <w:t>record</w:t>
      </w:r>
      <w:r>
        <w:t xml:space="preserve"> the total quantity of the delivery, the appropriate fraction of the quantity, and the price per unit of quantity.</w:t>
      </w:r>
    </w:p>
    <w:p w14:paraId="60E6DE5B" w14:textId="77777777" w:rsidR="001C55B7" w:rsidRDefault="001C55B7" w:rsidP="001C55B7">
      <w:pPr>
        <w:ind w:left="720"/>
      </w:pPr>
      <w:r>
        <w:t xml:space="preserve">(Amended 1989, </w:t>
      </w:r>
      <w:r>
        <w:rPr>
          <w:b/>
        </w:rPr>
        <w:t>and 20XX</w:t>
      </w:r>
      <w:r>
        <w:t>)</w:t>
      </w:r>
    </w:p>
    <w:p w14:paraId="13ED33C2" w14:textId="77777777" w:rsidR="001C55B7" w:rsidRDefault="001C55B7" w:rsidP="001C55B7">
      <w:pPr>
        <w:rPr>
          <w:b/>
          <w:bCs/>
        </w:rPr>
      </w:pPr>
      <w:r>
        <w:rPr>
          <w:b/>
          <w:bCs/>
        </w:rPr>
        <w:t>…</w:t>
      </w:r>
    </w:p>
    <w:p w14:paraId="0DE76622" w14:textId="77777777" w:rsidR="001C55B7" w:rsidRDefault="001C55B7" w:rsidP="001C55B7">
      <w:pPr>
        <w:rPr>
          <w:b/>
          <w:bCs/>
        </w:rPr>
      </w:pPr>
      <w:r>
        <w:rPr>
          <w:b/>
          <w:bCs/>
        </w:rPr>
        <w:t>UR.2. User Requirements.</w:t>
      </w:r>
    </w:p>
    <w:p w14:paraId="0145D2DD" w14:textId="77777777" w:rsidR="001C55B7" w:rsidRDefault="001C55B7" w:rsidP="001C55B7">
      <w:pPr>
        <w:rPr>
          <w:b/>
          <w:bCs/>
        </w:rPr>
      </w:pPr>
      <w:r>
        <w:rPr>
          <w:b/>
          <w:bCs/>
        </w:rPr>
        <w:t>…</w:t>
      </w:r>
    </w:p>
    <w:p w14:paraId="6EB717B6" w14:textId="77777777" w:rsidR="001C55B7" w:rsidRDefault="001C55B7" w:rsidP="001C55B7">
      <w:pPr>
        <w:spacing w:after="60"/>
        <w:ind w:left="360"/>
      </w:pPr>
      <w:r>
        <w:rPr>
          <w:b/>
        </w:rPr>
        <w:t>UR.2.2.</w:t>
      </w:r>
      <w:r>
        <w:rPr>
          <w:b/>
        </w:rPr>
        <w:tab/>
      </w:r>
      <w:r>
        <w:rPr>
          <w:b/>
          <w:strike/>
        </w:rPr>
        <w:t>Ticket Printer, Customer Ticket</w:t>
      </w:r>
      <w:r>
        <w:rPr>
          <w:b/>
          <w:u w:val="single"/>
        </w:rPr>
        <w:t xml:space="preserve"> Recording Element</w:t>
      </w:r>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w:t>
      </w:r>
      <w:r>
        <w:lastRenderedPageBreak/>
        <w:t xml:space="preserve">through the meter </w:t>
      </w:r>
      <w:r>
        <w:rPr>
          <w:b/>
          <w:bCs/>
          <w:highlight w:val="lightGray"/>
          <w:u w:val="single"/>
        </w:rPr>
        <w:t>and shall comply with G-S.5.6.</w:t>
      </w:r>
      <w:r>
        <w:t xml:space="preserve">  A copy of the ticket issued by the device shall be </w:t>
      </w:r>
      <w:r>
        <w:rPr>
          <w:b/>
          <w:strike/>
        </w:rPr>
        <w:t>left with</w:t>
      </w:r>
      <w:r>
        <w:t xml:space="preserve"> </w:t>
      </w:r>
      <w:r>
        <w:rPr>
          <w:b/>
          <w:u w:val="single"/>
        </w:rPr>
        <w:t>provided to</w:t>
      </w:r>
      <w:r>
        <w:t xml:space="preserve"> the customer at the time of delivery or as otherwise specified by the customer.</w:t>
      </w:r>
    </w:p>
    <w:p w14:paraId="0115A080" w14:textId="77777777" w:rsidR="001C55B7" w:rsidRDefault="001C55B7" w:rsidP="001C55B7">
      <w:pPr>
        <w:ind w:left="360"/>
      </w:pPr>
      <w:r>
        <w:t>(Added 1993) (Amended 1994</w:t>
      </w:r>
      <w:r>
        <w:rPr>
          <w:b/>
          <w:u w:val="single"/>
        </w:rPr>
        <w:t>, and 20XX</w:t>
      </w:r>
      <w:r>
        <w:t>)</w:t>
      </w:r>
    </w:p>
    <w:p w14:paraId="35BB056C" w14:textId="77777777" w:rsidR="001C55B7" w:rsidRDefault="001C55B7" w:rsidP="001C55B7">
      <w:pPr>
        <w:pStyle w:val="ItemHeading"/>
        <w:tabs>
          <w:tab w:val="clear" w:pos="900"/>
          <w:tab w:val="left" w:pos="1710"/>
        </w:tabs>
        <w:ind w:left="2160" w:hanging="2160"/>
      </w:pPr>
      <w:bookmarkStart w:id="236" w:name="_Toc111805329"/>
      <w:r>
        <w:t>B4: LPG-21.1</w:t>
      </w:r>
      <w:r>
        <w:tab/>
        <w:t>D</w:t>
      </w:r>
      <w:r>
        <w:tab/>
        <w:t>S.1.1. Primary Elements., UR.2. User Requirements</w:t>
      </w:r>
      <w:bookmarkEnd w:id="236"/>
    </w:p>
    <w:p w14:paraId="62CBDF8B" w14:textId="77777777" w:rsidR="001C55B7" w:rsidRDefault="001C55B7" w:rsidP="001C55B7">
      <w:pPr>
        <w:pStyle w:val="BoldHeading"/>
        <w:keepNext/>
        <w:keepLines/>
      </w:pPr>
      <w:r>
        <w:t xml:space="preserve">Item Under Consideration: </w:t>
      </w:r>
    </w:p>
    <w:p w14:paraId="424BBE99" w14:textId="77777777" w:rsidR="001C55B7" w:rsidRDefault="001C55B7" w:rsidP="001C55B7">
      <w:pPr>
        <w:rPr>
          <w:b/>
        </w:rPr>
      </w:pPr>
      <w:r>
        <w:t>Amend Handbook 44, LPG and Anhydrous Ammonia Liquid-Measuring Devices Code as follows</w:t>
      </w:r>
      <w:r>
        <w:rPr>
          <w:b/>
        </w:rPr>
        <w:t>:</w:t>
      </w:r>
    </w:p>
    <w:p w14:paraId="6EDBCB05" w14:textId="77777777" w:rsidR="001C55B7" w:rsidRDefault="001C55B7" w:rsidP="001C55B7">
      <w:pPr>
        <w:ind w:left="360"/>
        <w:rPr>
          <w:b/>
          <w:bCs/>
        </w:rPr>
      </w:pPr>
      <w:r>
        <w:rPr>
          <w:b/>
          <w:bCs/>
        </w:rPr>
        <w:t xml:space="preserve">S.1.1. Primary Elements. </w:t>
      </w:r>
    </w:p>
    <w:p w14:paraId="01087E0C" w14:textId="77777777" w:rsidR="001C55B7" w:rsidRDefault="001C55B7" w:rsidP="001C55B7">
      <w:pPr>
        <w:ind w:left="720"/>
      </w:pPr>
      <w:r>
        <w:rPr>
          <w:b/>
          <w:bCs/>
        </w:rPr>
        <w:t>S.1.1.1.</w:t>
      </w:r>
      <w:r>
        <w:rPr>
          <w:b/>
          <w:bCs/>
        </w:rPr>
        <w:tab/>
        <w:t>General.</w:t>
      </w:r>
      <w:r>
        <w:t xml:space="preserve"> – A meter shall be equipped with a primary indicating element and may also be equipped with a primary recording element.</w:t>
      </w:r>
    </w:p>
    <w:p w14:paraId="3DD85652" w14:textId="77777777" w:rsidR="001C55B7" w:rsidRDefault="001C55B7" w:rsidP="001C55B7">
      <w:pPr>
        <w:spacing w:after="120"/>
        <w:ind w:left="720"/>
        <w:rPr>
          <w:b/>
          <w:u w:val="single"/>
        </w:rPr>
      </w:pPr>
      <w:r>
        <w:rPr>
          <w:b/>
          <w:bCs/>
        </w:rPr>
        <w:t>Note</w:t>
      </w:r>
      <w:r>
        <w:t xml:space="preserve">:  Vehicle-mounted metering systems shall be equipped with a primary recording element as required by paragraph UR.2.6. </w:t>
      </w:r>
      <w:r>
        <w:rPr>
          <w:b/>
          <w:strike/>
        </w:rPr>
        <w:t>Ticket Printer; Customer Ticket</w:t>
      </w:r>
      <w:r>
        <w:t>.</w:t>
      </w:r>
      <w:r>
        <w:rPr>
          <w:b/>
          <w:u w:val="single"/>
        </w:rPr>
        <w:t>Recorded Representation</w:t>
      </w:r>
    </w:p>
    <w:p w14:paraId="2F7457F7" w14:textId="77777777" w:rsidR="001C55B7" w:rsidRDefault="001C55B7" w:rsidP="001C55B7">
      <w:pPr>
        <w:ind w:left="720"/>
        <w:rPr>
          <w:b/>
          <w:bCs/>
          <w:u w:val="single"/>
        </w:rPr>
      </w:pPr>
      <w:r>
        <w:rPr>
          <w:b/>
          <w:bCs/>
          <w:u w:val="single"/>
        </w:rPr>
        <w:t>(Amended 20XX)</w:t>
      </w:r>
    </w:p>
    <w:p w14:paraId="1D5F6B4F" w14:textId="77777777" w:rsidR="001C55B7" w:rsidRDefault="001C55B7" w:rsidP="001C55B7">
      <w:r>
        <w:rPr>
          <w:b/>
          <w:bCs/>
        </w:rPr>
        <w:t>…</w:t>
      </w:r>
    </w:p>
    <w:p w14:paraId="70A48199" w14:textId="77777777" w:rsidR="001C55B7" w:rsidRDefault="001C55B7" w:rsidP="001C55B7">
      <w:pPr>
        <w:spacing w:after="120"/>
        <w:ind w:left="720"/>
      </w:pPr>
      <w:r>
        <w:rPr>
          <w:b/>
          <w:bCs/>
        </w:rPr>
        <w:t>S.1.1.6.</w:t>
      </w:r>
      <w:r>
        <w:rPr>
          <w:b/>
          <w:bCs/>
        </w:rPr>
        <w:tab/>
      </w:r>
      <w:r>
        <w:rPr>
          <w:b/>
          <w:bCs/>
          <w:strike/>
        </w:rPr>
        <w:t>Printed Ticket.</w:t>
      </w:r>
      <w:r>
        <w:t xml:space="preserve"> </w:t>
      </w:r>
      <w:r>
        <w:rPr>
          <w:b/>
          <w:u w:val="single"/>
        </w:rPr>
        <w:t>Recorded Representation</w:t>
      </w:r>
      <w:r>
        <w:t xml:space="preserve"> – Any </w:t>
      </w:r>
      <w:r>
        <w:rPr>
          <w:b/>
          <w:strike/>
        </w:rPr>
        <w:t>printed ticket issued</w:t>
      </w:r>
      <w:r>
        <w:t xml:space="preserve"> </w:t>
      </w:r>
      <w:r>
        <w:rPr>
          <w:b/>
          <w:u w:val="single"/>
        </w:rPr>
        <w:t xml:space="preserve">recorded representation </w:t>
      </w:r>
      <w:r>
        <w:rPr>
          <w:b/>
          <w:bCs/>
          <w:highlight w:val="lightGray"/>
          <w:u w:val="single"/>
        </w:rPr>
        <w:t>created</w:t>
      </w:r>
      <w:r>
        <w:t xml:space="preserve"> by a device of the computing type </w:t>
      </w:r>
      <w:r>
        <w:rPr>
          <w:b/>
          <w:strike/>
        </w:rPr>
        <w:t>on</w:t>
      </w:r>
      <w:r>
        <w:t xml:space="preserve"> which </w:t>
      </w:r>
      <w:r>
        <w:rPr>
          <w:b/>
          <w:strike/>
        </w:rPr>
        <w:t>there is</w:t>
      </w:r>
      <w:r>
        <w:rPr>
          <w:strike/>
        </w:rPr>
        <w:t xml:space="preserve"> </w:t>
      </w:r>
      <w:r>
        <w:rPr>
          <w:b/>
          <w:strike/>
        </w:rPr>
        <w:t>printed</w:t>
      </w:r>
      <w:r>
        <w:t xml:space="preserve"> </w:t>
      </w:r>
      <w:r>
        <w:rPr>
          <w:b/>
          <w:u w:val="single"/>
        </w:rPr>
        <w:t>includes</w:t>
      </w:r>
      <w:r>
        <w:t xml:space="preserve"> the total computed price, shall </w:t>
      </w:r>
      <w:r>
        <w:rPr>
          <w:b/>
          <w:strike/>
        </w:rPr>
        <w:t>have printed clearly</w:t>
      </w:r>
      <w:r>
        <w:rPr>
          <w:b/>
        </w:rPr>
        <w:t xml:space="preserve"> </w:t>
      </w:r>
      <w:r>
        <w:rPr>
          <w:b/>
          <w:u w:val="single"/>
        </w:rPr>
        <w:t xml:space="preserve">also include </w:t>
      </w:r>
      <w:r>
        <w:t>thereon the total volume of the delivery in terms of liters or gallons, and the appropriate decimal fraction of the liter or gallon, and the corresponding price per liter or gallon.</w:t>
      </w:r>
    </w:p>
    <w:p w14:paraId="720CCADB" w14:textId="77777777" w:rsidR="001C55B7" w:rsidRDefault="001C55B7" w:rsidP="001C55B7">
      <w:pPr>
        <w:ind w:left="720"/>
      </w:pPr>
      <w:r>
        <w:t>(Added 1979) (Amended 1987</w:t>
      </w:r>
      <w:r>
        <w:rPr>
          <w:b/>
          <w:u w:val="single"/>
        </w:rPr>
        <w:t>, and 20XX</w:t>
      </w:r>
      <w:r>
        <w:t>)</w:t>
      </w:r>
    </w:p>
    <w:p w14:paraId="6FCF328F" w14:textId="77777777" w:rsidR="001C55B7" w:rsidRDefault="001C55B7" w:rsidP="001C55B7">
      <w:pPr>
        <w:rPr>
          <w:b/>
          <w:bCs/>
        </w:rPr>
      </w:pPr>
      <w:r>
        <w:rPr>
          <w:b/>
          <w:bCs/>
        </w:rPr>
        <w:t>…</w:t>
      </w:r>
    </w:p>
    <w:p w14:paraId="7AD393A7" w14:textId="77777777" w:rsidR="001C55B7" w:rsidRDefault="001C55B7" w:rsidP="001C55B7">
      <w:pPr>
        <w:ind w:left="720"/>
      </w:pPr>
      <w:r>
        <w:rPr>
          <w:b/>
        </w:rPr>
        <w:t>S.1.5.5.</w:t>
      </w:r>
      <w:r>
        <w:rPr>
          <w:b/>
        </w:rPr>
        <w:tab/>
        <w:t>Recorded Representations for Transactions Where a Post-Delivery Discount(s) is Provided. </w:t>
      </w:r>
      <w:r>
        <w:t xml:space="preserve">– Except for fleet sales and other price contract sales, a </w:t>
      </w:r>
      <w:r>
        <w:rPr>
          <w:b/>
          <w:strike/>
        </w:rPr>
        <w:t>printed receipt</w:t>
      </w:r>
      <w:r>
        <w:rPr>
          <w:b/>
        </w:rPr>
        <w:t xml:space="preserve"> </w:t>
      </w:r>
      <w:r>
        <w:rPr>
          <w:b/>
          <w:u w:val="single"/>
        </w:rPr>
        <w:t xml:space="preserve">recorded representation </w:t>
      </w:r>
      <w:r>
        <w:t>providing the following information shall be available through a built-in or separate recording element that is part of the system for transactions involving a post-delivery discount:</w:t>
      </w:r>
    </w:p>
    <w:p w14:paraId="21D469AD" w14:textId="77777777" w:rsidR="001C55B7" w:rsidRDefault="001C55B7" w:rsidP="00CC6830">
      <w:pPr>
        <w:numPr>
          <w:ilvl w:val="0"/>
          <w:numId w:val="46"/>
        </w:numPr>
      </w:pPr>
      <w:r>
        <w:t xml:space="preserve">the product identity by name, symbol, abbreviation, or code </w:t>
      </w:r>
      <w:proofErr w:type="gramStart"/>
      <w:r>
        <w:t>number;</w:t>
      </w:r>
      <w:proofErr w:type="gramEnd"/>
    </w:p>
    <w:p w14:paraId="6CE6DD00" w14:textId="77777777" w:rsidR="001C55B7" w:rsidRDefault="001C55B7" w:rsidP="00CC6830">
      <w:pPr>
        <w:numPr>
          <w:ilvl w:val="0"/>
          <w:numId w:val="46"/>
        </w:numPr>
      </w:pPr>
      <w:r>
        <w:t>transaction information as shown on the dispenser at the end of the delivery and prior to any post-delivery discount(s), including the:</w:t>
      </w:r>
    </w:p>
    <w:p w14:paraId="6FB929F4" w14:textId="77777777" w:rsidR="001C55B7" w:rsidRDefault="001C55B7" w:rsidP="00CC6830">
      <w:pPr>
        <w:numPr>
          <w:ilvl w:val="1"/>
          <w:numId w:val="46"/>
        </w:numPr>
        <w:ind w:left="1800"/>
      </w:pPr>
      <w:r>
        <w:t xml:space="preserve">total volume of the </w:t>
      </w:r>
      <w:proofErr w:type="gramStart"/>
      <w:r>
        <w:t>delivery;</w:t>
      </w:r>
      <w:proofErr w:type="gramEnd"/>
    </w:p>
    <w:p w14:paraId="2D8B77A5" w14:textId="77777777" w:rsidR="001C55B7" w:rsidRDefault="001C55B7" w:rsidP="00CC6830">
      <w:pPr>
        <w:numPr>
          <w:ilvl w:val="1"/>
          <w:numId w:val="46"/>
        </w:numPr>
        <w:ind w:left="1800"/>
      </w:pPr>
      <w:r>
        <w:t>unit price; and</w:t>
      </w:r>
    </w:p>
    <w:p w14:paraId="5A79AE1C" w14:textId="77777777" w:rsidR="001C55B7" w:rsidRDefault="001C55B7" w:rsidP="00CC6830">
      <w:pPr>
        <w:numPr>
          <w:ilvl w:val="1"/>
          <w:numId w:val="46"/>
        </w:numPr>
        <w:ind w:left="1800"/>
      </w:pPr>
      <w:r>
        <w:t>total computed price of the fuel sale.</w:t>
      </w:r>
    </w:p>
    <w:p w14:paraId="091958B8" w14:textId="77777777" w:rsidR="001C55B7" w:rsidRDefault="001C55B7" w:rsidP="00CC6830">
      <w:pPr>
        <w:numPr>
          <w:ilvl w:val="0"/>
          <w:numId w:val="46"/>
        </w:numPr>
      </w:pPr>
      <w:r>
        <w:t>an itemization of the post-delivery discounts to the unit price; and</w:t>
      </w:r>
    </w:p>
    <w:p w14:paraId="2C6D3794" w14:textId="77777777" w:rsidR="001C55B7" w:rsidRDefault="001C55B7" w:rsidP="00CC6830">
      <w:pPr>
        <w:numPr>
          <w:ilvl w:val="0"/>
          <w:numId w:val="46"/>
        </w:numPr>
        <w:spacing w:after="120"/>
      </w:pPr>
      <w:r>
        <w:t>the final total price of the fuel sale after all post-delivery discounts are applied.</w:t>
      </w:r>
    </w:p>
    <w:p w14:paraId="74F9ED19" w14:textId="77777777" w:rsidR="001C55B7" w:rsidRDefault="001C55B7" w:rsidP="001C55B7">
      <w:pPr>
        <w:ind w:left="450"/>
        <w:rPr>
          <w:b/>
          <w:u w:val="single"/>
        </w:rPr>
      </w:pPr>
      <w:r>
        <w:t xml:space="preserve">(Added 2016) </w:t>
      </w:r>
      <w:r>
        <w:rPr>
          <w:b/>
          <w:u w:val="single"/>
        </w:rPr>
        <w:t>(Amended 20XX)</w:t>
      </w:r>
    </w:p>
    <w:p w14:paraId="3309CB19" w14:textId="77777777" w:rsidR="001C55B7" w:rsidRDefault="001C55B7" w:rsidP="001C55B7">
      <w:pPr>
        <w:rPr>
          <w:b/>
          <w:bCs/>
        </w:rPr>
      </w:pPr>
      <w:r>
        <w:rPr>
          <w:b/>
          <w:bCs/>
        </w:rPr>
        <w:t>…</w:t>
      </w:r>
    </w:p>
    <w:p w14:paraId="19C15108" w14:textId="77777777" w:rsidR="001C55B7" w:rsidRDefault="001C55B7" w:rsidP="008F0D2B">
      <w:pPr>
        <w:keepNext/>
        <w:rPr>
          <w:b/>
          <w:bCs/>
        </w:rPr>
      </w:pPr>
      <w:r>
        <w:rPr>
          <w:b/>
          <w:bCs/>
        </w:rPr>
        <w:lastRenderedPageBreak/>
        <w:t>UR.2. User Requirements.</w:t>
      </w:r>
    </w:p>
    <w:p w14:paraId="284E564E" w14:textId="77777777" w:rsidR="001C55B7" w:rsidRDefault="001C55B7" w:rsidP="001C55B7">
      <w:pPr>
        <w:rPr>
          <w:b/>
          <w:bCs/>
        </w:rPr>
      </w:pPr>
      <w:r>
        <w:rPr>
          <w:b/>
          <w:bCs/>
        </w:rPr>
        <w:t>…</w:t>
      </w:r>
    </w:p>
    <w:p w14:paraId="6051C33A" w14:textId="77777777" w:rsidR="001C55B7" w:rsidRDefault="001C55B7" w:rsidP="001C55B7">
      <w:pPr>
        <w:ind w:left="360"/>
      </w:pPr>
      <w:r>
        <w:rPr>
          <w:b/>
        </w:rPr>
        <w:t>UR.2.6.</w:t>
      </w:r>
      <w:r>
        <w:rPr>
          <w:b/>
        </w:rPr>
        <w:tab/>
      </w:r>
      <w:r>
        <w:rPr>
          <w:b/>
          <w:strike/>
        </w:rPr>
        <w:t>Ticket Printer, Customer Ticket</w:t>
      </w:r>
      <w:r>
        <w:rPr>
          <w:b/>
        </w:rPr>
        <w:t>.</w:t>
      </w:r>
      <w:r>
        <w:rPr>
          <w:b/>
          <w:bCs/>
        </w:rPr>
        <w:t xml:space="preserve"> </w:t>
      </w:r>
      <w:r>
        <w:rPr>
          <w:b/>
          <w:bCs/>
          <w:u w:val="single"/>
        </w:rPr>
        <w:t>Recorded Representation</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rPr>
          <w:highlight w:val="lightGray"/>
        </w:rPr>
        <w:t>.</w:t>
      </w:r>
      <w:r>
        <w:t xml:space="preserve">  A copy of the </w:t>
      </w:r>
      <w:r>
        <w:rPr>
          <w:b/>
          <w:strike/>
        </w:rPr>
        <w:t>ticket</w:t>
      </w:r>
      <w:r>
        <w:rPr>
          <w:strike/>
        </w:rPr>
        <w:t xml:space="preserve"> </w:t>
      </w:r>
      <w:r>
        <w:rPr>
          <w:b/>
          <w:u w:val="single"/>
        </w:rPr>
        <w:t xml:space="preserve">recorded representation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3BBB808E" w14:textId="77777777" w:rsidR="001C55B7" w:rsidRDefault="001C55B7" w:rsidP="001C55B7">
      <w:pPr>
        <w:ind w:left="360"/>
      </w:pPr>
      <w:r>
        <w:t>(Added 1993</w:t>
      </w:r>
      <w:r>
        <w:rPr>
          <w:u w:val="single"/>
        </w:rPr>
        <w:t>2</w:t>
      </w:r>
      <w:r>
        <w:t>) (Amended 1994</w:t>
      </w:r>
      <w:r>
        <w:rPr>
          <w:b/>
          <w:u w:val="single"/>
        </w:rPr>
        <w:t>, and 20XX</w:t>
      </w:r>
      <w:r>
        <w:t>)</w:t>
      </w:r>
    </w:p>
    <w:p w14:paraId="233FA46D" w14:textId="77777777" w:rsidR="001C55B7" w:rsidRDefault="001C55B7" w:rsidP="001C55B7">
      <w:pPr>
        <w:rPr>
          <w:b/>
          <w:bCs/>
        </w:rPr>
      </w:pPr>
      <w:r>
        <w:rPr>
          <w:b/>
          <w:bCs/>
        </w:rPr>
        <w:t>…</w:t>
      </w:r>
    </w:p>
    <w:p w14:paraId="5B939F18" w14:textId="77777777" w:rsidR="001C55B7" w:rsidRDefault="001C55B7" w:rsidP="001C55B7">
      <w:pPr>
        <w:ind w:left="720"/>
      </w:pPr>
      <w:r>
        <w:rPr>
          <w:b/>
        </w:rPr>
        <w:t>UR.2.7.2.  Computing Device.</w:t>
      </w:r>
      <w:r>
        <w:t xml:space="preserve"> – Any computing device used in an application where a product or grade is offered for sale at </w:t>
      </w:r>
      <w:proofErr w:type="gramStart"/>
      <w:r>
        <w:t>one or more unit</w:t>
      </w:r>
      <w:proofErr w:type="gramEnd"/>
      <w:r>
        <w:t xml:space="preserve"> prices shall be used only for sales for which the device computes and displays the sales price for the selected transaction.  The following exceptions apply:</w:t>
      </w:r>
    </w:p>
    <w:p w14:paraId="494B5015" w14:textId="77777777" w:rsidR="001C55B7" w:rsidRDefault="001C55B7" w:rsidP="00CC6830">
      <w:pPr>
        <w:numPr>
          <w:ilvl w:val="0"/>
          <w:numId w:val="47"/>
        </w:numPr>
      </w:pPr>
      <w:r>
        <w:t>Fleet sales and other price contract sales are exempt from this requirement.</w:t>
      </w:r>
    </w:p>
    <w:p w14:paraId="694C12D6" w14:textId="77777777" w:rsidR="001C55B7" w:rsidRDefault="001C55B7" w:rsidP="00CC6830">
      <w:pPr>
        <w:numPr>
          <w:ilvl w:val="0"/>
          <w:numId w:val="47"/>
        </w:numPr>
      </w:pPr>
      <w:r>
        <w:t>A truck stop dispenser used exclusively for refueling trucks is exempt from this requirement provided that:</w:t>
      </w:r>
    </w:p>
    <w:p w14:paraId="267B9A73" w14:textId="77777777" w:rsidR="001C55B7" w:rsidRDefault="001C55B7" w:rsidP="00CC6830">
      <w:pPr>
        <w:numPr>
          <w:ilvl w:val="1"/>
          <w:numId w:val="47"/>
        </w:numPr>
      </w:pPr>
      <w:r>
        <w:t xml:space="preserve">all purchases of fuel are accompanied by a </w:t>
      </w:r>
      <w:r>
        <w:rPr>
          <w:b/>
          <w:strike/>
        </w:rPr>
        <w:t>printed receipt</w:t>
      </w:r>
      <w:r>
        <w:t xml:space="preserve"> </w:t>
      </w:r>
      <w:r>
        <w:rPr>
          <w:b/>
          <w:u w:val="single"/>
        </w:rPr>
        <w:t xml:space="preserve">recorded representation </w:t>
      </w:r>
      <w:r>
        <w:t>of the transaction containing the applicable price per unit of measure, the total quantity delivered, and the total price of the sale; and</w:t>
      </w:r>
    </w:p>
    <w:p w14:paraId="6EE0E72B" w14:textId="77777777" w:rsidR="001C55B7" w:rsidRDefault="001C55B7" w:rsidP="00CC6830">
      <w:pPr>
        <w:numPr>
          <w:ilvl w:val="1"/>
          <w:numId w:val="47"/>
        </w:numPr>
      </w:pPr>
      <w:r>
        <w:t>unless a dispenser complies with S.1.5.1. Display of Unit Price, the price posted on the dispenser and the price at which the dispenser is set to compute shall be the highest price for any transaction which may be conducted.</w:t>
      </w:r>
    </w:p>
    <w:p w14:paraId="45116212" w14:textId="77777777" w:rsidR="001C55B7" w:rsidRDefault="001C55B7" w:rsidP="00CC6830">
      <w:pPr>
        <w:numPr>
          <w:ilvl w:val="0"/>
          <w:numId w:val="47"/>
        </w:numPr>
      </w:pPr>
      <w:r>
        <w:t>A dispenser used in an application where a price per unit discount is offered following the delivery is exempt from this requirement, provided the following conditions are satisfied:</w:t>
      </w:r>
    </w:p>
    <w:p w14:paraId="46EC1359" w14:textId="77777777" w:rsidR="001C55B7" w:rsidRDefault="001C55B7" w:rsidP="00CC6830">
      <w:pPr>
        <w:numPr>
          <w:ilvl w:val="1"/>
          <w:numId w:val="47"/>
        </w:numPr>
        <w:tabs>
          <w:tab w:val="left" w:pos="1440"/>
          <w:tab w:val="left" w:pos="2250"/>
          <w:tab w:val="left" w:pos="2700"/>
        </w:tabs>
      </w:pPr>
      <w:r>
        <w:t xml:space="preserve">the unit price posted on the dispenser and the unit price at which the dispenser is set to compute shall be the highest unit price for any </w:t>
      </w:r>
      <w:proofErr w:type="gramStart"/>
      <w:r>
        <w:t>transaction;</w:t>
      </w:r>
      <w:proofErr w:type="gramEnd"/>
    </w:p>
    <w:p w14:paraId="69AF09C2" w14:textId="77777777" w:rsidR="001C55B7" w:rsidRDefault="001C55B7" w:rsidP="00CC6830">
      <w:pPr>
        <w:numPr>
          <w:ilvl w:val="1"/>
          <w:numId w:val="47"/>
        </w:numPr>
      </w:pPr>
      <w:r>
        <w:t>all purchases of fuel are accompanied by a receipt recorded by the system for the transaction containing:</w:t>
      </w:r>
    </w:p>
    <w:p w14:paraId="7B163BCD" w14:textId="77777777" w:rsidR="001C55B7" w:rsidRDefault="001C55B7" w:rsidP="00CC6830">
      <w:pPr>
        <w:numPr>
          <w:ilvl w:val="1"/>
          <w:numId w:val="55"/>
        </w:numPr>
      </w:pPr>
      <w:r>
        <w:t xml:space="preserve">the product identity by name, symbol, abbreviation, or code </w:t>
      </w:r>
      <w:proofErr w:type="gramStart"/>
      <w:r>
        <w:t>number;</w:t>
      </w:r>
      <w:proofErr w:type="gramEnd"/>
    </w:p>
    <w:p w14:paraId="1F012FFF" w14:textId="77777777" w:rsidR="001C55B7" w:rsidRDefault="001C55B7" w:rsidP="00CC6830">
      <w:pPr>
        <w:numPr>
          <w:ilvl w:val="1"/>
          <w:numId w:val="55"/>
        </w:numPr>
      </w:pPr>
      <w:r>
        <w:t>transaction information as shown on the dispenser at the end of the delivery and prior to any post-delivery discount including the:</w:t>
      </w:r>
    </w:p>
    <w:p w14:paraId="0B9AFB51" w14:textId="77777777" w:rsidR="001C55B7" w:rsidRDefault="001C55B7" w:rsidP="00CC6830">
      <w:pPr>
        <w:numPr>
          <w:ilvl w:val="2"/>
          <w:numId w:val="55"/>
        </w:numPr>
        <w:ind w:left="2520" w:hanging="360"/>
      </w:pPr>
      <w:r>
        <w:t xml:space="preserve">total volume of the </w:t>
      </w:r>
      <w:proofErr w:type="gramStart"/>
      <w:r>
        <w:t>delivery;</w:t>
      </w:r>
      <w:proofErr w:type="gramEnd"/>
    </w:p>
    <w:p w14:paraId="53A8164F" w14:textId="77777777" w:rsidR="001C55B7" w:rsidRDefault="001C55B7" w:rsidP="00CC6830">
      <w:pPr>
        <w:numPr>
          <w:ilvl w:val="2"/>
          <w:numId w:val="55"/>
        </w:numPr>
        <w:ind w:left="2520" w:hanging="360"/>
      </w:pPr>
      <w:r>
        <w:t>unit price; and</w:t>
      </w:r>
    </w:p>
    <w:p w14:paraId="726CC444" w14:textId="77777777" w:rsidR="001C55B7" w:rsidRDefault="001C55B7" w:rsidP="00CC6830">
      <w:pPr>
        <w:numPr>
          <w:ilvl w:val="2"/>
          <w:numId w:val="55"/>
        </w:numPr>
        <w:ind w:left="2520" w:hanging="360"/>
      </w:pPr>
      <w:r>
        <w:t>total computed price of the fuel sale prior to post-delivery discounts being applied.</w:t>
      </w:r>
    </w:p>
    <w:p w14:paraId="51B2504D" w14:textId="77777777" w:rsidR="001C55B7" w:rsidRDefault="001C55B7" w:rsidP="00CC6830">
      <w:pPr>
        <w:numPr>
          <w:ilvl w:val="1"/>
          <w:numId w:val="55"/>
        </w:numPr>
      </w:pPr>
      <w:r>
        <w:t>an itemization of the post-delivery discounts to the unit price; and</w:t>
      </w:r>
    </w:p>
    <w:p w14:paraId="40BF6D85" w14:textId="77777777" w:rsidR="001C55B7" w:rsidRDefault="001C55B7" w:rsidP="00CC6830">
      <w:pPr>
        <w:numPr>
          <w:ilvl w:val="1"/>
          <w:numId w:val="55"/>
        </w:numPr>
        <w:spacing w:after="120"/>
      </w:pPr>
      <w:r>
        <w:t>the final total price of the fuel sale after all post-delivery discounts are applied.</w:t>
      </w:r>
    </w:p>
    <w:p w14:paraId="0AD94F1A" w14:textId="77777777" w:rsidR="001C55B7" w:rsidRDefault="001C55B7" w:rsidP="001C55B7">
      <w:pPr>
        <w:ind w:left="720"/>
        <w:rPr>
          <w:b/>
          <w:u w:val="single"/>
        </w:rPr>
      </w:pPr>
      <w:r>
        <w:t xml:space="preserve">(Added 2016) </w:t>
      </w:r>
      <w:r>
        <w:rPr>
          <w:b/>
          <w:u w:val="single"/>
        </w:rPr>
        <w:t>(Amended 20XX)</w:t>
      </w:r>
    </w:p>
    <w:p w14:paraId="4DBC4C5F" w14:textId="77777777" w:rsidR="001C55B7" w:rsidRDefault="001C55B7" w:rsidP="001C55B7">
      <w:pPr>
        <w:pStyle w:val="ItemHeading"/>
        <w:tabs>
          <w:tab w:val="clear" w:pos="900"/>
          <w:tab w:val="left" w:pos="1710"/>
        </w:tabs>
        <w:ind w:left="2160" w:hanging="2160"/>
      </w:pPr>
      <w:bookmarkStart w:id="237" w:name="_Toc111805330"/>
      <w:r>
        <w:lastRenderedPageBreak/>
        <w:t>B4: CLM-21.1</w:t>
      </w:r>
      <w:r>
        <w:tab/>
        <w:t>D</w:t>
      </w:r>
      <w:r>
        <w:tab/>
        <w:t xml:space="preserve">S.1.4.1. </w:t>
      </w:r>
      <w:r>
        <w:rPr>
          <w:strike/>
        </w:rPr>
        <w:t>Printed Ticket</w:t>
      </w:r>
      <w:r>
        <w:rPr>
          <w:u w:val="single"/>
        </w:rPr>
        <w:t>Recorded Representation</w:t>
      </w:r>
      <w:r>
        <w:t xml:space="preserve">., UR.2.6.3.  </w:t>
      </w:r>
      <w:r>
        <w:rPr>
          <w:strike/>
        </w:rPr>
        <w:t>Printed Ticket</w:t>
      </w:r>
      <w:r>
        <w:rPr>
          <w:u w:val="single"/>
        </w:rPr>
        <w:t>Recorded Representation.</w:t>
      </w:r>
      <w:bookmarkEnd w:id="237"/>
    </w:p>
    <w:p w14:paraId="4BCAADA1" w14:textId="77777777" w:rsidR="001C55B7" w:rsidRDefault="001C55B7" w:rsidP="001C55B7">
      <w:pPr>
        <w:pStyle w:val="BoldHeading"/>
        <w:keepNext/>
        <w:keepLines/>
      </w:pPr>
      <w:r>
        <w:t xml:space="preserve">Item Under Consideration: </w:t>
      </w:r>
    </w:p>
    <w:p w14:paraId="3973E084" w14:textId="77777777" w:rsidR="001C55B7" w:rsidRDefault="001C55B7" w:rsidP="001C55B7">
      <w:pPr>
        <w:rPr>
          <w:b/>
        </w:rPr>
      </w:pPr>
      <w:r>
        <w:t>Amend Handbook 44, Cryogenic Liquid-Measuring Devices Code as follows</w:t>
      </w:r>
      <w:r>
        <w:rPr>
          <w:b/>
        </w:rPr>
        <w:t>:</w:t>
      </w:r>
    </w:p>
    <w:p w14:paraId="2D78F86D" w14:textId="77777777" w:rsidR="001C55B7" w:rsidRDefault="001C55B7" w:rsidP="001C55B7">
      <w:pPr>
        <w:spacing w:after="120"/>
        <w:ind w:left="360"/>
        <w:rPr>
          <w:highlight w:val="lightGray"/>
        </w:rPr>
      </w:pPr>
      <w:r>
        <w:rPr>
          <w:b/>
          <w:bCs/>
          <w:highlight w:val="lightGray"/>
        </w:rPr>
        <w:t>S.1.4.1</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–Any </w:t>
      </w:r>
      <w:r>
        <w:rPr>
          <w:b/>
          <w:strike/>
          <w:highlight w:val="lightGray"/>
        </w:rPr>
        <w:t>printed ticket</w:t>
      </w:r>
      <w:r>
        <w:rPr>
          <w:highlight w:val="lightGray"/>
        </w:rPr>
        <w:t xml:space="preserve"> </w:t>
      </w:r>
      <w:r>
        <w:rPr>
          <w:b/>
          <w:highlight w:val="lightGray"/>
          <w:u w:val="single"/>
        </w:rPr>
        <w:t xml:space="preserve">recorded representation </w:t>
      </w:r>
      <w:r>
        <w:rPr>
          <w:bCs/>
          <w:highlight w:val="lightGray"/>
        </w:rPr>
        <w:t xml:space="preserve">issued by a device of the computing type </w:t>
      </w:r>
      <w:r>
        <w:rPr>
          <w:bCs/>
          <w:strike/>
          <w:highlight w:val="lightGray"/>
        </w:rPr>
        <w:t>on</w:t>
      </w:r>
      <w:r>
        <w:rPr>
          <w:b/>
          <w:highlight w:val="lightGray"/>
        </w:rPr>
        <w:t xml:space="preserve"> </w:t>
      </w:r>
      <w:r>
        <w:rPr>
          <w:highlight w:val="lightGray"/>
        </w:rPr>
        <w:t xml:space="preserve">which </w:t>
      </w:r>
      <w:r>
        <w:rPr>
          <w:b/>
          <w:bCs/>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w:t>
      </w:r>
      <w:r>
        <w:rPr>
          <w:bCs/>
          <w:highlight w:val="lightGray"/>
          <w:u w:val="single"/>
        </w:rPr>
        <w:t xml:space="preserve"> </w:t>
      </w:r>
      <w:r>
        <w:rPr>
          <w:highlight w:val="lightGray"/>
        </w:rPr>
        <w:t xml:space="preserve">shall </w:t>
      </w:r>
      <w:r>
        <w:rPr>
          <w:b/>
          <w:strike/>
          <w:highlight w:val="lightGray"/>
        </w:rPr>
        <w:t xml:space="preserve">have printed clearly thereon </w:t>
      </w:r>
      <w:r>
        <w:rPr>
          <w:bCs/>
          <w:highlight w:val="lightGray"/>
        </w:rPr>
        <w:t>also</w:t>
      </w:r>
      <w:r>
        <w:rPr>
          <w:highlight w:val="lightGray"/>
        </w:rPr>
        <w:t xml:space="preserve"> </w:t>
      </w:r>
      <w:r>
        <w:rPr>
          <w:b/>
          <w:highlight w:val="lightGray"/>
          <w:u w:val="single"/>
        </w:rPr>
        <w:t>include</w:t>
      </w:r>
      <w:r>
        <w:rPr>
          <w:highlight w:val="lightGray"/>
        </w:rPr>
        <w:t xml:space="preserve"> the total quantity of the delivery, and the price per unit.</w:t>
      </w:r>
    </w:p>
    <w:p w14:paraId="14DF4A96" w14:textId="77777777" w:rsidR="001C55B7" w:rsidRDefault="001C55B7" w:rsidP="001C55B7">
      <w:pPr>
        <w:ind w:left="360"/>
      </w:pPr>
      <w:r>
        <w:rPr>
          <w:highlight w:val="lightGray"/>
        </w:rPr>
        <w:t xml:space="preserve">(Amended </w:t>
      </w:r>
      <w:r>
        <w:rPr>
          <w:b/>
          <w:highlight w:val="lightGray"/>
        </w:rPr>
        <w:t>20XX</w:t>
      </w:r>
      <w:r>
        <w:rPr>
          <w:highlight w:val="lightGray"/>
        </w:rPr>
        <w:t>)</w:t>
      </w:r>
    </w:p>
    <w:p w14:paraId="553D1FED" w14:textId="77777777" w:rsidR="001C55B7" w:rsidRDefault="001C55B7" w:rsidP="001C55B7">
      <w:r>
        <w:t>And</w:t>
      </w:r>
    </w:p>
    <w:p w14:paraId="24FEB339" w14:textId="77777777" w:rsidR="001C55B7" w:rsidRDefault="001C55B7" w:rsidP="001C55B7">
      <w:pPr>
        <w:spacing w:after="60"/>
        <w:ind w:left="360"/>
        <w:rPr>
          <w:highlight w:val="lightGray"/>
        </w:rPr>
      </w:pPr>
      <w:r>
        <w:rPr>
          <w:b/>
          <w:bCs/>
          <w:highlight w:val="lightGray"/>
        </w:rPr>
        <w:t xml:space="preserve">UR.2.6.2.  </w:t>
      </w:r>
      <w:r>
        <w:rPr>
          <w:b/>
          <w:bCs/>
          <w:strike/>
          <w:highlight w:val="lightGray"/>
        </w:rPr>
        <w:t>Tickets or Invoices</w:t>
      </w:r>
      <w:r>
        <w:rPr>
          <w:b/>
          <w:bCs/>
          <w:highlight w:val="lightGray"/>
        </w:rPr>
        <w:t>.</w:t>
      </w:r>
      <w:r>
        <w:rPr>
          <w:highlight w:val="lightGray"/>
        </w:rPr>
        <w:t xml:space="preserve"> </w:t>
      </w:r>
      <w:r>
        <w:rPr>
          <w:b/>
          <w:highlight w:val="lightGray"/>
          <w:u w:val="single"/>
        </w:rPr>
        <w:t>Recorded representation</w:t>
      </w:r>
      <w:r>
        <w:rPr>
          <w:highlight w:val="lightGray"/>
        </w:rPr>
        <w:t xml:space="preserve">– Any </w:t>
      </w:r>
      <w:r>
        <w:rPr>
          <w:b/>
          <w:strike/>
          <w:highlight w:val="lightGray"/>
        </w:rPr>
        <w:t>written invoice</w:t>
      </w:r>
      <w:r>
        <w:rPr>
          <w:b/>
          <w:strike/>
          <w:highlight w:val="lightGray"/>
          <w:u w:val="single"/>
        </w:rPr>
        <w:t>,</w:t>
      </w:r>
      <w:r>
        <w:rPr>
          <w:strike/>
          <w:highlight w:val="lightGray"/>
        </w:rPr>
        <w:t xml:space="preserve"> </w:t>
      </w:r>
      <w:r>
        <w:rPr>
          <w:b/>
          <w:strike/>
          <w:highlight w:val="lightGray"/>
        </w:rPr>
        <w:t>or printed ticket,</w:t>
      </w:r>
      <w:r>
        <w:rPr>
          <w:highlight w:val="lightGray"/>
        </w:rPr>
        <w:t xml:space="preserve"> </w:t>
      </w:r>
      <w:r>
        <w:rPr>
          <w:b/>
          <w:highlight w:val="lightGray"/>
          <w:u w:val="single"/>
        </w:rPr>
        <w:t>recorded representation</w:t>
      </w:r>
      <w:r>
        <w:rPr>
          <w:highlight w:val="lightGray"/>
        </w:rPr>
        <w:t xml:space="preserve"> based on a reading of a device that is equipped with an automatic temperature or density compensator shall have shown thereon that the quantity delivered has been adjusted to the quantity at the NBP of the specific cryogenic product or the equivalent volume of gas at NTP.</w:t>
      </w:r>
    </w:p>
    <w:p w14:paraId="5A2E494D" w14:textId="77777777" w:rsidR="001C55B7" w:rsidRDefault="001C55B7" w:rsidP="001C55B7">
      <w:pPr>
        <w:ind w:left="360"/>
        <w:rPr>
          <w:b/>
          <w:highlight w:val="lightGray"/>
          <w:u w:val="single"/>
        </w:rPr>
      </w:pPr>
      <w:r>
        <w:rPr>
          <w:b/>
          <w:highlight w:val="lightGray"/>
          <w:u w:val="single"/>
        </w:rPr>
        <w:t>(Amended 20XX)</w:t>
      </w:r>
    </w:p>
    <w:p w14:paraId="3CBF06A2" w14:textId="77777777" w:rsidR="001C55B7" w:rsidRDefault="001C55B7" w:rsidP="001C55B7">
      <w:pPr>
        <w:spacing w:after="60"/>
        <w:ind w:left="360"/>
        <w:rPr>
          <w:b/>
          <w:highlight w:val="lightGray"/>
          <w:u w:val="single"/>
        </w:rPr>
      </w:pPr>
      <w:r>
        <w:rPr>
          <w:b/>
          <w:bCs/>
          <w:highlight w:val="lightGray"/>
        </w:rPr>
        <w:t xml:space="preserve">UR.2.6.3.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provided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 printed</w:t>
      </w:r>
      <w:r>
        <w:rPr>
          <w:highlight w:val="lightGray"/>
        </w:rPr>
        <w:t xml:space="preserve"> </w:t>
      </w:r>
      <w:r>
        <w:rPr>
          <w:b/>
          <w:highlight w:val="lightGray"/>
          <w:u w:val="single"/>
        </w:rPr>
        <w:t>includes</w:t>
      </w:r>
      <w:r>
        <w:rPr>
          <w:highlight w:val="lightGray"/>
        </w:rPr>
        <w:t xml:space="preserve"> the total computed price, the total quantity of the delivery, or the price per unit, shall also </w:t>
      </w:r>
      <w:r>
        <w:rPr>
          <w:b/>
          <w:strike/>
          <w:highlight w:val="lightGray"/>
        </w:rPr>
        <w:t>show</w:t>
      </w:r>
      <w:r>
        <w:rPr>
          <w:highlight w:val="lightGray"/>
        </w:rPr>
        <w:t xml:space="preserve"> </w:t>
      </w:r>
      <w:r>
        <w:rPr>
          <w:b/>
          <w:highlight w:val="lightGray"/>
        </w:rPr>
        <w:t xml:space="preserve">include </w:t>
      </w:r>
      <w:r>
        <w:rPr>
          <w:highlight w:val="lightGray"/>
        </w:rPr>
        <w:t>the other two values</w:t>
      </w:r>
      <w:r>
        <w:rPr>
          <w:b/>
          <w:strike/>
          <w:highlight w:val="lightGray"/>
        </w:rPr>
        <w:t>.</w:t>
      </w:r>
      <w:r>
        <w:rPr>
          <w:strike/>
          <w:highlight w:val="lightGray"/>
        </w:rPr>
        <w:t xml:space="preserve"> (either printed or in clear hand script</w:t>
      </w:r>
      <w:proofErr w:type="gramStart"/>
      <w:r>
        <w:rPr>
          <w:strike/>
          <w:highlight w:val="lightGray"/>
        </w:rPr>
        <w:t>).</w:t>
      </w:r>
      <w:r>
        <w:rPr>
          <w:b/>
          <w:strike/>
          <w:highlight w:val="lightGray"/>
          <w:u w:val="single"/>
        </w:rPr>
        <w:t>.</w:t>
      </w:r>
      <w:proofErr w:type="gramEnd"/>
      <w:r>
        <w:rPr>
          <w:b/>
          <w:highlight w:val="lightGray"/>
          <w:u w:val="single"/>
        </w:rPr>
        <w:t xml:space="preserve"> and shall comply with G-S.5.6</w:t>
      </w:r>
      <w:r>
        <w:rPr>
          <w:highlight w:val="lightGray"/>
        </w:rPr>
        <w:t xml:space="preserve">.  </w:t>
      </w:r>
    </w:p>
    <w:p w14:paraId="076E51C4" w14:textId="77777777" w:rsidR="001C55B7" w:rsidRDefault="001C55B7" w:rsidP="001C55B7">
      <w:pPr>
        <w:ind w:left="360"/>
        <w:rPr>
          <w:b/>
          <w:u w:val="single"/>
        </w:rPr>
      </w:pPr>
      <w:r>
        <w:rPr>
          <w:b/>
          <w:highlight w:val="lightGray"/>
          <w:u w:val="single"/>
        </w:rPr>
        <w:t>(Amended 20XX)</w:t>
      </w:r>
    </w:p>
    <w:p w14:paraId="2E4388AC" w14:textId="77777777" w:rsidR="001C55B7" w:rsidRDefault="001C55B7" w:rsidP="001C55B7">
      <w:pPr>
        <w:pStyle w:val="ItemHeading"/>
        <w:tabs>
          <w:tab w:val="clear" w:pos="900"/>
          <w:tab w:val="left" w:pos="1710"/>
        </w:tabs>
        <w:ind w:left="2160" w:hanging="2160"/>
      </w:pPr>
      <w:bookmarkStart w:id="238" w:name="_Toc111805331"/>
      <w:r>
        <w:t>B4: MLK-21.1</w:t>
      </w:r>
      <w:r>
        <w:tab/>
        <w:t>D</w:t>
      </w:r>
      <w:r>
        <w:tab/>
        <w:t xml:space="preserve">S.1.4.2. </w:t>
      </w:r>
      <w:r>
        <w:rPr>
          <w:strike/>
        </w:rPr>
        <w:t>Printed Ticket</w:t>
      </w:r>
      <w:r>
        <w:t xml:space="preserve"> </w:t>
      </w:r>
      <w:r>
        <w:rPr>
          <w:u w:val="single"/>
        </w:rPr>
        <w:t>Recorded Representation</w:t>
      </w:r>
      <w:r>
        <w:t xml:space="preserve">., UR.2.6.3. </w:t>
      </w:r>
      <w:r>
        <w:rPr>
          <w:strike/>
        </w:rPr>
        <w:t>Printed Ticket</w:t>
      </w:r>
      <w:r>
        <w:rPr>
          <w:u w:val="single"/>
        </w:rPr>
        <w:t>Recorded Representation.</w:t>
      </w:r>
      <w:bookmarkEnd w:id="238"/>
    </w:p>
    <w:p w14:paraId="6FDEF85C" w14:textId="77777777" w:rsidR="001C55B7" w:rsidRDefault="001C55B7" w:rsidP="001C55B7">
      <w:pPr>
        <w:spacing w:after="0"/>
        <w:rPr>
          <w:b/>
          <w:bCs/>
          <w:highlight w:val="lightGray"/>
        </w:rPr>
      </w:pPr>
      <w:r>
        <w:rPr>
          <w:b/>
          <w:bCs/>
          <w:highlight w:val="lightGray"/>
        </w:rPr>
        <w:t>Item Under Consideration:</w:t>
      </w:r>
    </w:p>
    <w:p w14:paraId="57EAE55F" w14:textId="77777777" w:rsidR="001C55B7" w:rsidRDefault="001C55B7" w:rsidP="001C55B7">
      <w:pPr>
        <w:rPr>
          <w:b/>
          <w:highlight w:val="lightGray"/>
        </w:rPr>
      </w:pPr>
      <w:r>
        <w:rPr>
          <w:highlight w:val="lightGray"/>
        </w:rPr>
        <w:t>Amend Handbook 44, Milk Meter Code as follows</w:t>
      </w:r>
      <w:r>
        <w:rPr>
          <w:b/>
          <w:highlight w:val="lightGray"/>
        </w:rPr>
        <w:t>:</w:t>
      </w:r>
    </w:p>
    <w:p w14:paraId="696E4267" w14:textId="77777777" w:rsidR="001C55B7" w:rsidRDefault="001C55B7" w:rsidP="001C55B7">
      <w:pPr>
        <w:spacing w:after="60"/>
        <w:ind w:left="720"/>
        <w:rPr>
          <w:highlight w:val="lightGray"/>
        </w:rPr>
      </w:pPr>
      <w:r>
        <w:rPr>
          <w:b/>
          <w:bCs/>
          <w:highlight w:val="lightGray"/>
        </w:rPr>
        <w:t>S.1.4.2.</w:t>
      </w:r>
      <w:r>
        <w:rPr>
          <w:b/>
          <w:bCs/>
          <w:highlight w:val="lightGray"/>
        </w:rPr>
        <w:tab/>
      </w:r>
      <w:r>
        <w:rPr>
          <w:b/>
          <w:bCs/>
          <w:strike/>
          <w:highlight w:val="lightGray"/>
        </w:rPr>
        <w:t>Printed Ticket</w:t>
      </w:r>
      <w:r>
        <w:rPr>
          <w:b/>
          <w:bCs/>
          <w:highlight w:val="lightGray"/>
        </w:rPr>
        <w:t xml:space="preserve"> </w:t>
      </w:r>
      <w:r>
        <w:rPr>
          <w:b/>
          <w:bCs/>
          <w:highlight w:val="lightGray"/>
          <w:u w:val="single"/>
        </w:rPr>
        <w:t>Recorded Representation</w:t>
      </w:r>
      <w:r>
        <w:rPr>
          <w:highlight w:val="lightGray"/>
        </w:rPr>
        <w:t xml:space="preserve"> – If a computing-type device issues a </w:t>
      </w:r>
      <w:r>
        <w:rPr>
          <w:b/>
          <w:strike/>
          <w:highlight w:val="lightGray"/>
        </w:rPr>
        <w:t>printed ticket</w:t>
      </w:r>
      <w:r>
        <w:rPr>
          <w:highlight w:val="lightGray"/>
        </w:rPr>
        <w:t xml:space="preserve"> </w:t>
      </w:r>
      <w:r>
        <w:rPr>
          <w:b/>
          <w:highlight w:val="lightGray"/>
          <w:u w:val="single"/>
        </w:rPr>
        <w:t xml:space="preserve">recorded representation </w:t>
      </w:r>
      <w:r>
        <w:rPr>
          <w:highlight w:val="lightGray"/>
        </w:rPr>
        <w:t xml:space="preserve">which </w:t>
      </w:r>
      <w:r>
        <w:rPr>
          <w:b/>
          <w:strike/>
          <w:highlight w:val="lightGray"/>
        </w:rPr>
        <w:t>displays</w:t>
      </w:r>
      <w:r>
        <w:rPr>
          <w:highlight w:val="lightGray"/>
        </w:rPr>
        <w:t xml:space="preserve"> </w:t>
      </w:r>
      <w:r>
        <w:rPr>
          <w:b/>
          <w:highlight w:val="lightGray"/>
          <w:u w:val="single"/>
        </w:rPr>
        <w:t>includes</w:t>
      </w:r>
      <w:r>
        <w:rPr>
          <w:highlight w:val="lightGray"/>
        </w:rPr>
        <w:t xml:space="preserve"> the total computed price, the </w:t>
      </w:r>
      <w:r>
        <w:rPr>
          <w:b/>
          <w:strike/>
          <w:highlight w:val="lightGray"/>
        </w:rPr>
        <w:t>ticket</w:t>
      </w:r>
      <w:r>
        <w:rPr>
          <w:b/>
          <w:highlight w:val="lightGray"/>
        </w:rPr>
        <w:t xml:space="preserve"> </w:t>
      </w:r>
      <w:r>
        <w:rPr>
          <w:b/>
          <w:highlight w:val="lightGray"/>
          <w:u w:val="single"/>
        </w:rPr>
        <w:t>recorded representation</w:t>
      </w:r>
      <w:r>
        <w:rPr>
          <w:highlight w:val="lightGray"/>
        </w:rPr>
        <w:t xml:space="preserve"> shall </w:t>
      </w:r>
      <w:r>
        <w:rPr>
          <w:b/>
          <w:strike/>
          <w:highlight w:val="lightGray"/>
        </w:rPr>
        <w:t>also have printed clearly thereon</w:t>
      </w:r>
      <w:r>
        <w:rPr>
          <w:highlight w:val="lightGray"/>
        </w:rPr>
        <w:t xml:space="preserve"> </w:t>
      </w:r>
      <w:r>
        <w:rPr>
          <w:b/>
          <w:highlight w:val="lightGray"/>
          <w:u w:val="single"/>
        </w:rPr>
        <w:t>include</w:t>
      </w:r>
      <w:r>
        <w:rPr>
          <w:highlight w:val="lightGray"/>
        </w:rPr>
        <w:t xml:space="preserve"> the total quantity of the delivery, the appropriate fraction of the quantity, and the price per unit of quantity.</w:t>
      </w:r>
    </w:p>
    <w:p w14:paraId="45F661E7" w14:textId="77777777" w:rsidR="001C55B7" w:rsidRDefault="001C55B7" w:rsidP="001C55B7">
      <w:pPr>
        <w:ind w:left="720"/>
        <w:rPr>
          <w:highlight w:val="lightGray"/>
        </w:rPr>
      </w:pPr>
      <w:r>
        <w:rPr>
          <w:highlight w:val="lightGray"/>
        </w:rPr>
        <w:t xml:space="preserve">(Amended 1989, </w:t>
      </w:r>
      <w:r>
        <w:rPr>
          <w:b/>
          <w:highlight w:val="lightGray"/>
        </w:rPr>
        <w:t>and 20XX</w:t>
      </w:r>
      <w:r>
        <w:rPr>
          <w:highlight w:val="lightGray"/>
        </w:rPr>
        <w:t>)</w:t>
      </w:r>
    </w:p>
    <w:p w14:paraId="1816B7C2" w14:textId="77777777" w:rsidR="001C55B7" w:rsidRDefault="001C55B7" w:rsidP="001C55B7">
      <w:pPr>
        <w:spacing w:after="60"/>
        <w:ind w:left="360"/>
        <w:rPr>
          <w:highlight w:val="lightGray"/>
        </w:rPr>
      </w:pPr>
      <w:r>
        <w:rPr>
          <w:b/>
          <w:bCs/>
          <w:highlight w:val="lightGray"/>
        </w:rPr>
        <w:t xml:space="preserve">UR.2.2.  </w:t>
      </w:r>
      <w:r>
        <w:rPr>
          <w:b/>
          <w:bCs/>
          <w:strike/>
          <w:highlight w:val="lightGray"/>
        </w:rPr>
        <w:t>Printed Ticket.</w:t>
      </w:r>
      <w:r>
        <w:rPr>
          <w:highlight w:val="lightGray"/>
        </w:rPr>
        <w:t xml:space="preserve"> </w:t>
      </w:r>
      <w:r>
        <w:rPr>
          <w:b/>
          <w:highlight w:val="lightGray"/>
          <w:u w:val="single"/>
        </w:rPr>
        <w:t>Recorded Representation.</w:t>
      </w:r>
      <w:r>
        <w:rPr>
          <w:highlight w:val="lightGray"/>
        </w:rPr>
        <w:t xml:space="preserve"> – Any </w:t>
      </w:r>
      <w:r>
        <w:rPr>
          <w:b/>
          <w:strike/>
          <w:highlight w:val="lightGray"/>
        </w:rPr>
        <w:t>printed ticket issued</w:t>
      </w:r>
      <w:r>
        <w:rPr>
          <w:highlight w:val="lightGray"/>
        </w:rPr>
        <w:t xml:space="preserve"> </w:t>
      </w:r>
      <w:r>
        <w:rPr>
          <w:b/>
          <w:highlight w:val="lightGray"/>
          <w:u w:val="single"/>
        </w:rPr>
        <w:t>recorded representation created</w:t>
      </w:r>
      <w:r>
        <w:rPr>
          <w:highlight w:val="lightGray"/>
        </w:rPr>
        <w:t xml:space="preserve"> by a device of the computing type </w:t>
      </w:r>
      <w:r>
        <w:rPr>
          <w:b/>
          <w:strike/>
          <w:highlight w:val="lightGray"/>
        </w:rPr>
        <w:t>on</w:t>
      </w:r>
      <w:r>
        <w:rPr>
          <w:highlight w:val="lightGray"/>
        </w:rPr>
        <w:t xml:space="preserve"> which </w:t>
      </w:r>
      <w:r>
        <w:rPr>
          <w:b/>
          <w:strike/>
          <w:highlight w:val="lightGray"/>
        </w:rPr>
        <w:t>there is</w:t>
      </w:r>
      <w:r>
        <w:rPr>
          <w:strike/>
          <w:highlight w:val="lightGray"/>
        </w:rPr>
        <w:t xml:space="preserve"> </w:t>
      </w:r>
      <w:r>
        <w:rPr>
          <w:b/>
          <w:strike/>
          <w:highlight w:val="lightGray"/>
        </w:rPr>
        <w:t>printed</w:t>
      </w:r>
      <w:r>
        <w:rPr>
          <w:highlight w:val="lightGray"/>
        </w:rPr>
        <w:t xml:space="preserve"> </w:t>
      </w:r>
      <w:r>
        <w:rPr>
          <w:b/>
          <w:highlight w:val="lightGray"/>
          <w:u w:val="single"/>
        </w:rPr>
        <w:t>includes</w:t>
      </w:r>
      <w:r>
        <w:rPr>
          <w:highlight w:val="lightGray"/>
        </w:rPr>
        <w:t xml:space="preserve"> the total computed price, the total quantity, or the price per unit of quantity, shall also </w:t>
      </w:r>
      <w:r>
        <w:rPr>
          <w:b/>
          <w:strike/>
          <w:highlight w:val="lightGray"/>
        </w:rPr>
        <w:t>show</w:t>
      </w:r>
      <w:r>
        <w:rPr>
          <w:highlight w:val="lightGray"/>
        </w:rPr>
        <w:t xml:space="preserve"> </w:t>
      </w:r>
      <w:r>
        <w:rPr>
          <w:b/>
          <w:highlight w:val="lightGray"/>
          <w:u w:val="single"/>
        </w:rPr>
        <w:t>include</w:t>
      </w:r>
      <w:r>
        <w:rPr>
          <w:highlight w:val="lightGray"/>
        </w:rPr>
        <w:t xml:space="preserve"> the other two values</w:t>
      </w:r>
      <w:r>
        <w:rPr>
          <w:b/>
          <w:highlight w:val="lightGray"/>
        </w:rPr>
        <w:t xml:space="preserve"> </w:t>
      </w:r>
      <w:r>
        <w:rPr>
          <w:b/>
          <w:strike/>
          <w:highlight w:val="lightGray"/>
        </w:rPr>
        <w:t>(either printed or in clear hand script)</w:t>
      </w:r>
      <w:r>
        <w:rPr>
          <w:highlight w:val="lightGray"/>
        </w:rPr>
        <w:t>.</w:t>
      </w:r>
      <w:r>
        <w:rPr>
          <w:b/>
          <w:highlight w:val="lightGray"/>
          <w:u w:val="single"/>
        </w:rPr>
        <w:t xml:space="preserve"> and shall comply with G-S.5.6</w:t>
      </w:r>
      <w:r>
        <w:rPr>
          <w:highlight w:val="lightGray"/>
        </w:rPr>
        <w:t xml:space="preserve">.  </w:t>
      </w:r>
    </w:p>
    <w:p w14:paraId="3A9442FA" w14:textId="77777777" w:rsidR="001C55B7" w:rsidRDefault="001C55B7" w:rsidP="001C55B7">
      <w:pPr>
        <w:ind w:left="360"/>
        <w:rPr>
          <w:b/>
          <w:bCs/>
          <w:u w:val="single"/>
        </w:rPr>
      </w:pPr>
      <w:r>
        <w:rPr>
          <w:b/>
          <w:highlight w:val="lightGray"/>
          <w:u w:val="single"/>
        </w:rPr>
        <w:t>(</w:t>
      </w:r>
      <w:r>
        <w:rPr>
          <w:bCs/>
          <w:highlight w:val="lightGray"/>
        </w:rPr>
        <w:t xml:space="preserve">Amended 1989 </w:t>
      </w:r>
      <w:r>
        <w:rPr>
          <w:b/>
          <w:highlight w:val="lightGray"/>
          <w:u w:val="single"/>
        </w:rPr>
        <w:t>and 20XX)</w:t>
      </w:r>
    </w:p>
    <w:p w14:paraId="64DA3ED2" w14:textId="77777777" w:rsidR="001C55B7" w:rsidRDefault="001C55B7" w:rsidP="001C55B7">
      <w:pPr>
        <w:pStyle w:val="ItemHeading"/>
        <w:tabs>
          <w:tab w:val="clear" w:pos="900"/>
          <w:tab w:val="left" w:pos="1710"/>
        </w:tabs>
        <w:ind w:left="2160" w:hanging="2070"/>
      </w:pPr>
      <w:bookmarkStart w:id="239" w:name="_Toc111805332"/>
      <w:r>
        <w:t>B4: MFM-21.2</w:t>
      </w:r>
      <w:r>
        <w:tab/>
        <w:t>D</w:t>
      </w:r>
      <w:r>
        <w:tab/>
        <w:t xml:space="preserve">S.6. </w:t>
      </w:r>
      <w:r>
        <w:rPr>
          <w:strike/>
        </w:rPr>
        <w:t>Printer</w:t>
      </w:r>
      <w:r>
        <w:rPr>
          <w:u w:val="single"/>
        </w:rPr>
        <w:t>Recorded Representations.</w:t>
      </w:r>
      <w:r>
        <w:t xml:space="preserve">, UR.2.6. </w:t>
      </w:r>
      <w:r>
        <w:rPr>
          <w:strike/>
        </w:rPr>
        <w:t xml:space="preserve">Ticket Printer, Customer </w:t>
      </w:r>
      <w:proofErr w:type="gramStart"/>
      <w:r>
        <w:rPr>
          <w:strike/>
        </w:rPr>
        <w:t xml:space="preserve">Ticket, </w:t>
      </w:r>
      <w:r>
        <w:t xml:space="preserve"> </w:t>
      </w:r>
      <w:r>
        <w:rPr>
          <w:u w:val="single"/>
        </w:rPr>
        <w:t>Recorded</w:t>
      </w:r>
      <w:proofErr w:type="gramEnd"/>
      <w:r>
        <w:rPr>
          <w:u w:val="single"/>
        </w:rPr>
        <w:t xml:space="preserve"> Representation.</w:t>
      </w:r>
      <w:r>
        <w:t xml:space="preserve">, </w:t>
      </w:r>
      <w:bookmarkStart w:id="240" w:name="_Toc23149624"/>
      <w:r>
        <w:t xml:space="preserve">UR.3.4. </w:t>
      </w:r>
      <w:r>
        <w:rPr>
          <w:strike/>
        </w:rPr>
        <w:t>Printed Ticket.</w:t>
      </w:r>
      <w:bookmarkEnd w:id="240"/>
      <w:r>
        <w:t xml:space="preserve"> </w:t>
      </w:r>
      <w:r>
        <w:rPr>
          <w:u w:val="single"/>
        </w:rPr>
        <w:t>Recorded Representation.</w:t>
      </w:r>
      <w:bookmarkEnd w:id="239"/>
    </w:p>
    <w:p w14:paraId="23A8DB80" w14:textId="77777777" w:rsidR="001C55B7" w:rsidRDefault="001C55B7" w:rsidP="001C55B7">
      <w:pPr>
        <w:pStyle w:val="BoldHeading"/>
        <w:keepNext/>
        <w:keepLines/>
      </w:pPr>
      <w:r>
        <w:t xml:space="preserve">Item Under Consideration: </w:t>
      </w:r>
    </w:p>
    <w:p w14:paraId="1FF995D8" w14:textId="77777777" w:rsidR="001C55B7" w:rsidRDefault="001C55B7" w:rsidP="001C55B7">
      <w:pPr>
        <w:rPr>
          <w:b/>
        </w:rPr>
      </w:pPr>
      <w:r>
        <w:t>Amend Handbook 44, Mass Flow Meter Code as follows</w:t>
      </w:r>
      <w:r>
        <w:rPr>
          <w:b/>
        </w:rPr>
        <w:t>:</w:t>
      </w:r>
    </w:p>
    <w:p w14:paraId="44F638DD" w14:textId="77777777" w:rsidR="001C55B7" w:rsidRDefault="001C55B7" w:rsidP="001C55B7">
      <w:pPr>
        <w:ind w:left="360"/>
      </w:pPr>
      <w:bookmarkStart w:id="241" w:name="_Toc23149592"/>
      <w:r>
        <w:rPr>
          <w:b/>
          <w:bCs/>
        </w:rPr>
        <w:lastRenderedPageBreak/>
        <w:t>S.6.</w:t>
      </w:r>
      <w:r>
        <w:rPr>
          <w:b/>
          <w:bCs/>
        </w:rPr>
        <w:tab/>
      </w:r>
      <w:r>
        <w:rPr>
          <w:b/>
          <w:bCs/>
          <w:strike/>
        </w:rPr>
        <w:t>Printer.</w:t>
      </w:r>
      <w:bookmarkEnd w:id="241"/>
      <w:r>
        <w:t xml:space="preserve"> </w:t>
      </w:r>
      <w:r>
        <w:rPr>
          <w:b/>
          <w:u w:val="single"/>
        </w:rPr>
        <w:t xml:space="preserve">Recording Element </w:t>
      </w:r>
      <w:r>
        <w:t xml:space="preserve">– When an assembly is equipped with means for </w:t>
      </w:r>
      <w:r>
        <w:rPr>
          <w:b/>
          <w:strike/>
        </w:rPr>
        <w:t>printing</w:t>
      </w:r>
      <w:r>
        <w:rPr>
          <w:strike/>
        </w:rPr>
        <w:t xml:space="preserve"> </w:t>
      </w:r>
      <w:r>
        <w:rPr>
          <w:b/>
          <w:u w:val="single"/>
        </w:rPr>
        <w:t>recording</w:t>
      </w:r>
      <w:r>
        <w:t xml:space="preserve"> the measured quantity, the following conditions apply:</w:t>
      </w:r>
    </w:p>
    <w:p w14:paraId="34F0555F" w14:textId="77777777" w:rsidR="001C55B7" w:rsidRDefault="001C55B7" w:rsidP="00CC6830">
      <w:pPr>
        <w:numPr>
          <w:ilvl w:val="0"/>
          <w:numId w:val="48"/>
        </w:numPr>
        <w:tabs>
          <w:tab w:val="clear" w:pos="1080"/>
          <w:tab w:val="num" w:pos="1710"/>
        </w:tabs>
        <w:ind w:left="990"/>
      </w:pPr>
      <w:r>
        <w:t xml:space="preserve">the scale interval shall be the same as that of the </w:t>
      </w:r>
      <w:proofErr w:type="gramStart"/>
      <w:r>
        <w:t>indicator;</w:t>
      </w:r>
      <w:proofErr w:type="gramEnd"/>
    </w:p>
    <w:p w14:paraId="0307E440" w14:textId="77777777" w:rsidR="001C55B7" w:rsidRDefault="001C55B7" w:rsidP="00CC6830">
      <w:pPr>
        <w:numPr>
          <w:ilvl w:val="0"/>
          <w:numId w:val="48"/>
        </w:numPr>
        <w:tabs>
          <w:tab w:val="clear" w:pos="1080"/>
          <w:tab w:val="num" w:pos="1710"/>
        </w:tabs>
        <w:ind w:left="990"/>
      </w:pPr>
      <w:r>
        <w:t xml:space="preserve">the value of the </w:t>
      </w:r>
      <w:r>
        <w:rPr>
          <w:b/>
          <w:strike/>
        </w:rPr>
        <w:t>printed</w:t>
      </w:r>
      <w:r>
        <w:t xml:space="preserve"> </w:t>
      </w:r>
      <w:r>
        <w:rPr>
          <w:b/>
          <w:u w:val="single"/>
        </w:rPr>
        <w:t>recorded</w:t>
      </w:r>
      <w:r>
        <w:t xml:space="preserve"> quantity shall be the same value as the indicated </w:t>
      </w:r>
      <w:proofErr w:type="gramStart"/>
      <w:r>
        <w:t>quantity;</w:t>
      </w:r>
      <w:proofErr w:type="gramEnd"/>
    </w:p>
    <w:p w14:paraId="60CC0A58" w14:textId="77777777" w:rsidR="001C55B7" w:rsidRDefault="001C55B7" w:rsidP="00CC6830">
      <w:pPr>
        <w:numPr>
          <w:ilvl w:val="0"/>
          <w:numId w:val="48"/>
        </w:numPr>
        <w:tabs>
          <w:tab w:val="clear" w:pos="1080"/>
          <w:tab w:val="num" w:pos="1710"/>
        </w:tabs>
        <w:spacing w:after="120"/>
        <w:ind w:left="990"/>
        <w:rPr>
          <w:i/>
        </w:rPr>
      </w:pPr>
      <w:r>
        <w:rPr>
          <w:i/>
        </w:rPr>
        <w:t xml:space="preserve">the </w:t>
      </w:r>
      <w:proofErr w:type="gramStart"/>
      <w:r>
        <w:rPr>
          <w:b/>
          <w:i/>
          <w:strike/>
        </w:rPr>
        <w:t xml:space="preserve">printed </w:t>
      </w:r>
      <w:r>
        <w:rPr>
          <w:i/>
        </w:rPr>
        <w:t xml:space="preserve"> </w:t>
      </w:r>
      <w:r>
        <w:rPr>
          <w:b/>
          <w:i/>
          <w:u w:val="single"/>
        </w:rPr>
        <w:t>recorded</w:t>
      </w:r>
      <w:proofErr w:type="gramEnd"/>
      <w:r>
        <w:rPr>
          <w:i/>
        </w:rPr>
        <w:t xml:space="preserve"> quantity shall also include the mass value if the mass is not the indicated quantity;</w:t>
      </w:r>
    </w:p>
    <w:p w14:paraId="0EB5BA6D" w14:textId="77777777" w:rsidR="001C55B7" w:rsidRDefault="001C55B7" w:rsidP="001C55B7">
      <w:pPr>
        <w:ind w:left="990"/>
      </w:pPr>
      <w:r>
        <w:rPr>
          <w:i/>
        </w:rPr>
        <w:t>[Nonretroactive as of January 1, 2021]</w:t>
      </w:r>
    </w:p>
    <w:p w14:paraId="6CBD93A7" w14:textId="77777777" w:rsidR="001C55B7" w:rsidRDefault="001C55B7" w:rsidP="00CC6830">
      <w:pPr>
        <w:numPr>
          <w:ilvl w:val="0"/>
          <w:numId w:val="48"/>
        </w:numPr>
        <w:tabs>
          <w:tab w:val="clear" w:pos="1080"/>
          <w:tab w:val="num" w:pos="1800"/>
        </w:tabs>
        <w:ind w:left="990"/>
      </w:pPr>
      <w:r>
        <w:t xml:space="preserve">a quantity for a delivery (other than an initial reference value) cannot be recorded until the measurement and delivery has been </w:t>
      </w:r>
      <w:proofErr w:type="gramStart"/>
      <w:r>
        <w:t>completed;</w:t>
      </w:r>
      <w:proofErr w:type="gramEnd"/>
    </w:p>
    <w:p w14:paraId="3FD66661" w14:textId="77777777" w:rsidR="001C55B7" w:rsidRDefault="001C55B7" w:rsidP="00CC6830">
      <w:pPr>
        <w:numPr>
          <w:ilvl w:val="0"/>
          <w:numId w:val="48"/>
        </w:numPr>
        <w:tabs>
          <w:tab w:val="clear" w:pos="1080"/>
          <w:tab w:val="left" w:pos="1620"/>
          <w:tab w:val="num" w:pos="1980"/>
        </w:tabs>
        <w:ind w:left="990"/>
      </w:pPr>
      <w:r>
        <w:t xml:space="preserve">the </w:t>
      </w:r>
      <w:r>
        <w:rPr>
          <w:b/>
          <w:strike/>
        </w:rPr>
        <w:t>printer</w:t>
      </w:r>
      <w:r>
        <w:t xml:space="preserve"> </w:t>
      </w:r>
      <w:r>
        <w:rPr>
          <w:b/>
          <w:u w:val="single"/>
        </w:rPr>
        <w:t>recording element</w:t>
      </w:r>
      <w:r>
        <w:t xml:space="preserve"> is returned to zero when the resettable indicator is returned to zero; and</w:t>
      </w:r>
    </w:p>
    <w:p w14:paraId="1F2262B2" w14:textId="77777777" w:rsidR="001C55B7" w:rsidRDefault="001C55B7" w:rsidP="00CC6830">
      <w:pPr>
        <w:numPr>
          <w:ilvl w:val="0"/>
          <w:numId w:val="48"/>
        </w:numPr>
        <w:tabs>
          <w:tab w:val="clear" w:pos="1080"/>
          <w:tab w:val="left" w:pos="1620"/>
          <w:tab w:val="num" w:pos="1980"/>
        </w:tabs>
        <w:spacing w:after="60"/>
        <w:ind w:left="990"/>
      </w:pPr>
      <w:r>
        <w:t xml:space="preserve">the </w:t>
      </w:r>
      <w:r>
        <w:rPr>
          <w:b/>
          <w:strike/>
        </w:rPr>
        <w:t>printed</w:t>
      </w:r>
      <w:r>
        <w:t xml:space="preserve"> </w:t>
      </w:r>
      <w:r>
        <w:rPr>
          <w:b/>
          <w:u w:val="single"/>
        </w:rPr>
        <w:t>recorded</w:t>
      </w:r>
      <w:r>
        <w:t xml:space="preserve"> values shall meet the requirements applicable to the indicated values.</w:t>
      </w:r>
    </w:p>
    <w:p w14:paraId="0530F6C6" w14:textId="77777777" w:rsidR="001C55B7" w:rsidRDefault="001C55B7" w:rsidP="001C55B7">
      <w:pPr>
        <w:ind w:left="360"/>
      </w:pPr>
      <w:r>
        <w:t>(Amended 2016</w:t>
      </w:r>
      <w:r>
        <w:rPr>
          <w:b/>
          <w:u w:val="single"/>
        </w:rPr>
        <w:t>, and 20XX</w:t>
      </w:r>
      <w:r>
        <w:t>)</w:t>
      </w:r>
    </w:p>
    <w:p w14:paraId="4277AE92" w14:textId="77777777" w:rsidR="001C55B7" w:rsidRDefault="001C55B7" w:rsidP="001C55B7">
      <w:pPr>
        <w:spacing w:after="60"/>
        <w:ind w:left="630"/>
        <w:rPr>
          <w:b/>
        </w:rPr>
      </w:pPr>
      <w:bookmarkStart w:id="242" w:name="_Toc23149593"/>
      <w:r>
        <w:rPr>
          <w:b/>
          <w:bCs/>
        </w:rPr>
        <w:t>S.6.1.</w:t>
      </w:r>
      <w:r>
        <w:rPr>
          <w:b/>
          <w:bCs/>
        </w:rPr>
        <w:tab/>
      </w:r>
      <w:r>
        <w:rPr>
          <w:b/>
          <w:bCs/>
          <w:strike/>
        </w:rPr>
        <w:t>Printed Receipt</w:t>
      </w:r>
      <w:r>
        <w:rPr>
          <w:bCs/>
        </w:rPr>
        <w:t xml:space="preserve"> </w:t>
      </w:r>
      <w:r>
        <w:rPr>
          <w:b/>
          <w:bCs/>
          <w:u w:val="single"/>
        </w:rPr>
        <w:t>Recorded Representations</w:t>
      </w:r>
      <w:r>
        <w:rPr>
          <w:b/>
          <w:bCs/>
        </w:rPr>
        <w:t>.</w:t>
      </w:r>
      <w:bookmarkEnd w:id="242"/>
      <w:r>
        <w:t xml:space="preserve"> – </w:t>
      </w:r>
      <w:r>
        <w:rPr>
          <w:b/>
          <w:strike/>
        </w:rPr>
        <w:t>Any</w:t>
      </w:r>
      <w:r>
        <w:t xml:space="preserve"> </w:t>
      </w:r>
      <w:r>
        <w:rPr>
          <w:b/>
          <w:u w:val="single"/>
        </w:rPr>
        <w:t>When a quantity is</w:t>
      </w:r>
      <w:r>
        <w:t xml:space="preserve"> delivered, </w:t>
      </w:r>
      <w:r>
        <w:rPr>
          <w:b/>
          <w:strike/>
        </w:rPr>
        <w:t>printed quantity</w:t>
      </w:r>
      <w:r>
        <w:t xml:space="preserve"> </w:t>
      </w:r>
      <w:r>
        <w:rPr>
          <w:b/>
          <w:u w:val="single"/>
        </w:rPr>
        <w:t>the recorded representation</w:t>
      </w:r>
      <w:r>
        <w:t xml:space="preserve"> shall include an identification number, the time and date, and the name of the seller.  </w:t>
      </w:r>
      <w:r>
        <w:rPr>
          <w:bCs/>
        </w:rPr>
        <w:t>This information may be printed by the device or pre-printed on the ticket.</w:t>
      </w:r>
    </w:p>
    <w:p w14:paraId="0470EA10" w14:textId="77777777" w:rsidR="001C55B7" w:rsidRDefault="001C55B7" w:rsidP="001C55B7">
      <w:pPr>
        <w:ind w:left="630"/>
        <w:rPr>
          <w:b/>
          <w:bCs/>
          <w:u w:val="single"/>
        </w:rPr>
      </w:pPr>
      <w:r>
        <w:rPr>
          <w:b/>
          <w:bCs/>
          <w:u w:val="single"/>
        </w:rPr>
        <w:t>(Amended 20XX)</w:t>
      </w:r>
    </w:p>
    <w:p w14:paraId="7AD0252D" w14:textId="77777777" w:rsidR="001C55B7" w:rsidRDefault="001C55B7" w:rsidP="001C55B7">
      <w:r>
        <w:t>And</w:t>
      </w:r>
    </w:p>
    <w:p w14:paraId="1E2F267C" w14:textId="77777777" w:rsidR="001C55B7" w:rsidRDefault="001C55B7" w:rsidP="001C55B7">
      <w:pPr>
        <w:spacing w:after="60"/>
        <w:ind w:left="630"/>
      </w:pPr>
      <w:r>
        <w:rPr>
          <w:b/>
        </w:rPr>
        <w:t>UR.</w:t>
      </w:r>
      <w:r>
        <w:rPr>
          <w:b/>
          <w:highlight w:val="lightGray"/>
        </w:rPr>
        <w:t>3.3</w:t>
      </w:r>
      <w:r>
        <w:rPr>
          <w:b/>
        </w:rPr>
        <w:tab/>
      </w:r>
      <w:bookmarkStart w:id="243" w:name="_Hlk48568681"/>
      <w:r>
        <w:rPr>
          <w:b/>
          <w:strike/>
        </w:rPr>
        <w:t>Ticket Printer, Customer Ticket,</w:t>
      </w:r>
      <w:r>
        <w:t xml:space="preserve"> </w:t>
      </w:r>
      <w:r>
        <w:rPr>
          <w:b/>
          <w:u w:val="single"/>
        </w:rPr>
        <w:t>Recorded Representation</w:t>
      </w:r>
      <w:bookmarkEnd w:id="243"/>
      <w:r>
        <w:rPr>
          <w:b/>
        </w:rPr>
        <w: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meter </w:t>
      </w:r>
      <w:r>
        <w:rPr>
          <w:b/>
          <w:highlight w:val="lightGray"/>
          <w:u w:val="single"/>
        </w:rPr>
        <w:t>and shall comply with G-S.5.6</w:t>
      </w:r>
      <w:r>
        <w:t xml:space="preserve">.  A copy of the </w:t>
      </w:r>
      <w:r>
        <w:rPr>
          <w:b/>
          <w:strike/>
        </w:rPr>
        <w:t>ticket</w:t>
      </w:r>
      <w:r>
        <w:t xml:space="preserve"> </w:t>
      </w:r>
      <w:r>
        <w:rPr>
          <w:b/>
          <w:u w:val="single"/>
        </w:rPr>
        <w:t>recorded representation</w:t>
      </w:r>
      <w:r>
        <w:t xml:space="preserve"> issued by the device shall be </w:t>
      </w:r>
      <w:r>
        <w:rPr>
          <w:b/>
          <w:strike/>
        </w:rPr>
        <w:t>left with</w:t>
      </w:r>
      <w:r>
        <w:t xml:space="preserve"> </w:t>
      </w:r>
      <w:r>
        <w:rPr>
          <w:b/>
          <w:u w:val="single"/>
        </w:rPr>
        <w:t>provided to</w:t>
      </w:r>
      <w:r>
        <w:t xml:space="preserve"> the customer at the time of delivery or as otherwise specified by the customer.</w:t>
      </w:r>
    </w:p>
    <w:p w14:paraId="11E435B2" w14:textId="77777777" w:rsidR="001C55B7" w:rsidRDefault="001C55B7" w:rsidP="001C55B7">
      <w:pPr>
        <w:ind w:left="630"/>
      </w:pPr>
      <w:r>
        <w:t>(Added 199</w:t>
      </w:r>
      <w:r>
        <w:rPr>
          <w:strike/>
        </w:rPr>
        <w:t>3</w:t>
      </w:r>
      <w:r>
        <w:t xml:space="preserve">4) </w:t>
      </w:r>
      <w:r>
        <w:rPr>
          <w:highlight w:val="lightGray"/>
        </w:rPr>
        <w:t>(</w:t>
      </w:r>
      <w:r>
        <w:rPr>
          <w:b/>
          <w:bCs/>
          <w:highlight w:val="lightGray"/>
          <w:u w:val="single"/>
        </w:rPr>
        <w:t>Amended</w:t>
      </w:r>
      <w:r>
        <w:rPr>
          <w:highlight w:val="lightGray"/>
        </w:rPr>
        <w:t xml:space="preserve"> </w:t>
      </w:r>
      <w:r>
        <w:rPr>
          <w:b/>
          <w:highlight w:val="lightGray"/>
          <w:u w:val="single"/>
        </w:rPr>
        <w:t>20XX</w:t>
      </w:r>
      <w:r>
        <w:rPr>
          <w:highlight w:val="lightGray"/>
        </w:rPr>
        <w:t>)</w:t>
      </w:r>
    </w:p>
    <w:p w14:paraId="7AECAE8C" w14:textId="77777777" w:rsidR="001C55B7" w:rsidRDefault="001C55B7" w:rsidP="001C55B7">
      <w:pPr>
        <w:rPr>
          <w:b/>
          <w:bCs/>
        </w:rPr>
      </w:pPr>
      <w:r>
        <w:rPr>
          <w:b/>
          <w:bCs/>
        </w:rPr>
        <w:t>…</w:t>
      </w:r>
    </w:p>
    <w:p w14:paraId="64F13C99" w14:textId="77777777" w:rsidR="001C55B7" w:rsidRDefault="001C55B7" w:rsidP="001C55B7">
      <w:pPr>
        <w:spacing w:after="60"/>
        <w:ind w:left="720"/>
      </w:pPr>
      <w:bookmarkStart w:id="244" w:name="_Hlk48568697"/>
      <w:r>
        <w:rPr>
          <w:b/>
          <w:bCs/>
        </w:rPr>
        <w:t>UR.3.4.</w:t>
      </w:r>
      <w:r>
        <w:rPr>
          <w:b/>
          <w:bCs/>
        </w:rPr>
        <w:tab/>
      </w:r>
      <w:r>
        <w:rPr>
          <w:b/>
          <w:bCs/>
          <w:strike/>
        </w:rPr>
        <w:t>Printed Ticket.</w:t>
      </w:r>
      <w:r>
        <w:t xml:space="preserve"> </w:t>
      </w:r>
      <w:r>
        <w:rPr>
          <w:b/>
          <w:u w:val="single"/>
        </w:rPr>
        <w:t>Recorded Representation.</w:t>
      </w:r>
      <w:r>
        <w:t xml:space="preserve"> </w:t>
      </w:r>
      <w:bookmarkEnd w:id="244"/>
      <w:r>
        <w:t xml:space="preserve">– The total price, the total quantity of the delivery, and the price per unit shall be </w:t>
      </w:r>
      <w:r>
        <w:rPr>
          <w:b/>
          <w:strike/>
          <w:highlight w:val="lightGray"/>
        </w:rPr>
        <w:t>printed</w:t>
      </w:r>
      <w:r>
        <w:t xml:space="preserve"> </w:t>
      </w:r>
      <w:r>
        <w:rPr>
          <w:b/>
          <w:u w:val="single"/>
        </w:rPr>
        <w:t>provided</w:t>
      </w:r>
      <w:r>
        <w:t xml:space="preserve"> on any </w:t>
      </w:r>
      <w:r>
        <w:rPr>
          <w:b/>
          <w:strike/>
        </w:rPr>
        <w:t>ticket</w:t>
      </w:r>
      <w:r>
        <w:rPr>
          <w:strike/>
        </w:rPr>
        <w:t xml:space="preserve"> </w:t>
      </w:r>
      <w:r>
        <w:rPr>
          <w:b/>
          <w:u w:val="single"/>
        </w:rPr>
        <w:t>recorded representation</w:t>
      </w:r>
      <w:r>
        <w:t xml:space="preserve"> issued by a device of the computing type and containing any one of these values.</w:t>
      </w:r>
    </w:p>
    <w:p w14:paraId="15AEB0A5" w14:textId="77777777" w:rsidR="001C55B7" w:rsidRDefault="001C55B7" w:rsidP="001C55B7">
      <w:pPr>
        <w:pStyle w:val="NoSpacing"/>
        <w:spacing w:after="240"/>
        <w:ind w:left="720"/>
        <w:jc w:val="left"/>
        <w:rPr>
          <w:b/>
          <w:szCs w:val="20"/>
          <w:u w:val="single"/>
        </w:rPr>
      </w:pPr>
      <w:r>
        <w:t xml:space="preserve">(Added 1993) </w:t>
      </w:r>
      <w:r>
        <w:rPr>
          <w:b/>
          <w:u w:val="single"/>
        </w:rPr>
        <w:t>(Amended 20XX</w:t>
      </w:r>
      <w:r>
        <w:rPr>
          <w:b/>
          <w:szCs w:val="20"/>
          <w:u w:val="single"/>
        </w:rPr>
        <w:t>)</w:t>
      </w:r>
    </w:p>
    <w:p w14:paraId="69BB7578" w14:textId="77777777" w:rsidR="001C55B7" w:rsidRDefault="001C55B7" w:rsidP="001C55B7">
      <w:pPr>
        <w:pStyle w:val="ItemHeading"/>
        <w:tabs>
          <w:tab w:val="clear" w:pos="900"/>
          <w:tab w:val="left" w:pos="1710"/>
        </w:tabs>
        <w:ind w:left="2160" w:hanging="2160"/>
      </w:pPr>
      <w:bookmarkStart w:id="245" w:name="_Toc111805333"/>
      <w:r>
        <w:t>B4: CDL-21.1</w:t>
      </w:r>
      <w:r>
        <w:tab/>
        <w:t>D</w:t>
      </w:r>
      <w:r>
        <w:tab/>
        <w:t xml:space="preserve">S.1.4.1. </w:t>
      </w:r>
      <w:r>
        <w:rPr>
          <w:strike/>
        </w:rPr>
        <w:t>Printed Ticket</w:t>
      </w:r>
      <w:r>
        <w:rPr>
          <w:u w:val="single"/>
        </w:rPr>
        <w:t xml:space="preserve">Recorded Representations., </w:t>
      </w:r>
      <w:r>
        <w:t xml:space="preserve">UR.2.4.2. </w:t>
      </w:r>
      <w:r>
        <w:rPr>
          <w:strike/>
        </w:rPr>
        <w:t>Tickets or Invoices.</w:t>
      </w:r>
      <w:r>
        <w:t xml:space="preserve">  </w:t>
      </w:r>
      <w:r>
        <w:rPr>
          <w:u w:val="single"/>
        </w:rPr>
        <w:t>Recorded Representation.</w:t>
      </w:r>
      <w:bookmarkEnd w:id="245"/>
    </w:p>
    <w:p w14:paraId="57965A07" w14:textId="77777777" w:rsidR="001C55B7" w:rsidRDefault="001C55B7" w:rsidP="001C55B7">
      <w:pPr>
        <w:pStyle w:val="BoldHeading"/>
        <w:keepNext/>
        <w:keepLines/>
      </w:pPr>
      <w:r>
        <w:t xml:space="preserve">Item Under Consideration: </w:t>
      </w:r>
    </w:p>
    <w:p w14:paraId="3E08ABCA" w14:textId="77777777" w:rsidR="001C55B7" w:rsidRDefault="001C55B7" w:rsidP="001C55B7">
      <w:pPr>
        <w:rPr>
          <w:b/>
        </w:rPr>
      </w:pPr>
      <w:r>
        <w:t>Amend Handbook 44, Carbon Dioxide Liquid-Measuring Devices Code as follows</w:t>
      </w:r>
      <w:r>
        <w:rPr>
          <w:b/>
        </w:rPr>
        <w:t>:</w:t>
      </w:r>
    </w:p>
    <w:p w14:paraId="6DB337C7" w14:textId="77777777" w:rsidR="001C55B7" w:rsidRDefault="001C55B7" w:rsidP="001C55B7">
      <w:pPr>
        <w:spacing w:after="60"/>
        <w:ind w:left="360"/>
      </w:pPr>
      <w:r>
        <w:rPr>
          <w:b/>
          <w:bCs/>
        </w:rPr>
        <w:t xml:space="preserve">S.1.4.1. </w:t>
      </w:r>
      <w:r>
        <w:rPr>
          <w:b/>
          <w:bCs/>
          <w:strike/>
        </w:rPr>
        <w:t>Printed Ticket.</w:t>
      </w:r>
      <w:r>
        <w:t xml:space="preserve">  </w:t>
      </w:r>
      <w:r>
        <w:rPr>
          <w:b/>
          <w:u w:val="single"/>
        </w:rPr>
        <w:t>Recorded Representation</w:t>
      </w:r>
      <w:r>
        <w:t xml:space="preserve">– Any </w:t>
      </w:r>
      <w:r>
        <w:rPr>
          <w:b/>
          <w:strike/>
        </w:rPr>
        <w:t>printed ticket</w:t>
      </w:r>
      <w:r>
        <w:t xml:space="preserve"> </w:t>
      </w:r>
      <w:r>
        <w:rPr>
          <w:b/>
          <w:u w:val="single"/>
        </w:rPr>
        <w:t>recorded representation</w:t>
      </w:r>
      <w:r>
        <w:t xml:space="preserve"> issued by a device of the computing type </w:t>
      </w:r>
      <w:r>
        <w:rPr>
          <w:b/>
          <w:strike/>
        </w:rPr>
        <w:t>on</w:t>
      </w:r>
      <w:r>
        <w:t xml:space="preserve"> which </w:t>
      </w:r>
      <w:r>
        <w:rPr>
          <w:b/>
          <w:strike/>
        </w:rPr>
        <w:t>there is printed</w:t>
      </w:r>
      <w:r>
        <w:t xml:space="preserve"> </w:t>
      </w:r>
      <w:r>
        <w:rPr>
          <w:b/>
          <w:u w:val="single"/>
        </w:rPr>
        <w:t>includes</w:t>
      </w:r>
      <w:r>
        <w:t xml:space="preserve"> the total computed price shall </w:t>
      </w:r>
      <w:r>
        <w:rPr>
          <w:b/>
          <w:strike/>
        </w:rPr>
        <w:t>have printed clearly thereon</w:t>
      </w:r>
      <w:r>
        <w:rPr>
          <w:b/>
        </w:rPr>
        <w:t xml:space="preserve"> </w:t>
      </w:r>
      <w:r>
        <w:t xml:space="preserve">also </w:t>
      </w:r>
      <w:r>
        <w:rPr>
          <w:b/>
          <w:u w:val="single"/>
        </w:rPr>
        <w:t>include</w:t>
      </w:r>
      <w:r>
        <w:t xml:space="preserve"> the total quantity of the delivery and the price per unit.</w:t>
      </w:r>
    </w:p>
    <w:p w14:paraId="0F6FAD81" w14:textId="77777777" w:rsidR="001C55B7" w:rsidRDefault="001C55B7" w:rsidP="001C55B7">
      <w:pPr>
        <w:ind w:left="360"/>
        <w:rPr>
          <w:b/>
          <w:u w:val="single"/>
        </w:rPr>
      </w:pPr>
      <w:r>
        <w:rPr>
          <w:b/>
          <w:u w:val="single"/>
        </w:rPr>
        <w:t>(Amended 20XX)</w:t>
      </w:r>
    </w:p>
    <w:p w14:paraId="4A5FEA08" w14:textId="77777777" w:rsidR="001C55B7" w:rsidRDefault="001C55B7" w:rsidP="001C55B7">
      <w:pPr>
        <w:spacing w:after="60"/>
        <w:ind w:left="360"/>
      </w:pPr>
      <w:r>
        <w:rPr>
          <w:b/>
          <w:bCs/>
        </w:rPr>
        <w:t xml:space="preserve">UR.2.4.2.  </w:t>
      </w:r>
      <w:r>
        <w:rPr>
          <w:b/>
          <w:bCs/>
          <w:strike/>
        </w:rPr>
        <w:t>Tickets or Invoices</w:t>
      </w:r>
      <w:r>
        <w:rPr>
          <w:b/>
          <w:bCs/>
        </w:rPr>
        <w:t xml:space="preserve"> </w:t>
      </w:r>
      <w:r>
        <w:rPr>
          <w:b/>
          <w:bCs/>
          <w:u w:val="single"/>
        </w:rPr>
        <w:t>Recorded Representation</w:t>
      </w:r>
      <w:r>
        <w:rPr>
          <w:b/>
          <w:bCs/>
        </w:rPr>
        <w:t xml:space="preserve">. </w:t>
      </w:r>
      <w:r>
        <w:t xml:space="preserve">– Any </w:t>
      </w:r>
      <w:r>
        <w:rPr>
          <w:b/>
          <w:strike/>
        </w:rPr>
        <w:t>written invoice or printed ticket</w:t>
      </w:r>
      <w:r>
        <w:rPr>
          <w:strike/>
        </w:rPr>
        <w:t xml:space="preserve"> </w:t>
      </w:r>
      <w:r>
        <w:rPr>
          <w:b/>
          <w:u w:val="single"/>
        </w:rPr>
        <w:t xml:space="preserve">recorded representation </w:t>
      </w:r>
      <w:r>
        <w:t xml:space="preserve">based on a reading of a device that is equipped with an automatic temperature or density </w:t>
      </w:r>
      <w:r>
        <w:lastRenderedPageBreak/>
        <w:t xml:space="preserve">compensator shall </w:t>
      </w:r>
      <w:r>
        <w:rPr>
          <w:b/>
          <w:strike/>
        </w:rPr>
        <w:t>have shown thereon</w:t>
      </w:r>
      <w:r>
        <w:t xml:space="preserve"> </w:t>
      </w:r>
      <w:r>
        <w:rPr>
          <w:b/>
          <w:u w:val="single"/>
        </w:rPr>
        <w:t>include</w:t>
      </w:r>
      <w:r>
        <w:rPr>
          <w:b/>
        </w:rPr>
        <w:t xml:space="preserve"> </w:t>
      </w:r>
      <w:r>
        <w:t>that the quantity delivered has been temperature or density compensated.</w:t>
      </w:r>
    </w:p>
    <w:p w14:paraId="5CA20946" w14:textId="77777777" w:rsidR="001C55B7" w:rsidRDefault="001C55B7" w:rsidP="001C55B7">
      <w:pPr>
        <w:pStyle w:val="NoSpacing"/>
        <w:spacing w:after="240"/>
        <w:ind w:left="360"/>
        <w:jc w:val="left"/>
        <w:rPr>
          <w:b/>
          <w:szCs w:val="20"/>
          <w:u w:val="single"/>
        </w:rPr>
      </w:pPr>
      <w:r>
        <w:rPr>
          <w:b/>
          <w:u w:val="single"/>
        </w:rPr>
        <w:t>(Amended 20XX</w:t>
      </w:r>
      <w:r>
        <w:rPr>
          <w:b/>
          <w:szCs w:val="20"/>
          <w:u w:val="single"/>
        </w:rPr>
        <w:t>)</w:t>
      </w:r>
    </w:p>
    <w:p w14:paraId="4F4AB080" w14:textId="77777777" w:rsidR="001C55B7" w:rsidRDefault="001C55B7" w:rsidP="001C55B7">
      <w:pPr>
        <w:pStyle w:val="ItemHeading"/>
        <w:tabs>
          <w:tab w:val="clear" w:pos="900"/>
          <w:tab w:val="left" w:pos="1710"/>
        </w:tabs>
        <w:ind w:left="2160" w:hanging="2160"/>
      </w:pPr>
      <w:bookmarkStart w:id="246" w:name="_Toc111805334"/>
      <w:r>
        <w:t>B4: HGM-21.1</w:t>
      </w:r>
      <w:r>
        <w:tab/>
        <w:t>D</w:t>
      </w:r>
      <w:r>
        <w:tab/>
        <w:t>S.2.6. Recorded Representations, Point of Sale Systems., S.6. Printer. Recording Element., UR.3.2. Vehicle-mounted Measuring Systems Ticket Printer Recording Element., UR.3.3. Printed Ticket. Recorded Representation.</w:t>
      </w:r>
      <w:bookmarkEnd w:id="246"/>
    </w:p>
    <w:p w14:paraId="7F61F1D1" w14:textId="77777777" w:rsidR="001C55B7" w:rsidRDefault="001C55B7" w:rsidP="001C55B7">
      <w:pPr>
        <w:pStyle w:val="BoldHeading"/>
        <w:keepNext/>
        <w:keepLines/>
      </w:pPr>
      <w:r>
        <w:t>Item Under Consideration:</w:t>
      </w:r>
    </w:p>
    <w:p w14:paraId="6B86DE87" w14:textId="77777777" w:rsidR="001C55B7" w:rsidRDefault="001C55B7" w:rsidP="001C55B7">
      <w:pPr>
        <w:rPr>
          <w:b/>
        </w:rPr>
      </w:pPr>
      <w:r>
        <w:t>Amend Handbook 44, Hydrogen Gas-Measuring Devices Code as follows</w:t>
      </w:r>
      <w:r>
        <w:rPr>
          <w:b/>
        </w:rPr>
        <w:t>:</w:t>
      </w:r>
    </w:p>
    <w:p w14:paraId="3013C7C5" w14:textId="77777777" w:rsidR="001C55B7" w:rsidRDefault="001C55B7" w:rsidP="001C55B7">
      <w:pPr>
        <w:ind w:left="360"/>
      </w:pPr>
      <w:r>
        <w:rPr>
          <w:b/>
          <w:bCs/>
        </w:rPr>
        <w:t>S.2.6.</w:t>
      </w:r>
      <w:r>
        <w:rPr>
          <w:b/>
          <w:bCs/>
        </w:rPr>
        <w:tab/>
        <w:t xml:space="preserve">Recorded Representations, Point of Sale Systems. </w:t>
      </w:r>
      <w:r>
        <w:t xml:space="preserve">– A </w:t>
      </w:r>
      <w:r>
        <w:rPr>
          <w:b/>
          <w:strike/>
        </w:rPr>
        <w:t>printed</w:t>
      </w:r>
      <w:r>
        <w:t xml:space="preserve"> receipt shall be available through a built-in or separate recording element for transactions conducted with point-of-sale systems or devices activated by debit cards, credit cards, and/or cash. The </w:t>
      </w:r>
      <w:r>
        <w:rPr>
          <w:b/>
          <w:strike/>
        </w:rPr>
        <w:t>printed</w:t>
      </w:r>
      <w:r>
        <w:t xml:space="preserve"> receipt shall contain the following information for products delivered by the dispenser:</w:t>
      </w:r>
    </w:p>
    <w:p w14:paraId="01E3AB9C" w14:textId="77777777" w:rsidR="001C55B7" w:rsidRDefault="001C55B7" w:rsidP="00CC6830">
      <w:pPr>
        <w:numPr>
          <w:ilvl w:val="0"/>
          <w:numId w:val="49"/>
        </w:numPr>
        <w:ind w:left="1080"/>
      </w:pPr>
      <w:r>
        <w:t xml:space="preserve">the total mass of the </w:t>
      </w:r>
      <w:proofErr w:type="gramStart"/>
      <w:r>
        <w:t>delivery;</w:t>
      </w:r>
      <w:proofErr w:type="gramEnd"/>
    </w:p>
    <w:p w14:paraId="163B2763" w14:textId="77777777" w:rsidR="001C55B7" w:rsidRDefault="001C55B7" w:rsidP="00CC6830">
      <w:pPr>
        <w:numPr>
          <w:ilvl w:val="0"/>
          <w:numId w:val="49"/>
        </w:numPr>
        <w:ind w:left="1080"/>
      </w:pPr>
      <w:r>
        <w:t xml:space="preserve">the unit </w:t>
      </w:r>
      <w:proofErr w:type="gramStart"/>
      <w:r>
        <w:t>price;</w:t>
      </w:r>
      <w:proofErr w:type="gramEnd"/>
    </w:p>
    <w:p w14:paraId="7662BEC8" w14:textId="77777777" w:rsidR="001C55B7" w:rsidRDefault="001C55B7" w:rsidP="00CC6830">
      <w:pPr>
        <w:numPr>
          <w:ilvl w:val="0"/>
          <w:numId w:val="49"/>
        </w:numPr>
        <w:ind w:left="1080"/>
      </w:pPr>
      <w:r>
        <w:t>the total computed price; and</w:t>
      </w:r>
    </w:p>
    <w:p w14:paraId="453DE9E1" w14:textId="77777777" w:rsidR="001C55B7" w:rsidRDefault="001C55B7" w:rsidP="00CC6830">
      <w:pPr>
        <w:numPr>
          <w:ilvl w:val="0"/>
          <w:numId w:val="49"/>
        </w:numPr>
        <w:spacing w:after="60"/>
        <w:ind w:left="1080"/>
      </w:pPr>
      <w:r>
        <w:t>the product identity by name, symbol, abbreviation, or code number.</w:t>
      </w:r>
    </w:p>
    <w:p w14:paraId="734233E1" w14:textId="77777777" w:rsidR="001C55B7" w:rsidRDefault="001C55B7" w:rsidP="001C55B7">
      <w:pPr>
        <w:ind w:left="360"/>
        <w:rPr>
          <w:b/>
          <w:u w:val="single"/>
        </w:rPr>
      </w:pPr>
      <w:r>
        <w:rPr>
          <w:b/>
          <w:u w:val="single"/>
        </w:rPr>
        <w:t>(Amended 20XX)</w:t>
      </w:r>
    </w:p>
    <w:p w14:paraId="4DCD2218" w14:textId="77777777" w:rsidR="001C55B7" w:rsidRDefault="001C55B7" w:rsidP="001C55B7">
      <w:pPr>
        <w:rPr>
          <w:b/>
          <w:u w:val="single"/>
        </w:rPr>
      </w:pPr>
      <w:r>
        <w:rPr>
          <w:b/>
          <w:u w:val="single"/>
        </w:rPr>
        <w:t>…</w:t>
      </w:r>
    </w:p>
    <w:p w14:paraId="51A1C72A" w14:textId="77777777" w:rsidR="001C55B7" w:rsidRDefault="001C55B7" w:rsidP="001C55B7">
      <w:pPr>
        <w:spacing w:after="60"/>
      </w:pPr>
      <w:bookmarkStart w:id="247" w:name="_Toc22715585"/>
      <w:r>
        <w:rPr>
          <w:b/>
          <w:bCs/>
        </w:rPr>
        <w:t>S.6.</w:t>
      </w:r>
      <w:r>
        <w:rPr>
          <w:b/>
          <w:bCs/>
        </w:rPr>
        <w:tab/>
      </w:r>
      <w:r>
        <w:rPr>
          <w:b/>
          <w:bCs/>
          <w:strike/>
        </w:rPr>
        <w:t>Printer.</w:t>
      </w:r>
      <w:bookmarkEnd w:id="247"/>
      <w:r>
        <w:t xml:space="preserve"> </w:t>
      </w:r>
      <w:r>
        <w:rPr>
          <w:b/>
          <w:u w:val="single"/>
        </w:rPr>
        <w:t>Recording Element</w:t>
      </w:r>
      <w:r>
        <w:t xml:space="preserve"> – When an assembly is equipped with means for </w:t>
      </w:r>
      <w:r>
        <w:rPr>
          <w:b/>
          <w:strike/>
        </w:rPr>
        <w:t>printing</w:t>
      </w:r>
      <w:r>
        <w:rPr>
          <w:strike/>
        </w:rPr>
        <w:t xml:space="preserve"> </w:t>
      </w:r>
      <w:r>
        <w:rPr>
          <w:b/>
          <w:u w:val="single"/>
        </w:rPr>
        <w:t>recording</w:t>
      </w:r>
      <w:r>
        <w:t xml:space="preserve"> the measured quantity, the </w:t>
      </w:r>
      <w:r>
        <w:rPr>
          <w:b/>
          <w:strike/>
        </w:rPr>
        <w:t>printed</w:t>
      </w:r>
      <w:r>
        <w:t xml:space="preserve"> </w:t>
      </w:r>
      <w:r>
        <w:rPr>
          <w:b/>
          <w:u w:val="single"/>
        </w:rPr>
        <w:t>recorded</w:t>
      </w:r>
      <w:r>
        <w:t xml:space="preserve"> information must agree with the indications on the dispenser for the transaction and the </w:t>
      </w:r>
      <w:r>
        <w:rPr>
          <w:b/>
          <w:strike/>
        </w:rPr>
        <w:t>printed</w:t>
      </w:r>
      <w:r>
        <w:t xml:space="preserve"> </w:t>
      </w:r>
      <w:r>
        <w:rPr>
          <w:b/>
          <w:u w:val="single"/>
        </w:rPr>
        <w:t>recorded</w:t>
      </w:r>
      <w:r>
        <w:t xml:space="preserve"> values shall be clearly defined.</w:t>
      </w:r>
    </w:p>
    <w:p w14:paraId="466264EF" w14:textId="77777777" w:rsidR="001C55B7" w:rsidRDefault="001C55B7" w:rsidP="001C55B7">
      <w:pPr>
        <w:rPr>
          <w:b/>
          <w:u w:val="single"/>
        </w:rPr>
      </w:pPr>
      <w:r>
        <w:rPr>
          <w:b/>
          <w:u w:val="single"/>
        </w:rPr>
        <w:t>(Amended 20XX)</w:t>
      </w:r>
    </w:p>
    <w:p w14:paraId="47C6F406" w14:textId="77777777" w:rsidR="001C55B7" w:rsidRDefault="001C55B7" w:rsidP="001C55B7">
      <w:pPr>
        <w:spacing w:after="60"/>
        <w:ind w:left="360"/>
        <w:rPr>
          <w:b/>
          <w:strike/>
        </w:rPr>
      </w:pPr>
      <w:bookmarkStart w:id="248" w:name="_Toc22715586"/>
      <w:r>
        <w:rPr>
          <w:b/>
          <w:bCs/>
        </w:rPr>
        <w:t>S.6.1.</w:t>
      </w:r>
      <w:r>
        <w:rPr>
          <w:b/>
          <w:bCs/>
        </w:rPr>
        <w:tab/>
      </w:r>
      <w:r>
        <w:rPr>
          <w:b/>
          <w:bCs/>
          <w:strike/>
        </w:rPr>
        <w:t>Printed Receipt.</w:t>
      </w:r>
      <w:bookmarkEnd w:id="248"/>
      <w:r>
        <w:t xml:space="preserve"> </w:t>
      </w:r>
      <w:r>
        <w:rPr>
          <w:b/>
          <w:u w:val="single"/>
        </w:rPr>
        <w:t>Recorded Representation</w:t>
      </w:r>
      <w:r>
        <w:t xml:space="preserve"> – </w:t>
      </w:r>
      <w:r>
        <w:rPr>
          <w:b/>
          <w:strike/>
        </w:rPr>
        <w:t>Any</w:t>
      </w:r>
      <w:r>
        <w:rPr>
          <w:b/>
        </w:rPr>
        <w:t xml:space="preserve"> </w:t>
      </w:r>
      <w:r>
        <w:rPr>
          <w:b/>
          <w:u w:val="single"/>
        </w:rPr>
        <w:t>When a quantity is</w:t>
      </w:r>
      <w:r>
        <w:rPr>
          <w:b/>
        </w:rPr>
        <w:t xml:space="preserve"> delivered,</w:t>
      </w:r>
      <w:r>
        <w:t xml:space="preserve"> </w:t>
      </w:r>
      <w:r>
        <w:rPr>
          <w:b/>
          <w:strike/>
        </w:rPr>
        <w:t>printed quantity</w:t>
      </w:r>
      <w:r>
        <w:t xml:space="preserve"> </w:t>
      </w:r>
      <w:r>
        <w:rPr>
          <w:b/>
          <w:u w:val="single"/>
        </w:rPr>
        <w:t>the recorded representation</w:t>
      </w:r>
      <w:r>
        <w:t xml:space="preserve"> shall include an identification number, the time and date, and the name of the seller.  </w:t>
      </w:r>
      <w:r>
        <w:rPr>
          <w:b/>
          <w:strike/>
        </w:rPr>
        <w:t>This information may be printed by the device or pre- printed on the ticket.</w:t>
      </w:r>
    </w:p>
    <w:p w14:paraId="368C63CB" w14:textId="77777777" w:rsidR="001C55B7" w:rsidRDefault="001C55B7" w:rsidP="001C55B7">
      <w:pPr>
        <w:ind w:left="360"/>
        <w:rPr>
          <w:b/>
          <w:u w:val="single"/>
        </w:rPr>
      </w:pPr>
      <w:r>
        <w:rPr>
          <w:b/>
          <w:u w:val="single"/>
        </w:rPr>
        <w:t>(Amended 20XX)</w:t>
      </w:r>
    </w:p>
    <w:p w14:paraId="42DD45E0" w14:textId="77777777" w:rsidR="001C55B7" w:rsidRDefault="001C55B7" w:rsidP="001C55B7">
      <w:pPr>
        <w:rPr>
          <w:bCs/>
        </w:rPr>
      </w:pPr>
      <w:r>
        <w:rPr>
          <w:bCs/>
        </w:rPr>
        <w:t>And</w:t>
      </w:r>
    </w:p>
    <w:p w14:paraId="3DCE8821" w14:textId="77777777" w:rsidR="001C55B7" w:rsidRDefault="001C55B7" w:rsidP="001C55B7">
      <w:pPr>
        <w:spacing w:after="60"/>
        <w:ind w:left="360"/>
        <w:rPr>
          <w:b/>
          <w:bCs/>
        </w:rPr>
      </w:pPr>
      <w:r>
        <w:rPr>
          <w:b/>
          <w:bCs/>
        </w:rPr>
        <w:t>UR.3.2.</w:t>
      </w:r>
      <w:r>
        <w:rPr>
          <w:b/>
          <w:bCs/>
        </w:rPr>
        <w:tab/>
        <w:t xml:space="preserve">Vehicle-mounted Measuring Systems </w:t>
      </w:r>
      <w:r>
        <w:rPr>
          <w:b/>
          <w:bCs/>
          <w:strike/>
        </w:rPr>
        <w:t>Ticket Printer</w:t>
      </w:r>
      <w:r>
        <w:rPr>
          <w:b/>
          <w:bCs/>
        </w:rPr>
        <w:t xml:space="preserve"> </w:t>
      </w:r>
      <w:r>
        <w:rPr>
          <w:b/>
          <w:bCs/>
          <w:u w:val="single"/>
        </w:rPr>
        <w:t>Recording Element</w:t>
      </w:r>
      <w:r>
        <w:rPr>
          <w:b/>
          <w:bCs/>
        </w:rPr>
        <w:t>.</w:t>
      </w:r>
    </w:p>
    <w:p w14:paraId="37492717" w14:textId="77777777" w:rsidR="001C55B7" w:rsidRDefault="001C55B7" w:rsidP="001C55B7">
      <w:pPr>
        <w:ind w:left="360"/>
        <w:rPr>
          <w:b/>
          <w:bCs/>
        </w:rPr>
      </w:pPr>
      <w:r>
        <w:rPr>
          <w:b/>
          <w:bCs/>
        </w:rPr>
        <w:t>(</w:t>
      </w:r>
      <w:r>
        <w:rPr>
          <w:b/>
          <w:bCs/>
          <w:u w:val="single"/>
        </w:rPr>
        <w:t>Amended 20XX</w:t>
      </w:r>
      <w:r>
        <w:rPr>
          <w:b/>
          <w:bCs/>
        </w:rPr>
        <w:t>)</w:t>
      </w:r>
    </w:p>
    <w:p w14:paraId="0C6D73AD" w14:textId="77777777" w:rsidR="001C55B7" w:rsidRDefault="001C55B7" w:rsidP="001C55B7">
      <w:pPr>
        <w:spacing w:after="60"/>
        <w:ind w:left="720"/>
      </w:pPr>
      <w:r>
        <w:rPr>
          <w:b/>
        </w:rPr>
        <w:t xml:space="preserve">UR.3.2.1. </w:t>
      </w:r>
      <w:r>
        <w:rPr>
          <w:b/>
          <w:strike/>
        </w:rPr>
        <w:t>Customer Ticket</w:t>
      </w:r>
      <w:r>
        <w:rPr>
          <w:b/>
        </w:rPr>
        <w:t xml:space="preserve"> </w:t>
      </w:r>
      <w:r>
        <w:rPr>
          <w:b/>
          <w:u w:val="single"/>
        </w:rPr>
        <w:t>Recording Element.</w:t>
      </w:r>
      <w:r>
        <w:rPr>
          <w:b/>
          <w:bCs/>
        </w:rPr>
        <w:t xml:space="preserve"> </w:t>
      </w:r>
      <w:r>
        <w:t xml:space="preserve">– Vehicle-Mounted metering systems shall be equipped with </w:t>
      </w:r>
      <w:r>
        <w:rPr>
          <w:b/>
          <w:strike/>
        </w:rPr>
        <w:t>a ticket printer which shall be used for</w:t>
      </w:r>
      <w:r>
        <w:t xml:space="preserve"> </w:t>
      </w:r>
      <w:r>
        <w:rPr>
          <w:b/>
          <w:u w:val="single"/>
        </w:rPr>
        <w:t xml:space="preserve">means to record </w:t>
      </w:r>
      <w:r>
        <w:t xml:space="preserve">all sales where product is delivered through the device </w:t>
      </w:r>
      <w:r>
        <w:rPr>
          <w:b/>
          <w:highlight w:val="lightGray"/>
          <w:u w:val="single"/>
        </w:rPr>
        <w:t>and shall comply with G-S.5.6</w:t>
      </w:r>
      <w:r>
        <w:rPr>
          <w:highlight w:val="lightGray"/>
        </w:rPr>
        <w:t>.</w:t>
      </w:r>
      <w:r>
        <w:t xml:space="preserve">   A copy of the </w:t>
      </w:r>
      <w:r>
        <w:rPr>
          <w:b/>
          <w:strike/>
        </w:rPr>
        <w:t>ticket</w:t>
      </w:r>
      <w:r>
        <w:t xml:space="preserve"> </w:t>
      </w:r>
      <w:r>
        <w:rPr>
          <w:b/>
          <w:u w:val="single"/>
        </w:rPr>
        <w:t>recorded representation</w:t>
      </w:r>
      <w:r>
        <w:rPr>
          <w:b/>
        </w:rPr>
        <w:t xml:space="preserve"> </w:t>
      </w:r>
      <w:r>
        <w:t xml:space="preserve">issued by the device shall be </w:t>
      </w:r>
      <w:r>
        <w:rPr>
          <w:b/>
          <w:strike/>
        </w:rPr>
        <w:t>left with</w:t>
      </w:r>
      <w:r>
        <w:t xml:space="preserve"> </w:t>
      </w:r>
      <w:r>
        <w:rPr>
          <w:b/>
          <w:u w:val="single"/>
        </w:rPr>
        <w:t>provided to</w:t>
      </w:r>
      <w:r>
        <w:t xml:space="preserve"> the customer at the time of delivery or as otherwise specified by the customer.</w:t>
      </w:r>
    </w:p>
    <w:p w14:paraId="5DFB70EA" w14:textId="77777777" w:rsidR="001C55B7" w:rsidRDefault="001C55B7" w:rsidP="001C55B7">
      <w:pPr>
        <w:ind w:left="720"/>
      </w:pPr>
      <w:r>
        <w:t>(</w:t>
      </w:r>
      <w:r>
        <w:rPr>
          <w:b/>
          <w:u w:val="single"/>
        </w:rPr>
        <w:t>Amended 20XX</w:t>
      </w:r>
      <w:r>
        <w:t>)</w:t>
      </w:r>
    </w:p>
    <w:p w14:paraId="12279C46" w14:textId="77777777" w:rsidR="001C55B7" w:rsidRDefault="001C55B7" w:rsidP="001C55B7">
      <w:pPr>
        <w:rPr>
          <w:b/>
          <w:bCs/>
        </w:rPr>
      </w:pPr>
      <w:r>
        <w:rPr>
          <w:b/>
          <w:bCs/>
        </w:rPr>
        <w:t>…</w:t>
      </w:r>
    </w:p>
    <w:p w14:paraId="14A2E60D" w14:textId="77777777" w:rsidR="001C55B7" w:rsidRDefault="001C55B7" w:rsidP="001C55B7">
      <w:pPr>
        <w:spacing w:after="60"/>
        <w:ind w:left="360"/>
      </w:pPr>
      <w:r>
        <w:rPr>
          <w:b/>
          <w:bCs/>
        </w:rPr>
        <w:lastRenderedPageBreak/>
        <w:t>UR.3.3.</w:t>
      </w:r>
      <w:r>
        <w:rPr>
          <w:b/>
          <w:bCs/>
        </w:rPr>
        <w:tab/>
      </w:r>
      <w:r>
        <w:rPr>
          <w:b/>
          <w:bCs/>
          <w:strike/>
        </w:rPr>
        <w:t>Printed Ticket.</w:t>
      </w:r>
      <w:r>
        <w:t xml:space="preserve"> </w:t>
      </w:r>
      <w:r>
        <w:rPr>
          <w:b/>
          <w:u w:val="single"/>
        </w:rPr>
        <w:t>Recorded Representation.</w:t>
      </w:r>
      <w:r>
        <w:t xml:space="preserve"> – The total price, the total quantity of the delivery, and the price per unit shall be </w:t>
      </w:r>
      <w:r>
        <w:rPr>
          <w:b/>
          <w:bCs/>
          <w:strike/>
        </w:rPr>
        <w:t>printed</w:t>
      </w:r>
      <w:r>
        <w:t xml:space="preserve"> </w:t>
      </w:r>
      <w:r>
        <w:rPr>
          <w:b/>
          <w:bCs/>
          <w:highlight w:val="lightGray"/>
          <w:u w:val="single"/>
        </w:rPr>
        <w:t>provided</w:t>
      </w:r>
      <w:r>
        <w:rPr>
          <w:b/>
          <w:bCs/>
          <w:u w:val="single"/>
        </w:rPr>
        <w:t xml:space="preserve"> </w:t>
      </w:r>
      <w:r>
        <w:t xml:space="preserve">on any </w:t>
      </w:r>
      <w:r>
        <w:rPr>
          <w:b/>
          <w:bCs/>
          <w:strike/>
        </w:rPr>
        <w:t>ticket</w:t>
      </w:r>
      <w:r>
        <w:t xml:space="preserve"> </w:t>
      </w:r>
      <w:r>
        <w:rPr>
          <w:b/>
          <w:bCs/>
          <w:highlight w:val="lightGray"/>
          <w:u w:val="single"/>
        </w:rPr>
        <w:t>recorded representation</w:t>
      </w:r>
      <w:r>
        <w:t xml:space="preserve"> issued by a device of the computing type and containing any one of these values.</w:t>
      </w:r>
    </w:p>
    <w:p w14:paraId="4860322D" w14:textId="77777777" w:rsidR="001C55B7" w:rsidRDefault="001C55B7" w:rsidP="001C55B7">
      <w:pPr>
        <w:pStyle w:val="NoSpacing"/>
        <w:spacing w:after="240"/>
        <w:ind w:left="360"/>
        <w:jc w:val="left"/>
        <w:rPr>
          <w:b/>
          <w:szCs w:val="20"/>
          <w:u w:val="single"/>
        </w:rPr>
      </w:pPr>
      <w:r>
        <w:rPr>
          <w:strike/>
        </w:rPr>
        <w:t>(</w:t>
      </w:r>
      <w:r>
        <w:rPr>
          <w:strike/>
          <w:highlight w:val="lightGray"/>
        </w:rPr>
        <w:t>Added 1993)</w:t>
      </w:r>
      <w:r>
        <w:t xml:space="preserve"> </w:t>
      </w:r>
      <w:r>
        <w:rPr>
          <w:b/>
          <w:u w:val="single"/>
        </w:rPr>
        <w:t>(Amended 20XX</w:t>
      </w:r>
      <w:r>
        <w:rPr>
          <w:b/>
          <w:szCs w:val="20"/>
          <w:u w:val="single"/>
        </w:rPr>
        <w:t>)</w:t>
      </w:r>
    </w:p>
    <w:p w14:paraId="2D71BDB1" w14:textId="77777777" w:rsidR="001C55B7" w:rsidRDefault="001C55B7" w:rsidP="001C55B7">
      <w:pPr>
        <w:pStyle w:val="ItemHeading"/>
        <w:tabs>
          <w:tab w:val="clear" w:pos="900"/>
          <w:tab w:val="left" w:pos="1710"/>
        </w:tabs>
        <w:ind w:left="2160" w:hanging="2160"/>
      </w:pPr>
      <w:bookmarkStart w:id="249" w:name="_Toc111805335"/>
      <w:r>
        <w:t>B4: OTH-21.2</w:t>
      </w:r>
      <w:r>
        <w:tab/>
        <w:t>D</w:t>
      </w:r>
      <w:r>
        <w:tab/>
        <w:t>Appendix D - Definitions.: recorded representations, recording element.</w:t>
      </w:r>
      <w:bookmarkEnd w:id="249"/>
    </w:p>
    <w:p w14:paraId="7F8704DE" w14:textId="77777777" w:rsidR="001C55B7" w:rsidRDefault="001C55B7" w:rsidP="001C55B7">
      <w:pPr>
        <w:pStyle w:val="BoldHeading"/>
        <w:keepNext/>
        <w:keepLines/>
      </w:pPr>
      <w:r>
        <w:t>Item Under Consideration:</w:t>
      </w:r>
    </w:p>
    <w:p w14:paraId="79D2A31E" w14:textId="77777777" w:rsidR="001C55B7" w:rsidRDefault="001C55B7" w:rsidP="001C55B7">
      <w:pPr>
        <w:pStyle w:val="NoSpacing"/>
        <w:spacing w:after="240"/>
        <w:jc w:val="left"/>
        <w:rPr>
          <w:b/>
        </w:rPr>
      </w:pPr>
      <w:r>
        <w:t>Amend Handbook 44, Appendix D - Definitions as follows</w:t>
      </w:r>
      <w:r>
        <w:rPr>
          <w:b/>
        </w:rPr>
        <w:t>:</w:t>
      </w:r>
    </w:p>
    <w:p w14:paraId="20C8BA73" w14:textId="77777777" w:rsidR="001C55B7" w:rsidRDefault="001C55B7" w:rsidP="001C55B7">
      <w:pPr>
        <w:ind w:left="360"/>
      </w:pPr>
      <w:bookmarkStart w:id="250" w:name="_Toc527377951"/>
      <w:r>
        <w:rPr>
          <w:b/>
          <w:bCs/>
        </w:rPr>
        <w:t>recorded representation.</w:t>
      </w:r>
      <w:bookmarkEnd w:id="250"/>
      <w:r>
        <w:t xml:space="preserve"> </w:t>
      </w:r>
      <w:r>
        <w:rPr>
          <w:b/>
          <w:bCs/>
        </w:rPr>
        <w:t>–</w:t>
      </w:r>
      <w:r>
        <w:t xml:space="preserve"> The printed, embossed, </w:t>
      </w:r>
      <w:r>
        <w:rPr>
          <w:b/>
          <w:u w:val="single"/>
        </w:rPr>
        <w:t>electronic,</w:t>
      </w:r>
      <w:r>
        <w:t xml:space="preserve"> or other representation that is recorded as a quantity</w:t>
      </w:r>
      <w:r>
        <w:rPr>
          <w:b/>
          <w:u w:val="single"/>
        </w:rPr>
        <w:t>, unit price, total price, product identity or other information required</w:t>
      </w:r>
      <w:r>
        <w:t xml:space="preserve"> by a weighing or measuring device. [1.10</w:t>
      </w:r>
      <w:r>
        <w:rPr>
          <w:b/>
          <w:u w:val="single"/>
        </w:rPr>
        <w:t>, 2.20, 2.21, 2.22, 2.24, 2.25, 3.30, 3.31, 3.32, 3.33, 3.34, 3.35, 3.36, 3.37, 3.38, 3.39, 3.40, 5.54, 5.55, 5.56(a), 5.56(b), 5.57, 5.58, 5.60</w:t>
      </w:r>
      <w:r>
        <w:t>]</w:t>
      </w:r>
    </w:p>
    <w:p w14:paraId="24BB6CF0" w14:textId="4FA58DB1" w:rsidR="007F1ECC" w:rsidRDefault="001C55B7" w:rsidP="001C55B7">
      <w:pPr>
        <w:ind w:left="360"/>
        <w:rPr>
          <w:rFonts w:eastAsia="Times New Roman"/>
        </w:rPr>
      </w:pPr>
      <w:bookmarkStart w:id="251" w:name="_Toc527377952"/>
      <w:r>
        <w:rPr>
          <w:b/>
          <w:bCs/>
        </w:rPr>
        <w:t>recording element.</w:t>
      </w:r>
      <w:bookmarkEnd w:id="251"/>
      <w:r>
        <w:rPr>
          <w:b/>
          <w:bCs/>
        </w:rPr>
        <w:t xml:space="preserve"> –</w:t>
      </w:r>
      <w:r>
        <w:t xml:space="preserve"> An element incorporated in a weighing or measuring device by means of which </w:t>
      </w:r>
      <w:r>
        <w:rPr>
          <w:strike/>
        </w:rPr>
        <w:t>its</w:t>
      </w:r>
      <w:r>
        <w:t xml:space="preserve"> </w:t>
      </w:r>
      <w:r>
        <w:rPr>
          <w:b/>
          <w:bCs/>
          <w:u w:val="single"/>
        </w:rPr>
        <w:t>the device’s</w:t>
      </w:r>
      <w:r>
        <w:t xml:space="preserve"> performance relative to quantity or money value is permanently recorded </w:t>
      </w:r>
      <w:r>
        <w:rPr>
          <w:b/>
          <w:strike/>
          <w:u w:val="single"/>
        </w:rPr>
        <w:t>electronically or</w:t>
      </w:r>
      <w:r>
        <w:t xml:space="preserve"> on a tape, ticket, card, or the like, in the form of a printed, stamped, punched, or perforated representation </w:t>
      </w:r>
      <w:r>
        <w:rPr>
          <w:b/>
          <w:bCs/>
          <w:u w:val="single"/>
        </w:rPr>
        <w:t>or recorded electronically in instances where that option is permitted by specific code</w:t>
      </w:r>
      <w:r>
        <w:t>. [1.10,</w:t>
      </w:r>
      <w:r>
        <w:rPr>
          <w:b/>
          <w:u w:val="single"/>
        </w:rPr>
        <w:t xml:space="preserve"> 2.20,</w:t>
      </w:r>
      <w:r>
        <w:t xml:space="preserve"> 2.21</w:t>
      </w:r>
      <w:r>
        <w:rPr>
          <w:b/>
          <w:u w:val="single"/>
        </w:rPr>
        <w:t>, 2.22, 2.24, 2.25, 3.30, 3.31, 3.32, 3.33, 3.34, 3.35, 3.36, 3.37, 3.38, 3.39, 3.40, 5.54, 5.55, 5.56(a), 5.56(b), 5.57, 5.58, 5.60</w:t>
      </w:r>
      <w:r>
        <w:t>]</w:t>
      </w:r>
    </w:p>
    <w:p w14:paraId="454EEDC8" w14:textId="77777777" w:rsidR="007F1ECC" w:rsidRDefault="007F1ECC" w:rsidP="007F1ECC">
      <w:pPr>
        <w:keepNext/>
        <w:spacing w:after="0"/>
      </w:pPr>
      <w:r>
        <w:rPr>
          <w:b/>
        </w:rPr>
        <w:t>Previous Action:</w:t>
      </w:r>
    </w:p>
    <w:p w14:paraId="0004ED26" w14:textId="651C2C21" w:rsidR="007F1ECC" w:rsidRDefault="007F1ECC" w:rsidP="00CC6830">
      <w:pPr>
        <w:pStyle w:val="ListParagraph"/>
        <w:numPr>
          <w:ilvl w:val="0"/>
          <w:numId w:val="56"/>
        </w:numPr>
      </w:pPr>
      <w:r>
        <w:t>2021: Developing</w:t>
      </w:r>
    </w:p>
    <w:p w14:paraId="4F7BAF36" w14:textId="32E9312C" w:rsidR="00CC6830" w:rsidRDefault="00CC6830" w:rsidP="00CC6830">
      <w:pPr>
        <w:pStyle w:val="ListParagraph"/>
        <w:numPr>
          <w:ilvl w:val="0"/>
          <w:numId w:val="56"/>
        </w:numPr>
      </w:pPr>
      <w:r>
        <w:t>2022: Developing</w:t>
      </w:r>
    </w:p>
    <w:p w14:paraId="580A75F6" w14:textId="77777777" w:rsidR="007F1ECC" w:rsidRDefault="007F1ECC" w:rsidP="007F1ECC">
      <w:pPr>
        <w:keepNext/>
        <w:spacing w:after="0"/>
        <w:rPr>
          <w:b/>
        </w:rPr>
      </w:pPr>
      <w:r>
        <w:rPr>
          <w:b/>
        </w:rPr>
        <w:t>Original Justification:</w:t>
      </w:r>
    </w:p>
    <w:p w14:paraId="245C5030" w14:textId="77777777" w:rsidR="007F1ECC" w:rsidRDefault="007F1ECC" w:rsidP="007F1ECC">
      <w:pPr>
        <w:tabs>
          <w:tab w:val="left" w:pos="1155"/>
          <w:tab w:val="left" w:pos="2880"/>
        </w:tabs>
      </w:pPr>
      <w:r>
        <w:t>In 2014 G-S.5.6. was added to Handbook 44 to allow for the issuance of electronic receipts. At that time the use of the term “print”, and all variations on the word “print” was not fully addressed.</w:t>
      </w:r>
    </w:p>
    <w:p w14:paraId="047CFF68" w14:textId="77777777" w:rsidR="007F1ECC" w:rsidRDefault="007F1ECC" w:rsidP="007F1ECC">
      <w:pPr>
        <w:tabs>
          <w:tab w:val="left" w:pos="1155"/>
          <w:tab w:val="left" w:pos="2880"/>
        </w:tabs>
        <w:rPr>
          <w:bCs/>
          <w:iCs/>
        </w:rPr>
      </w:pPr>
      <w:r>
        <w:rPr>
          <w:bCs/>
          <w:iCs/>
        </w:rPr>
        <w:t>The Oxford Dictionary defines print as “a mechanical process involving the transfer of text, images, or designs to paper.”</w:t>
      </w:r>
    </w:p>
    <w:p w14:paraId="4A5EF493" w14:textId="77777777" w:rsidR="007F1ECC" w:rsidRDefault="007F1ECC" w:rsidP="007F1ECC">
      <w:pPr>
        <w:spacing w:before="40"/>
        <w:rPr>
          <w:bCs/>
          <w:iCs/>
        </w:rPr>
      </w:pPr>
      <w:r>
        <w:rPr>
          <w:bCs/>
          <w:iCs/>
        </w:rPr>
        <w:t>The Oxford Dictionary defines record as</w:t>
      </w:r>
      <w:r>
        <w:rPr>
          <w:bCs/>
          <w:iCs/>
          <w:color w:val="111111"/>
        </w:rPr>
        <w:t>: to “set down in writing or some other permanent form for later reference, especially officially</w:t>
      </w:r>
      <w:r>
        <w:rPr>
          <w:bCs/>
          <w:iCs/>
        </w:rPr>
        <w:t>.”</w:t>
      </w:r>
    </w:p>
    <w:p w14:paraId="37D9834B" w14:textId="77777777" w:rsidR="007F1ECC" w:rsidRDefault="007F1ECC" w:rsidP="007F1ECC">
      <w:r>
        <w:t>Values that are delivered via electronic means are recorded values and not necessarily printed vales. Printed indicates that a value has been transferred on to a hard document. While the intent of the 2014 amendment was to allow for the use of electronic receipts the terminology used is incorrect. In addition to receipts, there are instances where other information may be transmitted electronically.</w:t>
      </w:r>
    </w:p>
    <w:p w14:paraId="2E8EB08F" w14:textId="77777777" w:rsidR="007F1ECC" w:rsidRDefault="007F1ECC" w:rsidP="007F1ECC">
      <w:pPr>
        <w:spacing w:before="40"/>
      </w:pPr>
      <w:r>
        <w:t>When applying G-A.2. to weighing and measuring devices,</w:t>
      </w:r>
    </w:p>
    <w:p w14:paraId="33182F66" w14:textId="77777777" w:rsidR="007F1ECC" w:rsidRDefault="007F1ECC" w:rsidP="007F1ECC">
      <w:pPr>
        <w:keepNext/>
        <w:spacing w:after="0"/>
        <w:ind w:left="360"/>
        <w:rPr>
          <w:rFonts w:eastAsia="Times New Roman"/>
          <w:i/>
        </w:rPr>
      </w:pPr>
      <w:bookmarkStart w:id="252" w:name="_Toc22643417"/>
      <w:r>
        <w:rPr>
          <w:rFonts w:eastAsia="Times New Roman"/>
          <w:b/>
          <w:bCs/>
          <w:i/>
        </w:rPr>
        <w:t>G-A.2.</w:t>
      </w:r>
      <w:r>
        <w:rPr>
          <w:rFonts w:eastAsia="Times New Roman"/>
          <w:b/>
          <w:bCs/>
          <w:i/>
        </w:rPr>
        <w:tab/>
        <w:t>Code Application.</w:t>
      </w:r>
      <w:bookmarkEnd w:id="252"/>
      <w:r>
        <w:rPr>
          <w:rFonts w:eastAsia="Times New Roman"/>
          <w:i/>
        </w:rPr>
        <w:t xml:space="preserve"> – This General Code shall apply to all classes of devices as covered in the specific codes.  The specific code requirements supersede General Code requirements in all cases of conflict.</w:t>
      </w:r>
    </w:p>
    <w:p w14:paraId="41DF208A" w14:textId="77777777" w:rsidR="007F1ECC" w:rsidRDefault="007F1ECC" w:rsidP="007F1ECC">
      <w:pPr>
        <w:pStyle w:val="NoSpacing"/>
        <w:spacing w:after="240"/>
        <w:ind w:left="360"/>
        <w:rPr>
          <w:rFonts w:eastAsia="Times New Roman"/>
          <w:i/>
          <w:szCs w:val="20"/>
        </w:rPr>
      </w:pPr>
      <w:r>
        <w:rPr>
          <w:rFonts w:eastAsia="Times New Roman"/>
          <w:i/>
          <w:szCs w:val="20"/>
        </w:rPr>
        <w:t>(Amended 1972),</w:t>
      </w:r>
    </w:p>
    <w:p w14:paraId="1AA37E86" w14:textId="27F028B9" w:rsidR="008F7B40" w:rsidRDefault="007F1ECC" w:rsidP="007F1ECC">
      <w:pPr>
        <w:keepNext/>
      </w:pPr>
      <w:r>
        <w:t>Multiple conflicts arise in the implementation of the 2014 Amendment of G-S.5.6.  This is to clarify the terminology in Handbook 44 and to recognize the changing technology in how transactions are recorded, and the information is disseminated</w:t>
      </w:r>
      <w:r w:rsidR="008F7B40">
        <w:t>.</w:t>
      </w:r>
    </w:p>
    <w:p w14:paraId="349F4250" w14:textId="77777777" w:rsidR="00303EF5" w:rsidRDefault="00303EF5" w:rsidP="00303EF5">
      <w:pPr>
        <w:spacing w:after="0"/>
        <w:rPr>
          <w:b/>
        </w:rPr>
      </w:pPr>
      <w:r>
        <w:rPr>
          <w:b/>
        </w:rPr>
        <w:t>Item Development:</w:t>
      </w:r>
    </w:p>
    <w:p w14:paraId="5CBFC91C" w14:textId="77777777" w:rsidR="00303EF5" w:rsidRDefault="00303EF5" w:rsidP="00303EF5">
      <w:r>
        <w:t>This item has been assigned to the submitter for further development.  For more information or to provide comment, please contact:</w:t>
      </w:r>
    </w:p>
    <w:p w14:paraId="44930D0A" w14:textId="77777777" w:rsidR="00303EF5" w:rsidRDefault="00303EF5" w:rsidP="00303EF5">
      <w:pPr>
        <w:keepNext/>
        <w:keepLines/>
        <w:spacing w:after="0"/>
        <w:ind w:left="360"/>
      </w:pPr>
      <w:r>
        <w:lastRenderedPageBreak/>
        <w:t>Mr. Charles Stutesman</w:t>
      </w:r>
    </w:p>
    <w:p w14:paraId="5868189D" w14:textId="77777777" w:rsidR="00303EF5" w:rsidRDefault="00303EF5" w:rsidP="00303EF5">
      <w:pPr>
        <w:keepNext/>
        <w:keepLines/>
        <w:spacing w:after="0"/>
        <w:ind w:left="360"/>
      </w:pPr>
      <w:r>
        <w:t>Kansas Department of Agriculture</w:t>
      </w:r>
    </w:p>
    <w:p w14:paraId="2C853307" w14:textId="77777777" w:rsidR="00303EF5" w:rsidRDefault="00303EF5" w:rsidP="00303EF5">
      <w:pPr>
        <w:ind w:left="360"/>
      </w:pPr>
      <w:r>
        <w:t xml:space="preserve">785-564-6683  </w:t>
      </w:r>
      <w:hyperlink r:id="rId56" w:history="1">
        <w:r>
          <w:rPr>
            <w:rStyle w:val="Hyperlink"/>
          </w:rPr>
          <w:t>charles.stutesman@ks.gov</w:t>
        </w:r>
      </w:hyperlink>
    </w:p>
    <w:p w14:paraId="0D034DEA" w14:textId="77777777" w:rsidR="00303EF5" w:rsidRDefault="00303EF5" w:rsidP="00303EF5">
      <w:r>
        <w:t xml:space="preserve">NOTE: The proposal as it appeared in the 2021 Interim Meeting agenda is available at </w:t>
      </w:r>
      <w:hyperlink r:id="rId57" w:history="1">
        <w:r>
          <w:rPr>
            <w:rStyle w:val="Hyperlink"/>
          </w:rPr>
          <w:t>https://www.ncwm.com/interim-archive</w:t>
        </w:r>
      </w:hyperlink>
      <w:r>
        <w:t>.</w:t>
      </w:r>
    </w:p>
    <w:p w14:paraId="52D0D097" w14:textId="77777777" w:rsidR="00303EF5" w:rsidRDefault="00303EF5" w:rsidP="00303EF5">
      <w:pPr>
        <w:keepNext/>
        <w:rPr>
          <w:b/>
        </w:rPr>
      </w:pPr>
      <w:r>
        <w:rPr>
          <w:b/>
        </w:rPr>
        <w:t>Comments in Favor:</w:t>
      </w:r>
    </w:p>
    <w:p w14:paraId="2FDF0EBE" w14:textId="77777777" w:rsidR="00303EF5" w:rsidRDefault="00303EF5" w:rsidP="00303EF5">
      <w:pPr>
        <w:keepNext/>
        <w:spacing w:after="0"/>
        <w:ind w:left="720"/>
        <w:rPr>
          <w:b/>
        </w:rPr>
      </w:pPr>
      <w:r>
        <w:rPr>
          <w:b/>
        </w:rPr>
        <w:t>Regulatory:</w:t>
      </w:r>
    </w:p>
    <w:p w14:paraId="1B45595B" w14:textId="77777777" w:rsidR="00303EF5" w:rsidRDefault="00303EF5" w:rsidP="00CC6830">
      <w:pPr>
        <w:pStyle w:val="ListParagraph"/>
        <w:numPr>
          <w:ilvl w:val="0"/>
          <w:numId w:val="57"/>
        </w:numPr>
        <w:spacing w:line="256" w:lineRule="auto"/>
        <w:ind w:left="1080"/>
        <w:rPr>
          <w:bCs/>
        </w:rPr>
      </w:pPr>
      <w:r>
        <w:rPr>
          <w:bCs/>
        </w:rPr>
        <w:t xml:space="preserve">2021 Interim: </w:t>
      </w:r>
      <w:r>
        <w:t xml:space="preserve">Mr. Charles Stutesman (KS), submitter of the item, agreed that the item should be developing and noted that updates to the item under consideration were provided to the S&amp;T Committee based on reviews that he had with NIST, OWM.  </w:t>
      </w:r>
    </w:p>
    <w:p w14:paraId="4E81B2BA" w14:textId="77777777" w:rsidR="00303EF5" w:rsidRDefault="00303EF5" w:rsidP="00CC6830">
      <w:pPr>
        <w:pStyle w:val="ListParagraph"/>
        <w:numPr>
          <w:ilvl w:val="0"/>
          <w:numId w:val="57"/>
        </w:numPr>
        <w:spacing w:line="256" w:lineRule="auto"/>
        <w:ind w:left="1080"/>
        <w:rPr>
          <w:bCs/>
        </w:rPr>
      </w:pPr>
      <w:r>
        <w:rPr>
          <w:bCs/>
        </w:rPr>
        <w:t>2021 Annual: Mr. Charles Stutesman (KS) looks forward to maintaining developing status between now and Interim.  When electronic receipt provision was put in GC, it works well but specific codes supersede.  All the sections in this block have printer requirements.  The goal was not to remove printers but to add the option for electronic receipts if customer wants it. He would appreciate comments on how to clean up the proposal.</w:t>
      </w:r>
    </w:p>
    <w:p w14:paraId="60B26C06" w14:textId="77777777" w:rsidR="00303EF5" w:rsidRDefault="00303EF5" w:rsidP="00CC6830">
      <w:pPr>
        <w:pStyle w:val="ListParagraph"/>
        <w:numPr>
          <w:ilvl w:val="0"/>
          <w:numId w:val="57"/>
        </w:numPr>
        <w:spacing w:after="0" w:line="256" w:lineRule="auto"/>
        <w:ind w:left="1080"/>
        <w:jc w:val="left"/>
      </w:pPr>
      <w:r>
        <w:t>2022 Interim: The submitter of the item commented the item needs editing and further work before voting. Recommends the item remain developing.</w:t>
      </w:r>
    </w:p>
    <w:p w14:paraId="37E715F2" w14:textId="77777777" w:rsidR="00303EF5" w:rsidRDefault="00303EF5" w:rsidP="00CC6830">
      <w:pPr>
        <w:pStyle w:val="ListParagraph"/>
        <w:numPr>
          <w:ilvl w:val="0"/>
          <w:numId w:val="57"/>
        </w:numPr>
        <w:spacing w:after="0" w:line="256" w:lineRule="auto"/>
        <w:ind w:left="1080"/>
        <w:jc w:val="left"/>
      </w:pPr>
      <w:r>
        <w:t xml:space="preserve">2022 Interim: </w:t>
      </w:r>
      <w:r>
        <w:rPr>
          <w:bCs/>
        </w:rPr>
        <w:t>A regulator from California DMS</w:t>
      </w:r>
      <w:r>
        <w:t xml:space="preserve"> recommends the item remain developing.</w:t>
      </w:r>
    </w:p>
    <w:p w14:paraId="3741B0BE" w14:textId="77777777" w:rsidR="00303EF5" w:rsidRDefault="00303EF5" w:rsidP="00303EF5">
      <w:pPr>
        <w:pStyle w:val="ListParagraph"/>
        <w:spacing w:after="0" w:line="256" w:lineRule="auto"/>
        <w:ind w:left="1080"/>
        <w:jc w:val="left"/>
      </w:pPr>
    </w:p>
    <w:p w14:paraId="6E263BF7" w14:textId="77777777" w:rsidR="00303EF5" w:rsidRDefault="00303EF5" w:rsidP="00303EF5">
      <w:pPr>
        <w:pStyle w:val="ListParagraph"/>
        <w:spacing w:after="0" w:line="256" w:lineRule="auto"/>
        <w:ind w:left="1080"/>
        <w:jc w:val="left"/>
      </w:pPr>
      <w:r>
        <w:t xml:space="preserve"> </w:t>
      </w:r>
    </w:p>
    <w:p w14:paraId="4BD775DB" w14:textId="77777777" w:rsidR="00303EF5" w:rsidRDefault="00303EF5" w:rsidP="00303EF5">
      <w:pPr>
        <w:spacing w:after="0"/>
        <w:ind w:left="720"/>
        <w:rPr>
          <w:b/>
        </w:rPr>
      </w:pPr>
      <w:r>
        <w:rPr>
          <w:b/>
        </w:rPr>
        <w:t>Industry:</w:t>
      </w:r>
    </w:p>
    <w:p w14:paraId="23D1279B" w14:textId="77777777" w:rsidR="00303EF5" w:rsidRDefault="00303EF5" w:rsidP="00CC6830">
      <w:pPr>
        <w:pStyle w:val="ListParagraph"/>
        <w:numPr>
          <w:ilvl w:val="0"/>
          <w:numId w:val="57"/>
        </w:numPr>
        <w:spacing w:line="256" w:lineRule="auto"/>
        <w:ind w:left="1080"/>
      </w:pPr>
      <w:r>
        <w:t>2021 Interim: Mr. Dmitri Karimov (MMA) commented that the proposed changes to recognize electronically captured tickets are needed, editorial corrections are needed to some parts of the proposal, and he agreed with a developing status for this item.</w:t>
      </w:r>
    </w:p>
    <w:p w14:paraId="29E91F01" w14:textId="77777777" w:rsidR="00303EF5" w:rsidRDefault="00303EF5" w:rsidP="00CC6830">
      <w:pPr>
        <w:pStyle w:val="ListParagraph"/>
        <w:numPr>
          <w:ilvl w:val="0"/>
          <w:numId w:val="57"/>
        </w:numPr>
        <w:spacing w:line="256" w:lineRule="auto"/>
        <w:ind w:left="1080"/>
      </w:pPr>
      <w:r>
        <w:t>2022 Interim: A member of industry representing MMA commented general support with some edits to the language and supports further development.</w:t>
      </w:r>
    </w:p>
    <w:p w14:paraId="6F573DF4" w14:textId="77777777" w:rsidR="00303EF5" w:rsidRDefault="00303EF5" w:rsidP="00CC6830">
      <w:pPr>
        <w:pStyle w:val="ListParagraph"/>
        <w:numPr>
          <w:ilvl w:val="0"/>
          <w:numId w:val="57"/>
        </w:numPr>
        <w:spacing w:line="256" w:lineRule="auto"/>
        <w:ind w:left="1080"/>
      </w:pPr>
      <w:r>
        <w:t>2022 Interim: A member of industry representing SMA supports the item, as it recognizes the importance of providing flexible options for recorded representations to customers and sees value in the item as developing.</w:t>
      </w:r>
    </w:p>
    <w:p w14:paraId="00F0BC9F" w14:textId="77777777" w:rsidR="00303EF5" w:rsidRDefault="00303EF5" w:rsidP="00303EF5">
      <w:pPr>
        <w:spacing w:after="0"/>
        <w:ind w:left="720"/>
        <w:rPr>
          <w:b/>
        </w:rPr>
      </w:pPr>
      <w:r>
        <w:rPr>
          <w:b/>
        </w:rPr>
        <w:t>Advisory:</w:t>
      </w:r>
    </w:p>
    <w:p w14:paraId="2E80C05B" w14:textId="77777777" w:rsidR="00303EF5" w:rsidRDefault="00303EF5" w:rsidP="00CC6830">
      <w:pPr>
        <w:pStyle w:val="ListParagraph"/>
        <w:numPr>
          <w:ilvl w:val="0"/>
          <w:numId w:val="57"/>
        </w:numPr>
        <w:spacing w:line="256" w:lineRule="auto"/>
        <w:ind w:left="1080"/>
        <w:rPr>
          <w:b/>
        </w:rPr>
      </w:pPr>
      <w:r>
        <w:t>2021 Interim: Ms. Diane Lee (NIST OWM) commented that there are two proposed changes to HB 44, Mass Flow Meter Code, Paragraph U.R.3.3 in the 2021 Interim Agenda.  One proposal is Block 4 MFM-21.2 UR.3.3. (</w:t>
      </w:r>
      <w:proofErr w:type="gramStart"/>
      <w:r>
        <w:t>which</w:t>
      </w:r>
      <w:proofErr w:type="gramEnd"/>
      <w:r>
        <w:t xml:space="preserve"> was incorrectly number as UR.2.6 in the item under consideration in the 2021 Interim Meeting agenda) and the other is item MFM-21.1. UR.3.3. on the 2021 Interim Meeting agenda.  The submitters should work together to provide one proposed change.</w:t>
      </w:r>
    </w:p>
    <w:p w14:paraId="1C603D6D" w14:textId="77777777" w:rsidR="00303EF5" w:rsidRDefault="00303EF5" w:rsidP="00CC6830">
      <w:pPr>
        <w:pStyle w:val="ListParagraph"/>
        <w:numPr>
          <w:ilvl w:val="0"/>
          <w:numId w:val="57"/>
        </w:numPr>
        <w:spacing w:line="256" w:lineRule="auto"/>
        <w:ind w:left="1080"/>
        <w:rPr>
          <w:b/>
        </w:rPr>
      </w:pPr>
      <w:r>
        <w:t xml:space="preserve">2022 Interim: An advisory member representing NIST OWM agrees with the need to address current language in the proposal and supports development. </w:t>
      </w:r>
    </w:p>
    <w:p w14:paraId="33213FD3" w14:textId="77777777" w:rsidR="00303EF5" w:rsidRDefault="00303EF5" w:rsidP="00303EF5">
      <w:pPr>
        <w:spacing w:line="256" w:lineRule="auto"/>
        <w:jc w:val="left"/>
        <w:rPr>
          <w:b/>
        </w:rPr>
      </w:pPr>
      <w:r>
        <w:rPr>
          <w:b/>
        </w:rPr>
        <w:t>Comments Against:</w:t>
      </w:r>
    </w:p>
    <w:p w14:paraId="1D9A4CD8" w14:textId="77777777" w:rsidR="00303EF5" w:rsidRDefault="00303EF5" w:rsidP="00303EF5">
      <w:pPr>
        <w:spacing w:after="0"/>
        <w:ind w:left="720"/>
        <w:rPr>
          <w:b/>
        </w:rPr>
      </w:pPr>
      <w:r>
        <w:rPr>
          <w:b/>
        </w:rPr>
        <w:t>Regulatory:</w:t>
      </w:r>
    </w:p>
    <w:p w14:paraId="4382CBBB" w14:textId="77777777" w:rsidR="00303EF5" w:rsidRDefault="00303EF5" w:rsidP="00CC6830">
      <w:pPr>
        <w:pStyle w:val="ListParagraph"/>
        <w:numPr>
          <w:ilvl w:val="0"/>
          <w:numId w:val="58"/>
        </w:numPr>
        <w:spacing w:line="256" w:lineRule="auto"/>
        <w:ind w:left="1080"/>
        <w:jc w:val="left"/>
      </w:pPr>
      <w:r>
        <w:t>2022 Interim: No comments heard.</w:t>
      </w:r>
    </w:p>
    <w:p w14:paraId="0BCE8B2F" w14:textId="77777777" w:rsidR="00303EF5" w:rsidRDefault="00303EF5" w:rsidP="00303EF5">
      <w:pPr>
        <w:spacing w:after="0"/>
        <w:ind w:left="720"/>
        <w:rPr>
          <w:b/>
        </w:rPr>
      </w:pPr>
      <w:r>
        <w:rPr>
          <w:b/>
        </w:rPr>
        <w:t>Industry:</w:t>
      </w:r>
    </w:p>
    <w:p w14:paraId="0DBE3563" w14:textId="77777777" w:rsidR="00303EF5" w:rsidRDefault="00303EF5" w:rsidP="00CC6830">
      <w:pPr>
        <w:pStyle w:val="ListParagraph"/>
        <w:numPr>
          <w:ilvl w:val="0"/>
          <w:numId w:val="58"/>
        </w:numPr>
        <w:spacing w:line="256" w:lineRule="auto"/>
        <w:ind w:left="1080"/>
        <w:jc w:val="left"/>
      </w:pPr>
      <w:r>
        <w:t>2022 Interim: No comments heard.</w:t>
      </w:r>
    </w:p>
    <w:p w14:paraId="5512C9FD" w14:textId="77777777" w:rsidR="00303EF5" w:rsidRDefault="00303EF5" w:rsidP="00303EF5">
      <w:pPr>
        <w:spacing w:after="0"/>
        <w:ind w:left="720"/>
        <w:rPr>
          <w:b/>
        </w:rPr>
      </w:pPr>
      <w:r>
        <w:rPr>
          <w:b/>
        </w:rPr>
        <w:t>Advisory:</w:t>
      </w:r>
    </w:p>
    <w:p w14:paraId="4CDBE380" w14:textId="77777777" w:rsidR="00303EF5" w:rsidRDefault="00303EF5" w:rsidP="00CC6830">
      <w:pPr>
        <w:pStyle w:val="ListParagraph"/>
        <w:numPr>
          <w:ilvl w:val="0"/>
          <w:numId w:val="58"/>
        </w:numPr>
        <w:spacing w:after="0" w:line="256" w:lineRule="auto"/>
        <w:ind w:left="1080"/>
        <w:jc w:val="left"/>
      </w:pPr>
      <w:r>
        <w:t>2022 Interim: No comments heard.</w:t>
      </w:r>
    </w:p>
    <w:p w14:paraId="2AB37141" w14:textId="77777777" w:rsidR="00303EF5" w:rsidRDefault="00303EF5" w:rsidP="00303EF5">
      <w:pPr>
        <w:pStyle w:val="ListParagraph"/>
        <w:spacing w:after="0" w:line="256" w:lineRule="auto"/>
        <w:ind w:left="1080"/>
        <w:jc w:val="left"/>
      </w:pPr>
    </w:p>
    <w:p w14:paraId="410C9697" w14:textId="77777777" w:rsidR="00303EF5" w:rsidRDefault="00303EF5" w:rsidP="00303EF5">
      <w:pPr>
        <w:spacing w:line="256" w:lineRule="auto"/>
        <w:jc w:val="left"/>
        <w:rPr>
          <w:b/>
          <w:bCs/>
        </w:rPr>
      </w:pPr>
      <w:r>
        <w:rPr>
          <w:b/>
          <w:bCs/>
        </w:rPr>
        <w:t>Neutral Comments:</w:t>
      </w:r>
    </w:p>
    <w:p w14:paraId="1AF9FFBE" w14:textId="77777777" w:rsidR="00303EF5" w:rsidRDefault="00303EF5" w:rsidP="00303EF5">
      <w:pPr>
        <w:keepNext/>
        <w:spacing w:after="0"/>
        <w:ind w:left="720"/>
        <w:rPr>
          <w:b/>
        </w:rPr>
      </w:pPr>
      <w:r>
        <w:rPr>
          <w:b/>
        </w:rPr>
        <w:t>Regulatory:</w:t>
      </w:r>
    </w:p>
    <w:p w14:paraId="03D4CA2F" w14:textId="77777777" w:rsidR="00303EF5" w:rsidRDefault="00303EF5" w:rsidP="00CC6830">
      <w:pPr>
        <w:pStyle w:val="ListParagraph"/>
        <w:numPr>
          <w:ilvl w:val="0"/>
          <w:numId w:val="57"/>
        </w:numPr>
        <w:spacing w:line="256" w:lineRule="auto"/>
        <w:ind w:left="1080"/>
        <w:jc w:val="left"/>
      </w:pPr>
      <w:r>
        <w:t>2022 Interim: No comments heard.</w:t>
      </w:r>
    </w:p>
    <w:p w14:paraId="155D1C5B" w14:textId="77777777" w:rsidR="00303EF5" w:rsidRDefault="00303EF5" w:rsidP="008F0D2B">
      <w:pPr>
        <w:keepNext/>
        <w:spacing w:after="0"/>
        <w:ind w:left="720"/>
        <w:rPr>
          <w:b/>
        </w:rPr>
      </w:pPr>
      <w:r>
        <w:rPr>
          <w:b/>
        </w:rPr>
        <w:t>Industry:</w:t>
      </w:r>
    </w:p>
    <w:p w14:paraId="30159A23" w14:textId="77777777" w:rsidR="00303EF5" w:rsidRDefault="00303EF5" w:rsidP="00CC6830">
      <w:pPr>
        <w:pStyle w:val="ListParagraph"/>
        <w:numPr>
          <w:ilvl w:val="0"/>
          <w:numId w:val="57"/>
        </w:numPr>
        <w:spacing w:line="256" w:lineRule="auto"/>
        <w:ind w:left="1080"/>
        <w:jc w:val="left"/>
      </w:pPr>
      <w:r>
        <w:t>2022 Interim: No comments heard.</w:t>
      </w:r>
    </w:p>
    <w:p w14:paraId="47C70AB4" w14:textId="77777777" w:rsidR="00303EF5" w:rsidRDefault="00303EF5" w:rsidP="00303EF5">
      <w:pPr>
        <w:spacing w:after="0"/>
        <w:ind w:left="720"/>
        <w:rPr>
          <w:b/>
        </w:rPr>
      </w:pPr>
      <w:r>
        <w:rPr>
          <w:b/>
        </w:rPr>
        <w:t>Advisory:</w:t>
      </w:r>
    </w:p>
    <w:p w14:paraId="39F27B00" w14:textId="77777777" w:rsidR="00303EF5" w:rsidRDefault="00303EF5" w:rsidP="00CC6830">
      <w:pPr>
        <w:pStyle w:val="ListParagraph"/>
        <w:numPr>
          <w:ilvl w:val="0"/>
          <w:numId w:val="57"/>
        </w:numPr>
        <w:spacing w:after="0" w:line="256" w:lineRule="auto"/>
        <w:ind w:left="1080"/>
        <w:jc w:val="left"/>
      </w:pPr>
      <w:r>
        <w:t>2022 Interim: No comments heard.</w:t>
      </w:r>
    </w:p>
    <w:p w14:paraId="26658026" w14:textId="77777777" w:rsidR="00303EF5" w:rsidRDefault="00303EF5" w:rsidP="00303EF5">
      <w:pPr>
        <w:spacing w:after="0"/>
        <w:rPr>
          <w:bCs/>
        </w:rPr>
      </w:pPr>
    </w:p>
    <w:p w14:paraId="1EF200C8" w14:textId="77777777" w:rsidR="00303EF5" w:rsidRDefault="00303EF5" w:rsidP="00303EF5">
      <w:pPr>
        <w:spacing w:after="0"/>
        <w:rPr>
          <w:b/>
        </w:rPr>
      </w:pPr>
      <w:r>
        <w:rPr>
          <w:b/>
        </w:rPr>
        <w:t>Item Development:</w:t>
      </w:r>
    </w:p>
    <w:p w14:paraId="262A918B" w14:textId="77777777" w:rsidR="0056400F" w:rsidRPr="00C549D6" w:rsidRDefault="00303EF5" w:rsidP="0056400F">
      <w:r>
        <w:rPr>
          <w:u w:val="single"/>
        </w:rPr>
        <w:t>NCWM 2022 Interim Meeting:</w:t>
      </w:r>
      <w:r>
        <w:rPr>
          <w:bCs/>
        </w:rPr>
        <w:t xml:space="preserve"> </w:t>
      </w:r>
      <w:r>
        <w:t>The Committee assigned a developing status for this item at the 2022 Interim Meeting. The committee supports the work and recommends the continued work with all stakeholders.</w:t>
      </w:r>
      <w:r w:rsidRPr="002A7C3B">
        <w:rPr>
          <w:b/>
        </w:rPr>
        <w:t xml:space="preserve"> </w:t>
      </w:r>
      <w:r w:rsidR="0056400F" w:rsidRPr="00C549D6">
        <w:t>For more information or to provide comment, please contact:</w:t>
      </w:r>
    </w:p>
    <w:p w14:paraId="4A1E3E6A" w14:textId="77777777" w:rsidR="0056400F" w:rsidRDefault="0056400F" w:rsidP="0056400F">
      <w:pPr>
        <w:keepNext/>
        <w:keepLines/>
        <w:spacing w:after="0"/>
        <w:ind w:left="360"/>
      </w:pPr>
      <w:r>
        <w:t>Mr. Charles Stutesman</w:t>
      </w:r>
    </w:p>
    <w:p w14:paraId="054D35D6" w14:textId="77777777" w:rsidR="0056400F" w:rsidRDefault="0056400F" w:rsidP="0056400F">
      <w:pPr>
        <w:keepNext/>
        <w:keepLines/>
        <w:spacing w:after="0"/>
        <w:ind w:left="360"/>
      </w:pPr>
      <w:r>
        <w:t>Kansas Department of Agriculture</w:t>
      </w:r>
    </w:p>
    <w:p w14:paraId="7E171799" w14:textId="77777777" w:rsidR="0056400F" w:rsidRDefault="0056400F" w:rsidP="0056400F">
      <w:pPr>
        <w:ind w:left="360"/>
      </w:pPr>
      <w:r>
        <w:t xml:space="preserve">785-564-6683  </w:t>
      </w:r>
      <w:hyperlink r:id="rId58" w:history="1">
        <w:r w:rsidRPr="00FD42AA">
          <w:rPr>
            <w:rStyle w:val="Hyperlink"/>
            <w:noProof w:val="0"/>
          </w:rPr>
          <w:t>charles.stutesman@ks.gov</w:t>
        </w:r>
      </w:hyperlink>
    </w:p>
    <w:p w14:paraId="24EE1D2F" w14:textId="340BE2CA" w:rsidR="008F7B40" w:rsidRDefault="008F7B40" w:rsidP="008F7B40">
      <w:r w:rsidRPr="0086523F">
        <w:t xml:space="preserve">NOTE: The proposal as it appeared in the 2021 Interim Meeting agenda is available at </w:t>
      </w:r>
      <w:hyperlink r:id="rId59" w:history="1">
        <w:r w:rsidR="00621C6C" w:rsidRPr="00D34518">
          <w:rPr>
            <w:rStyle w:val="Hyperlink"/>
            <w:noProof w:val="0"/>
          </w:rPr>
          <w:t>https://www.ncwm.com/interim-archive</w:t>
        </w:r>
      </w:hyperlink>
      <w:r w:rsidRPr="0086523F">
        <w:t>.</w:t>
      </w:r>
    </w:p>
    <w:p w14:paraId="3DB90A74" w14:textId="6FD29776" w:rsidR="00621C6C" w:rsidRPr="0086523F" w:rsidRDefault="00621C6C" w:rsidP="008F7B40">
      <w:r w:rsidRPr="001E6132">
        <w:rPr>
          <w:u w:val="single"/>
        </w:rPr>
        <w:t>NCWM 2022 Annual Meeting</w:t>
      </w:r>
      <w:r w:rsidRPr="001E6132">
        <w:t>:  During open hearings, the Committee received an update from submitter Charlie Stutesman, Kansas. Mr. Stutesman is working with NIST while continuing to develop the items.  The submitter requests developing status as well as written feedback from interested parties while he works on the specific language of the items</w:t>
      </w:r>
      <w:r>
        <w:t>.</w:t>
      </w:r>
    </w:p>
    <w:p w14:paraId="5DE24FA4"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4E162FED" w14:textId="77777777" w:rsidR="008F7B40" w:rsidRPr="00C40B87" w:rsidRDefault="008F7B40" w:rsidP="008F7B40">
      <w:pPr>
        <w:spacing w:after="0"/>
        <w:rPr>
          <w:rFonts w:eastAsia="Times New Roman"/>
          <w:szCs w:val="24"/>
        </w:rPr>
      </w:pPr>
      <w:r>
        <w:rPr>
          <w:u w:val="single"/>
        </w:rPr>
        <w:t>WWMA 2021 Annual Meeting</w:t>
      </w:r>
      <w:r w:rsidRPr="00FD4763">
        <w:t xml:space="preserve">: </w:t>
      </w:r>
      <w:r>
        <w:t xml:space="preserve"> </w:t>
      </w:r>
      <w:r w:rsidRPr="00C40B87">
        <w:rPr>
          <w:rFonts w:eastAsia="Times New Roman"/>
          <w:szCs w:val="24"/>
        </w:rPr>
        <w:t>Matt Douglas (California - DMS): California supports further development of the block</w:t>
      </w:r>
      <w:r>
        <w:rPr>
          <w:rFonts w:eastAsia="Times New Roman"/>
          <w:szCs w:val="24"/>
        </w:rPr>
        <w:t xml:space="preserve">.  </w:t>
      </w:r>
      <w:r w:rsidRPr="00C40B87">
        <w:rPr>
          <w:rFonts w:eastAsia="Times New Roman"/>
          <w:szCs w:val="24"/>
        </w:rPr>
        <w:t>Russell Vires (SMA): SMA supports 2 of the items GEN-21.2, OTH-21.2</w:t>
      </w:r>
      <w:r>
        <w:rPr>
          <w:rFonts w:eastAsia="Times New Roman"/>
          <w:szCs w:val="24"/>
        </w:rPr>
        <w:t xml:space="preserve">.  </w:t>
      </w:r>
      <w:r w:rsidRPr="00C40B87">
        <w:rPr>
          <w:rFonts w:eastAsia="Times New Roman"/>
          <w:szCs w:val="24"/>
        </w:rPr>
        <w:t>Diane Lee (NIST OWM): carryover item. NIST has comments on this item posted. They support it as a developing item going forward.</w:t>
      </w:r>
      <w:r>
        <w:rPr>
          <w:rFonts w:eastAsia="Times New Roman"/>
          <w:szCs w:val="24"/>
        </w:rPr>
        <w:t xml:space="preserve">  </w:t>
      </w:r>
    </w:p>
    <w:p w14:paraId="44397FC6" w14:textId="77777777" w:rsidR="008F7B40" w:rsidRPr="00C40B87" w:rsidRDefault="008F7B40" w:rsidP="008F7B40">
      <w:pPr>
        <w:spacing w:after="0"/>
        <w:rPr>
          <w:rFonts w:eastAsia="Times New Roman"/>
          <w:szCs w:val="24"/>
        </w:rPr>
      </w:pPr>
    </w:p>
    <w:p w14:paraId="6CE79F40" w14:textId="77777777" w:rsidR="008F7B40" w:rsidRDefault="008F7B40" w:rsidP="008F7B40">
      <w:r w:rsidRPr="00C40B87">
        <w:rPr>
          <w:rFonts w:eastAsia="Times New Roman"/>
          <w:szCs w:val="24"/>
        </w:rPr>
        <w:t>The WWMA S&amp;T Committee recommends the status remain developmental. The Committee recommends that the submitter continue to work with NIST OWM to further develop the item.</w:t>
      </w:r>
    </w:p>
    <w:p w14:paraId="0CD54FAB"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Russ Vires, SMA, stated that he supports this item.  Tim Chesser, State of Arkansas, suggested changing the wording in Gen 21.1. His suggestion is to change “presented” to “available”.</w:t>
      </w:r>
    </w:p>
    <w:p w14:paraId="6E5DF882" w14:textId="77777777" w:rsidR="008F7B40" w:rsidRDefault="008F7B40" w:rsidP="008F7B40">
      <w:pPr>
        <w:spacing w:after="0"/>
        <w:rPr>
          <w:rFonts w:eastAsia="Times New Roman"/>
          <w:szCs w:val="24"/>
        </w:rPr>
      </w:pPr>
    </w:p>
    <w:p w14:paraId="26138592" w14:textId="77777777" w:rsidR="008F7B40" w:rsidRDefault="008F7B40" w:rsidP="008F7B40">
      <w:r>
        <w:rPr>
          <w:rFonts w:eastAsia="Times New Roman"/>
          <w:szCs w:val="24"/>
        </w:rPr>
        <w:t>This committee recommends this item remain Developing, so they have an opportunity to work with the NIST OWM to clarify and clean up the language.</w:t>
      </w:r>
    </w:p>
    <w:p w14:paraId="05CDEB06" w14:textId="42E67A29" w:rsidR="008F7B40" w:rsidRDefault="008F7B40" w:rsidP="00CC6830">
      <w:r>
        <w:rPr>
          <w:u w:val="single"/>
        </w:rPr>
        <w:t>CWMA 2021 Interim Meeting</w:t>
      </w:r>
      <w:r w:rsidRPr="00FD4763">
        <w:t xml:space="preserve">:  </w:t>
      </w:r>
      <w:r w:rsidR="00CC6830">
        <w:rPr>
          <w:rFonts w:eastAsia="Times New Roman"/>
          <w:szCs w:val="24"/>
        </w:rPr>
        <w:t xml:space="preserve">Russ Vires – SMA - </w:t>
      </w:r>
      <w:r w:rsidR="00CC6830" w:rsidRPr="0019752F">
        <w:rPr>
          <w:rFonts w:eastAsia="Times New Roman"/>
          <w:szCs w:val="24"/>
        </w:rPr>
        <w:t>The SMA supports this item.</w:t>
      </w:r>
      <w:r w:rsidR="00CC6830">
        <w:rPr>
          <w:rFonts w:eastAsia="Times New Roman"/>
          <w:szCs w:val="24"/>
        </w:rPr>
        <w:t xml:space="preserve"> </w:t>
      </w:r>
      <w:r w:rsidR="00CC6830" w:rsidRPr="0019752F">
        <w:rPr>
          <w:rFonts w:eastAsia="Times New Roman"/>
          <w:szCs w:val="24"/>
        </w:rPr>
        <w:t>The SMA recognizes the importance of providing flexible options for recorded</w:t>
      </w:r>
      <w:r w:rsidR="00CC6830">
        <w:rPr>
          <w:rFonts w:eastAsia="Times New Roman"/>
          <w:szCs w:val="24"/>
        </w:rPr>
        <w:t xml:space="preserve"> </w:t>
      </w:r>
      <w:r w:rsidR="00CC6830" w:rsidRPr="0019752F">
        <w:rPr>
          <w:rFonts w:eastAsia="Times New Roman"/>
          <w:szCs w:val="24"/>
        </w:rPr>
        <w:t>representations to the consumer</w:t>
      </w:r>
      <w:r>
        <w:rPr>
          <w:rFonts w:eastAsia="Times New Roman"/>
          <w:szCs w:val="24"/>
        </w:rPr>
        <w:t>.</w:t>
      </w:r>
    </w:p>
    <w:p w14:paraId="4C3E803C" w14:textId="77777777" w:rsidR="00CC6830" w:rsidRDefault="008F7B40" w:rsidP="00CC6830">
      <w:pPr>
        <w:spacing w:after="0"/>
        <w:rPr>
          <w:rFonts w:eastAsia="Times New Roman"/>
          <w:szCs w:val="24"/>
        </w:rPr>
      </w:pPr>
      <w:r>
        <w:rPr>
          <w:u w:val="single"/>
        </w:rPr>
        <w:t>NEWMA 2021 Interim Meeting</w:t>
      </w:r>
      <w:r w:rsidRPr="00FD4763">
        <w:t>:</w:t>
      </w:r>
      <w:r>
        <w:t xml:space="preserve">  </w:t>
      </w:r>
      <w:r w:rsidR="00CC6830">
        <w:rPr>
          <w:rFonts w:eastAsia="Times New Roman"/>
          <w:szCs w:val="24"/>
        </w:rPr>
        <w:t xml:space="preserve">Mr. Russ Vires (SMA) rose in support of GEN-21.2 and OTH-21.2.  He commented that he supports the option for electronic receipts and </w:t>
      </w:r>
      <w:proofErr w:type="gramStart"/>
      <w:r w:rsidR="00CC6830">
        <w:rPr>
          <w:rFonts w:eastAsia="Times New Roman"/>
          <w:szCs w:val="24"/>
        </w:rPr>
        <w:t>tickets, and</w:t>
      </w:r>
      <w:proofErr w:type="gramEnd"/>
      <w:r w:rsidR="00CC6830">
        <w:rPr>
          <w:rFonts w:eastAsia="Times New Roman"/>
          <w:szCs w:val="24"/>
        </w:rPr>
        <w:t xml:space="preserve"> recognizes the need to provide options for consumers.  No other comments were heard on this block.</w:t>
      </w:r>
    </w:p>
    <w:p w14:paraId="14CA54DE" w14:textId="77777777" w:rsidR="00CC6830" w:rsidRDefault="00CC6830" w:rsidP="00CC6830">
      <w:pPr>
        <w:spacing w:after="0"/>
        <w:rPr>
          <w:rFonts w:eastAsia="Times New Roman"/>
          <w:szCs w:val="24"/>
        </w:rPr>
      </w:pPr>
    </w:p>
    <w:p w14:paraId="2A79773A" w14:textId="31267EAC" w:rsidR="008F7B40" w:rsidRDefault="00CC6830" w:rsidP="008D3EE0">
      <w:pPr>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21CF3840" w14:textId="6F001770" w:rsidR="008D3EE0" w:rsidRPr="006B22C7" w:rsidRDefault="008D3EE0" w:rsidP="008D3EE0">
      <w:r>
        <w:lastRenderedPageBreak/>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1C37BC1C" w14:textId="25A5EB2A" w:rsidR="000F2986" w:rsidRPr="00853A03" w:rsidRDefault="000F2986" w:rsidP="000F2986">
      <w:pPr>
        <w:pStyle w:val="Heading1"/>
        <w:ind w:left="2880" w:hanging="2880"/>
      </w:pPr>
      <w:bookmarkStart w:id="253" w:name="_Toc111805336"/>
      <w:r w:rsidRPr="00853A03">
        <w:t xml:space="preserve">Block </w:t>
      </w:r>
      <w:r>
        <w:t>5</w:t>
      </w:r>
      <w:r w:rsidRPr="00853A03">
        <w:t xml:space="preserve"> Items (B</w:t>
      </w:r>
      <w:r>
        <w:t>5</w:t>
      </w:r>
      <w:r w:rsidRPr="00853A03">
        <w:t>)</w:t>
      </w:r>
      <w:r w:rsidRPr="00853A03">
        <w:tab/>
      </w:r>
      <w:r>
        <w:t>Test Drafts</w:t>
      </w:r>
      <w:bookmarkEnd w:id="253"/>
    </w:p>
    <w:p w14:paraId="21383A91" w14:textId="77777777" w:rsidR="000F2986" w:rsidRPr="004303DA" w:rsidRDefault="000F2986" w:rsidP="000F2986">
      <w:pPr>
        <w:pStyle w:val="BoldHeading"/>
        <w:keepNext/>
        <w:keepLines/>
      </w:pPr>
      <w:r w:rsidRPr="004303DA">
        <w:t>Source:</w:t>
      </w:r>
    </w:p>
    <w:p w14:paraId="052B8F97" w14:textId="3B60034B" w:rsidR="000F2986" w:rsidRPr="000F2986" w:rsidRDefault="000F2986" w:rsidP="000F2986">
      <w:pPr>
        <w:keepNext/>
        <w:rPr>
          <w:bCs/>
        </w:rPr>
      </w:pPr>
      <w:r w:rsidRPr="000F2986">
        <w:rPr>
          <w:bCs/>
        </w:rPr>
        <w:t>Murray Equipment, Inc./Total Control Systems.</w:t>
      </w:r>
    </w:p>
    <w:p w14:paraId="73304F32" w14:textId="77777777" w:rsidR="000F2986" w:rsidRPr="004303DA" w:rsidRDefault="000F2986" w:rsidP="000F2986">
      <w:pPr>
        <w:pStyle w:val="BoldHeading"/>
        <w:keepNext/>
      </w:pPr>
      <w:r w:rsidRPr="004303DA">
        <w:t>Purpose:</w:t>
      </w:r>
    </w:p>
    <w:p w14:paraId="1F5B2BF9" w14:textId="0D67EB20" w:rsidR="000F2986" w:rsidRPr="004303DA" w:rsidRDefault="00E16AE9" w:rsidP="000F2986">
      <w:pPr>
        <w:spacing w:after="0"/>
      </w:pPr>
      <w:r>
        <w:t>Change the word “should” to “shall” to clarify the importance of using a calibrated container of adequate size to accept a “test draft of at least the amount delivered by the device in 1 minute at its maximum discharge rate” where it is referenced in Handbook 44 Vehicle-Tank Meters and the Liquid Measuring Devices codes</w:t>
      </w:r>
      <w:r w:rsidR="000F2986">
        <w:t>.</w:t>
      </w:r>
    </w:p>
    <w:p w14:paraId="07B2BE36" w14:textId="705DEACF" w:rsidR="000F2986" w:rsidRPr="004303DA" w:rsidRDefault="000F2986" w:rsidP="000F2986">
      <w:pPr>
        <w:pStyle w:val="ItemHeading"/>
        <w:tabs>
          <w:tab w:val="clear" w:pos="900"/>
          <w:tab w:val="left" w:pos="1710"/>
        </w:tabs>
        <w:ind w:left="2160" w:hanging="2160"/>
      </w:pPr>
      <w:bookmarkStart w:id="254" w:name="_Toc111805337"/>
      <w:r w:rsidRPr="004303DA">
        <w:t>B</w:t>
      </w:r>
      <w:r>
        <w:t>5</w:t>
      </w:r>
      <w:r w:rsidRPr="004303DA">
        <w:t xml:space="preserve">: </w:t>
      </w:r>
      <w:r>
        <w:t>LMD-23.2</w:t>
      </w:r>
      <w:r w:rsidRPr="004303DA">
        <w:tab/>
      </w:r>
      <w:r w:rsidRPr="004303DA">
        <w:tab/>
      </w:r>
      <w:r>
        <w:t>N.3.5. Wholesale Devices</w:t>
      </w:r>
      <w:bookmarkEnd w:id="254"/>
    </w:p>
    <w:p w14:paraId="6F37CD6B" w14:textId="77777777" w:rsidR="000F2986" w:rsidRPr="00C549D6" w:rsidRDefault="000F2986" w:rsidP="000F2986">
      <w:pPr>
        <w:keepNext/>
        <w:keepLines/>
        <w:spacing w:after="0"/>
      </w:pPr>
      <w:r w:rsidRPr="00C549D6">
        <w:rPr>
          <w:b/>
        </w:rPr>
        <w:t>Item Under Consideration:</w:t>
      </w:r>
    </w:p>
    <w:p w14:paraId="4AD07DBA" w14:textId="77777777" w:rsidR="000F2986" w:rsidRPr="00C549D6" w:rsidRDefault="000F2986" w:rsidP="000F2986">
      <w:r w:rsidRPr="00C549D6">
        <w:t xml:space="preserve">Amend Handbook 44, </w:t>
      </w:r>
      <w:r>
        <w:t>Liquid Measuring Devices</w:t>
      </w:r>
      <w:r w:rsidRPr="00C549D6">
        <w:t xml:space="preserve"> Code as follows: </w:t>
      </w:r>
    </w:p>
    <w:p w14:paraId="2F9FAA16" w14:textId="0EA50AB0" w:rsidR="000F2986" w:rsidRPr="000F2986" w:rsidRDefault="000F2986" w:rsidP="000F2986">
      <w:pPr>
        <w:ind w:left="360"/>
        <w:jc w:val="left"/>
        <w:rPr>
          <w:i/>
          <w:iCs/>
        </w:rPr>
      </w:pPr>
      <w:r>
        <w:t xml:space="preserve">N.3.5.  Wholesale Devices.  - The delivered quantity </w:t>
      </w:r>
      <w:r w:rsidRPr="000F2986">
        <w:rPr>
          <w:b/>
          <w:bCs/>
          <w:strike/>
        </w:rPr>
        <w:t>should</w:t>
      </w:r>
      <w:r w:rsidRPr="000F2986">
        <w:rPr>
          <w:b/>
          <w:bCs/>
          <w:u w:val="single"/>
        </w:rPr>
        <w:t>shall</w:t>
      </w:r>
      <w:r>
        <w:t xml:space="preserve"> </w:t>
      </w:r>
      <w:r w:rsidRPr="002203EA">
        <w:t>be</w:t>
      </w:r>
      <w:r>
        <w:t xml:space="preserve"> equal to at least the amount delivered by the device in one minute at its maximum discharge rate and shall in no case be less than 200L (50 gal).</w:t>
      </w:r>
    </w:p>
    <w:p w14:paraId="1B4CE357" w14:textId="3B9D42E4" w:rsidR="000F2986" w:rsidRPr="004303DA" w:rsidRDefault="000F2986" w:rsidP="000F2986">
      <w:pPr>
        <w:pStyle w:val="ItemHeading"/>
        <w:tabs>
          <w:tab w:val="clear" w:pos="900"/>
          <w:tab w:val="left" w:pos="1710"/>
        </w:tabs>
        <w:ind w:left="2160" w:hanging="2160"/>
      </w:pPr>
      <w:bookmarkStart w:id="255" w:name="_Toc111805338"/>
      <w:r w:rsidRPr="001253E5">
        <w:t>B</w:t>
      </w:r>
      <w:r w:rsidR="00E16AE9">
        <w:t>5</w:t>
      </w:r>
      <w:r w:rsidRPr="001253E5">
        <w:t xml:space="preserve">: </w:t>
      </w:r>
      <w:r>
        <w:t>VTM-23.2</w:t>
      </w:r>
      <w:r w:rsidRPr="001253E5">
        <w:tab/>
      </w:r>
      <w:r w:rsidRPr="001253E5">
        <w:tab/>
      </w:r>
      <w:r>
        <w:t>N.3. Test Drafts</w:t>
      </w:r>
      <w:bookmarkEnd w:id="255"/>
    </w:p>
    <w:p w14:paraId="6FBA2FCF" w14:textId="77777777" w:rsidR="000F2986" w:rsidRPr="004303DA" w:rsidRDefault="000F2986" w:rsidP="000F2986">
      <w:pPr>
        <w:spacing w:after="0"/>
      </w:pPr>
      <w:r w:rsidRPr="004303DA">
        <w:rPr>
          <w:b/>
        </w:rPr>
        <w:t>Item Under Consideration:</w:t>
      </w:r>
    </w:p>
    <w:p w14:paraId="54C902AC" w14:textId="77777777" w:rsidR="000F2986" w:rsidRDefault="000F2986" w:rsidP="000F2986">
      <w:r w:rsidRPr="004303DA">
        <w:t>Amend Handbook 44</w:t>
      </w:r>
      <w:r>
        <w:t>,</w:t>
      </w:r>
      <w:r w:rsidRPr="004303DA">
        <w:t xml:space="preserve"> </w:t>
      </w:r>
      <w:r>
        <w:t>Vehicle Tank Meters Code</w:t>
      </w:r>
      <w:r w:rsidRPr="004303DA">
        <w:t xml:space="preserve"> as follows:</w:t>
      </w:r>
    </w:p>
    <w:p w14:paraId="2ACB02FC" w14:textId="4DB40AD4" w:rsidR="000F2986" w:rsidRPr="000F2986" w:rsidRDefault="000F2986" w:rsidP="000F2986">
      <w:pPr>
        <w:ind w:left="360"/>
        <w:rPr>
          <w:i/>
          <w:iCs/>
        </w:rPr>
      </w:pPr>
      <w:r>
        <w:t xml:space="preserve">N.3.  Test Drafts. (VTM Code) – Test drafts </w:t>
      </w:r>
      <w:r w:rsidRPr="000F2986">
        <w:rPr>
          <w:b/>
          <w:bCs/>
          <w:strike/>
        </w:rPr>
        <w:t>should</w:t>
      </w:r>
      <w:r w:rsidRPr="000F2986">
        <w:rPr>
          <w:b/>
          <w:bCs/>
          <w:u w:val="single"/>
        </w:rPr>
        <w:t>s</w:t>
      </w:r>
      <w:r w:rsidRPr="002203EA">
        <w:rPr>
          <w:b/>
          <w:bCs/>
          <w:u w:val="single"/>
        </w:rPr>
        <w:t>hall</w:t>
      </w:r>
      <w:r>
        <w:t xml:space="preserve"> be equal to at least the amount delivered by the device in 1 minute at its maximum discharge rate and shall in no case be less than 180 L (50 gal) or 225 kg (500 lb).</w:t>
      </w:r>
    </w:p>
    <w:p w14:paraId="1EE99A8E" w14:textId="77777777" w:rsidR="000F2986" w:rsidRDefault="000F2986" w:rsidP="000F2986">
      <w:pPr>
        <w:keepNext/>
        <w:spacing w:after="0"/>
      </w:pPr>
      <w:r w:rsidRPr="00E025F9">
        <w:rPr>
          <w:b/>
        </w:rPr>
        <w:t>Previous Action:</w:t>
      </w:r>
    </w:p>
    <w:p w14:paraId="02DAEE6A" w14:textId="77777777" w:rsidR="000F2986" w:rsidRDefault="000F2986" w:rsidP="000F2986">
      <w:pPr>
        <w:spacing w:after="0"/>
        <w:ind w:left="360"/>
      </w:pPr>
      <w:r>
        <w:t>2023: New Items</w:t>
      </w:r>
      <w:r>
        <w:tab/>
      </w:r>
    </w:p>
    <w:p w14:paraId="23F90E29" w14:textId="77777777" w:rsidR="000F2986" w:rsidRDefault="000F2986" w:rsidP="000F2986">
      <w:pPr>
        <w:spacing w:after="0"/>
      </w:pPr>
    </w:p>
    <w:p w14:paraId="24A0F079" w14:textId="77777777" w:rsidR="000F2986" w:rsidRPr="00AB010B" w:rsidRDefault="000F2986" w:rsidP="000F2986">
      <w:pPr>
        <w:spacing w:after="0"/>
        <w:rPr>
          <w:b/>
        </w:rPr>
      </w:pPr>
      <w:r w:rsidRPr="00AB010B">
        <w:rPr>
          <w:b/>
        </w:rPr>
        <w:t>Original Justification:</w:t>
      </w:r>
    </w:p>
    <w:p w14:paraId="48C95BFB" w14:textId="77777777" w:rsidR="00E16AE9" w:rsidRPr="00EF17EB" w:rsidRDefault="00E16AE9" w:rsidP="00E16AE9">
      <w:pPr>
        <w:pStyle w:val="NoSpacing"/>
        <w:rPr>
          <w:szCs w:val="20"/>
        </w:rPr>
      </w:pPr>
      <w:r w:rsidRPr="00EF17EB">
        <w:rPr>
          <w:szCs w:val="20"/>
        </w:rPr>
        <w:t>In some locations, the largest available prover for fuel field testing is 100 gallons.  In high flow situations over 100 gpm, the 100-gallon prover does not meet requirement of HB44.  Inspectors are using what they have and doing the best they can.   However, using a proving can smaller than what is recommended in HB44 can lead to errors in the field including failing an accurate metering system that would have been approved if the draft size was the correct size.  In fact, we have experienced situations where mechanical registers are favored over electronic registers when smaller than recommended size test drafts are used due to inspectors visually estimating fractions of gallons on a mechanical register that reads out in whole gallons while only reading in whole gallons on electronic registers set to read in whole gallons.</w:t>
      </w:r>
    </w:p>
    <w:p w14:paraId="6FDA886B" w14:textId="77777777" w:rsidR="00E16AE9" w:rsidRPr="00EF17EB" w:rsidRDefault="00E16AE9" w:rsidP="00E16AE9">
      <w:pPr>
        <w:pStyle w:val="NoSpacing"/>
        <w:rPr>
          <w:szCs w:val="20"/>
        </w:rPr>
      </w:pPr>
    </w:p>
    <w:p w14:paraId="2DB061B7" w14:textId="77777777" w:rsidR="00E16AE9" w:rsidRPr="00EF17EB" w:rsidRDefault="00E16AE9" w:rsidP="00E16AE9">
      <w:pPr>
        <w:pStyle w:val="NoSpacing"/>
        <w:rPr>
          <w:szCs w:val="20"/>
        </w:rPr>
      </w:pPr>
      <w:r w:rsidRPr="00EF17EB">
        <w:rPr>
          <w:szCs w:val="20"/>
        </w:rPr>
        <w:t xml:space="preserve">In the following example, there is an aircraft refueler that normally operates at 300 GPM through a standard aircraft underwing fueling nozzle.  The inspector is using the over-wing nozzle at 100 GPM in the available 100-gallon proving </w:t>
      </w:r>
      <w:proofErr w:type="gramStart"/>
      <w:r w:rsidRPr="00EF17EB">
        <w:rPr>
          <w:szCs w:val="20"/>
        </w:rPr>
        <w:t>can to</w:t>
      </w:r>
      <w:proofErr w:type="gramEnd"/>
      <w:r w:rsidRPr="00EF17EB">
        <w:rPr>
          <w:szCs w:val="20"/>
        </w:rPr>
        <w:t xml:space="preserve"> test the system.  The customer wants the meter to display in whole gallons due to the high delivery speed and large volume of delivered fuel per transaction when fueling aircraft at 300 GPM.  Because the VTM code says the test draft “should” be equal to at least the amount delivered by the device in 1 minute at its maximum discharge rate, the inspector felt comfortable using the 100-gallon proving can rather than securing a 300-gallon or larger proving can.</w:t>
      </w:r>
    </w:p>
    <w:p w14:paraId="62A1723C" w14:textId="77777777" w:rsidR="00E16AE9" w:rsidRPr="00EF17EB" w:rsidRDefault="00E16AE9" w:rsidP="00E16AE9">
      <w:pPr>
        <w:pStyle w:val="NoSpacing"/>
        <w:rPr>
          <w:szCs w:val="20"/>
        </w:rPr>
      </w:pPr>
    </w:p>
    <w:p w14:paraId="66A84FF2" w14:textId="77777777" w:rsidR="00E16AE9" w:rsidRPr="00EF17EB" w:rsidRDefault="00E16AE9" w:rsidP="00E16AE9">
      <w:pPr>
        <w:pStyle w:val="NoSpacing"/>
        <w:rPr>
          <w:szCs w:val="20"/>
        </w:rPr>
      </w:pPr>
      <w:r w:rsidRPr="00EF17EB">
        <w:rPr>
          <w:szCs w:val="20"/>
        </w:rPr>
        <w:t xml:space="preserve">Besides feeling empowered to use a proving can smaller than the recommended size, the inspector also interpreted the text from N.4.1 Normal Tests. – “...under the conditions of the installation” to mean that the meter display could not </w:t>
      </w:r>
      <w:r w:rsidRPr="00EF17EB">
        <w:rPr>
          <w:szCs w:val="20"/>
        </w:rPr>
        <w:lastRenderedPageBreak/>
        <w:t>be changed to indicate decimal points, but rather must be left on whole gallons.  Most likely the meter with electronic display would have passed this “non-normal” test if the display would have been set to tenths or hundredths of gallons for the test draft.  The ½ gallon of potential rounding error caused by the whole gallon display introduced an additional system error of up to 0.5% on a 100-gallon prover, which make is nearly impossible to pass a test with +/- 0.2% of allowable error.</w:t>
      </w:r>
    </w:p>
    <w:p w14:paraId="620FE32F" w14:textId="77777777" w:rsidR="00E16AE9" w:rsidRPr="00EF17EB" w:rsidRDefault="00E16AE9" w:rsidP="00E16AE9">
      <w:pPr>
        <w:pStyle w:val="NoSpacing"/>
        <w:rPr>
          <w:szCs w:val="20"/>
        </w:rPr>
      </w:pPr>
    </w:p>
    <w:p w14:paraId="168B6DF9" w14:textId="77777777" w:rsidR="00E16AE9" w:rsidRPr="00EF17EB" w:rsidRDefault="00E16AE9" w:rsidP="00E16AE9">
      <w:pPr>
        <w:pStyle w:val="NoSpacing"/>
        <w:rPr>
          <w:szCs w:val="20"/>
        </w:rPr>
      </w:pPr>
      <w:r w:rsidRPr="00EF17EB">
        <w:rPr>
          <w:szCs w:val="20"/>
        </w:rPr>
        <w:t>In the example above, the inspector set conditions that encouraged high variability in the system accuracy and precision.  When questioned about the test draft conditions, the inspector referred to the Handbook 44 code, interpreting it to allow the undersized proving can and not allow meter display decimal changes.  Changing Handbook 44 text from “should” to “shall” will prevent undersize test drafts.  It is also important to clarify what “…under the conditions of the installation” specifically refers to; that is, the fluid path elements such as hose length, hose type, nozzle setting, system valve settings, etc.  Metering systems with electronic digital displays should not be handicapped due to being set for whole gallons or tenths of gallons especially if the proving can used is smaller than what is required or recommended by Handbook 44.</w:t>
      </w:r>
    </w:p>
    <w:p w14:paraId="7E06B282" w14:textId="77777777" w:rsidR="00E16AE9" w:rsidRPr="00EF17EB" w:rsidRDefault="00E16AE9" w:rsidP="00E16AE9">
      <w:pPr>
        <w:pStyle w:val="NoSpacing"/>
        <w:rPr>
          <w:szCs w:val="20"/>
        </w:rPr>
      </w:pPr>
    </w:p>
    <w:p w14:paraId="6E02124E" w14:textId="7A8E549D" w:rsidR="000F2986" w:rsidRDefault="00E16AE9" w:rsidP="00E16AE9">
      <w:r w:rsidRPr="00EF17EB">
        <w:t xml:space="preserve">One of the technological advancements of electronic registers over mechanical registers is the option of quickly and easily changing the number of decimal points shown on the display.  Something that literally takes seconds to do on an electronic register is cumbersome, time consuming, and generally not recommended outside of a factory on mechanical registers.  With very few exceptions, customers, distributers, and manufacturers favor electronic registers due to improved features, improved </w:t>
      </w:r>
      <w:proofErr w:type="gramStart"/>
      <w:r w:rsidRPr="00EF17EB">
        <w:t>durability</w:t>
      </w:r>
      <w:proofErr w:type="gramEnd"/>
      <w:r w:rsidRPr="00EF17EB">
        <w:t xml:space="preserve"> and accuracy.  Mechanical registers, on the other hand, are becoming obsolete and should not be given preference due to a misunderstanding of the meaning of the </w:t>
      </w:r>
      <w:proofErr w:type="gramStart"/>
      <w:r w:rsidRPr="00EF17EB">
        <w:t>phrase ”</w:t>
      </w:r>
      <w:proofErr w:type="gramEnd"/>
      <w:r w:rsidRPr="00EF17EB">
        <w:t>…under the conditions of the installation</w:t>
      </w:r>
      <w:r>
        <w:t>.</w:t>
      </w:r>
      <w:r w:rsidRPr="00EF17EB">
        <w:t>”</w:t>
      </w:r>
    </w:p>
    <w:p w14:paraId="415110B5" w14:textId="6A94E6C7" w:rsidR="00E16AE9" w:rsidRDefault="00E16AE9" w:rsidP="00E16AE9">
      <w:r>
        <w:t>The submitter acknowledges the following arguments:</w:t>
      </w:r>
    </w:p>
    <w:p w14:paraId="679F725F" w14:textId="77777777" w:rsidR="00E16AE9" w:rsidRDefault="00E16AE9" w:rsidP="00CC6830">
      <w:pPr>
        <w:pStyle w:val="ListParagraph"/>
        <w:numPr>
          <w:ilvl w:val="0"/>
          <w:numId w:val="68"/>
        </w:numPr>
        <w:spacing w:before="40" w:after="0"/>
      </w:pPr>
      <w:r>
        <w:rPr>
          <w:b/>
          <w:bCs/>
        </w:rPr>
        <w:t xml:space="preserve">Some locations don’t have access to calibration containers large enough to hold the required test draft size.  </w:t>
      </w:r>
      <w:r>
        <w:t>In this case, the correct size calibration container should be borrowed or rented to meet HB44 requirements.</w:t>
      </w:r>
    </w:p>
    <w:p w14:paraId="6AF38A04" w14:textId="77777777" w:rsidR="00E16AE9" w:rsidRDefault="00E16AE9" w:rsidP="00CC6830">
      <w:pPr>
        <w:pStyle w:val="ListParagraph"/>
        <w:numPr>
          <w:ilvl w:val="0"/>
          <w:numId w:val="68"/>
        </w:numPr>
        <w:spacing w:before="40" w:after="0"/>
      </w:pPr>
      <w:r>
        <w:rPr>
          <w:b/>
          <w:bCs/>
        </w:rPr>
        <w:t>Everything is fine with the current code text, don’t change it.</w:t>
      </w:r>
      <w:r>
        <w:t xml:space="preserve">  The problem is that everything is NOT fine now.  Due to the soft “should” language rather than the un-negotiable “shall” language, inspectors do from time to time use smaller than recommended proving cans that can lead to failing an accurate metering system or approving an inaccurate system.</w:t>
      </w:r>
    </w:p>
    <w:p w14:paraId="42A49994" w14:textId="77777777" w:rsidR="00E16AE9" w:rsidRDefault="00E16AE9" w:rsidP="00CC6830">
      <w:pPr>
        <w:pStyle w:val="ListParagraph"/>
        <w:numPr>
          <w:ilvl w:val="0"/>
          <w:numId w:val="68"/>
        </w:numPr>
        <w:spacing w:before="40" w:after="0"/>
      </w:pPr>
      <w:r w:rsidRPr="00E16AE9">
        <w:rPr>
          <w:b/>
          <w:bCs/>
        </w:rPr>
        <w:t>Inspectors know it is OK to change the decimal points for testing when using a calibration container that is smaller than is recommended.</w:t>
      </w:r>
      <w:r>
        <w:t xml:space="preserve">  In the example above, the inspector would NOT allow the decimal points to be changed for testing, so not all inspectors seem to agree.</w:t>
      </w:r>
    </w:p>
    <w:p w14:paraId="6D663E2D" w14:textId="6381BFB5" w:rsidR="00E16AE9" w:rsidRDefault="00E16AE9" w:rsidP="00CC6830">
      <w:pPr>
        <w:pStyle w:val="ListParagraph"/>
        <w:numPr>
          <w:ilvl w:val="0"/>
          <w:numId w:val="68"/>
        </w:numPr>
        <w:spacing w:before="40"/>
      </w:pPr>
      <w:r w:rsidRPr="00E16AE9">
        <w:rPr>
          <w:b/>
          <w:bCs/>
        </w:rPr>
        <w:t>Inspectors may have to break the calibration seal to change the decimal point settings in some situations</w:t>
      </w:r>
      <w:r>
        <w:t>.  That is why the inspectors have calibration seals.</w:t>
      </w:r>
    </w:p>
    <w:p w14:paraId="60852EEC" w14:textId="6226A5E7" w:rsidR="000F2986" w:rsidRPr="0075034F" w:rsidRDefault="000F2986" w:rsidP="000F2986">
      <w:r>
        <w:rPr>
          <w:b/>
          <w:bCs/>
        </w:rPr>
        <w:t xml:space="preserve">Requested Status by Submitter: </w:t>
      </w:r>
      <w:r w:rsidR="00E16AE9">
        <w:t>Not Specified</w:t>
      </w:r>
    </w:p>
    <w:p w14:paraId="706605D9" w14:textId="77777777" w:rsidR="000F2986" w:rsidRPr="002A7C3B" w:rsidRDefault="000F2986" w:rsidP="000F2986">
      <w:pPr>
        <w:keepNext/>
        <w:rPr>
          <w:b/>
        </w:rPr>
      </w:pPr>
      <w:r w:rsidRPr="0075034F" w:rsidDel="008F45AE">
        <w:rPr>
          <w:b/>
          <w:bCs/>
        </w:rPr>
        <w:t xml:space="preserve"> </w:t>
      </w:r>
      <w:r w:rsidRPr="0075034F">
        <w:rPr>
          <w:b/>
          <w:bCs/>
        </w:rPr>
        <w:t>Comments</w:t>
      </w:r>
      <w:r w:rsidRPr="002A7C3B">
        <w:rPr>
          <w:b/>
        </w:rPr>
        <w:t xml:space="preserve"> in Favor:</w:t>
      </w:r>
    </w:p>
    <w:p w14:paraId="14FB482D" w14:textId="77777777" w:rsidR="000F2986" w:rsidRDefault="000F2986" w:rsidP="000F2986">
      <w:pPr>
        <w:keepNext/>
        <w:spacing w:after="0"/>
        <w:ind w:left="720"/>
        <w:rPr>
          <w:b/>
        </w:rPr>
      </w:pPr>
      <w:r w:rsidRPr="002A7C3B">
        <w:rPr>
          <w:b/>
        </w:rPr>
        <w:t>Regulatory:</w:t>
      </w:r>
    </w:p>
    <w:p w14:paraId="070CA105" w14:textId="77777777" w:rsidR="000F2986" w:rsidRPr="0053251E" w:rsidRDefault="000F2986" w:rsidP="00CC6830">
      <w:pPr>
        <w:pStyle w:val="ListParagraph"/>
        <w:keepNext/>
        <w:numPr>
          <w:ilvl w:val="0"/>
          <w:numId w:val="67"/>
        </w:numPr>
        <w:ind w:left="1080"/>
        <w:contextualSpacing w:val="0"/>
        <w:rPr>
          <w:b/>
        </w:rPr>
      </w:pPr>
    </w:p>
    <w:p w14:paraId="0A89F8EA" w14:textId="77777777" w:rsidR="000F2986" w:rsidRPr="0053251E" w:rsidRDefault="000F2986" w:rsidP="000F2986">
      <w:pPr>
        <w:pStyle w:val="ListParagraph"/>
        <w:spacing w:after="0" w:line="259" w:lineRule="auto"/>
        <w:jc w:val="left"/>
        <w:rPr>
          <w:b/>
        </w:rPr>
      </w:pPr>
      <w:r w:rsidRPr="0053251E">
        <w:rPr>
          <w:b/>
        </w:rPr>
        <w:t>Industry:</w:t>
      </w:r>
    </w:p>
    <w:p w14:paraId="6A1ED00B" w14:textId="77777777" w:rsidR="000F2986" w:rsidRPr="002A7C3B" w:rsidRDefault="000F2986" w:rsidP="00CC6830">
      <w:pPr>
        <w:pStyle w:val="ListParagraph"/>
        <w:numPr>
          <w:ilvl w:val="0"/>
          <w:numId w:val="27"/>
        </w:numPr>
        <w:spacing w:after="0" w:line="259" w:lineRule="auto"/>
        <w:ind w:left="1080"/>
        <w:jc w:val="left"/>
      </w:pPr>
    </w:p>
    <w:p w14:paraId="3B202830" w14:textId="77777777" w:rsidR="000F2986" w:rsidRPr="002A7C3B" w:rsidRDefault="000F2986" w:rsidP="000F2986">
      <w:pPr>
        <w:spacing w:before="240" w:after="0"/>
        <w:ind w:left="720"/>
        <w:rPr>
          <w:b/>
        </w:rPr>
      </w:pPr>
      <w:r w:rsidRPr="002A7C3B">
        <w:rPr>
          <w:b/>
        </w:rPr>
        <w:t>Advisory:</w:t>
      </w:r>
    </w:p>
    <w:p w14:paraId="5BB28C62" w14:textId="77777777" w:rsidR="000F2986" w:rsidRPr="002A7C3B" w:rsidRDefault="000F2986" w:rsidP="00CC6830">
      <w:pPr>
        <w:pStyle w:val="ListParagraph"/>
        <w:numPr>
          <w:ilvl w:val="0"/>
          <w:numId w:val="66"/>
        </w:numPr>
        <w:spacing w:after="0" w:line="259" w:lineRule="auto"/>
        <w:ind w:left="1080"/>
        <w:jc w:val="left"/>
      </w:pPr>
    </w:p>
    <w:p w14:paraId="6BC0685C" w14:textId="77777777" w:rsidR="000F2986" w:rsidRPr="002A7C3B" w:rsidRDefault="000F2986" w:rsidP="000F2986">
      <w:pPr>
        <w:keepNext/>
        <w:spacing w:before="240"/>
        <w:rPr>
          <w:b/>
        </w:rPr>
      </w:pPr>
      <w:r>
        <w:rPr>
          <w:b/>
        </w:rPr>
        <w:lastRenderedPageBreak/>
        <w:t>Comments</w:t>
      </w:r>
      <w:r w:rsidRPr="002A7C3B">
        <w:rPr>
          <w:b/>
        </w:rPr>
        <w:t xml:space="preserve"> Against:</w:t>
      </w:r>
    </w:p>
    <w:p w14:paraId="4F708CAE" w14:textId="77777777" w:rsidR="000F2986" w:rsidRDefault="000F2986" w:rsidP="000F2986">
      <w:pPr>
        <w:keepNext/>
        <w:spacing w:after="0"/>
        <w:ind w:left="720"/>
        <w:rPr>
          <w:b/>
        </w:rPr>
      </w:pPr>
      <w:r w:rsidRPr="002A7C3B">
        <w:rPr>
          <w:b/>
        </w:rPr>
        <w:t>Regulatory:</w:t>
      </w:r>
    </w:p>
    <w:p w14:paraId="2BD1C169" w14:textId="77777777" w:rsidR="000F2986" w:rsidRPr="0053251E" w:rsidRDefault="000F2986" w:rsidP="00CC6830">
      <w:pPr>
        <w:pStyle w:val="ListParagraph"/>
        <w:keepNext/>
        <w:numPr>
          <w:ilvl w:val="0"/>
          <w:numId w:val="67"/>
        </w:numPr>
        <w:ind w:left="1080"/>
        <w:contextualSpacing w:val="0"/>
        <w:rPr>
          <w:b/>
        </w:rPr>
      </w:pPr>
    </w:p>
    <w:p w14:paraId="28F59696" w14:textId="77777777" w:rsidR="000F2986" w:rsidRPr="0053251E" w:rsidRDefault="000F2986" w:rsidP="000F2986">
      <w:pPr>
        <w:pStyle w:val="ListParagraph"/>
        <w:spacing w:after="0" w:line="259" w:lineRule="auto"/>
        <w:jc w:val="left"/>
        <w:rPr>
          <w:b/>
        </w:rPr>
      </w:pPr>
      <w:r w:rsidRPr="0053251E">
        <w:rPr>
          <w:b/>
        </w:rPr>
        <w:t>Industry:</w:t>
      </w:r>
    </w:p>
    <w:p w14:paraId="709ED03B" w14:textId="77777777" w:rsidR="000F2986" w:rsidRPr="002A7C3B" w:rsidRDefault="000F2986" w:rsidP="00CC6830">
      <w:pPr>
        <w:pStyle w:val="ListParagraph"/>
        <w:numPr>
          <w:ilvl w:val="0"/>
          <w:numId w:val="27"/>
        </w:numPr>
        <w:spacing w:after="0" w:line="259" w:lineRule="auto"/>
        <w:ind w:left="1080"/>
        <w:jc w:val="left"/>
      </w:pPr>
    </w:p>
    <w:p w14:paraId="17A75C2D" w14:textId="77777777" w:rsidR="000F2986" w:rsidRPr="002A7C3B" w:rsidRDefault="000F2986" w:rsidP="000F2986">
      <w:pPr>
        <w:spacing w:before="240" w:after="0"/>
        <w:ind w:left="720"/>
        <w:rPr>
          <w:b/>
        </w:rPr>
      </w:pPr>
      <w:r w:rsidRPr="002A7C3B">
        <w:rPr>
          <w:b/>
        </w:rPr>
        <w:t>Advisory:</w:t>
      </w:r>
    </w:p>
    <w:p w14:paraId="0A87DDD4" w14:textId="77777777" w:rsidR="000F2986" w:rsidRDefault="000F2986" w:rsidP="00CC6830">
      <w:pPr>
        <w:pStyle w:val="ListParagraph"/>
        <w:numPr>
          <w:ilvl w:val="0"/>
          <w:numId w:val="66"/>
        </w:numPr>
        <w:spacing w:after="0" w:line="259" w:lineRule="auto"/>
        <w:ind w:left="1080"/>
        <w:jc w:val="left"/>
      </w:pPr>
    </w:p>
    <w:p w14:paraId="1955B954" w14:textId="77777777" w:rsidR="000F2986" w:rsidRPr="002A7C3B" w:rsidRDefault="000F2986" w:rsidP="000F2986">
      <w:pPr>
        <w:spacing w:before="240"/>
        <w:rPr>
          <w:b/>
        </w:rPr>
      </w:pPr>
      <w:r>
        <w:rPr>
          <w:b/>
        </w:rPr>
        <w:t>Neutral Comments</w:t>
      </w:r>
      <w:r w:rsidRPr="002A7C3B">
        <w:rPr>
          <w:b/>
        </w:rPr>
        <w:t>:</w:t>
      </w:r>
    </w:p>
    <w:p w14:paraId="08B37E8C" w14:textId="77777777" w:rsidR="000F2986" w:rsidRDefault="000F2986" w:rsidP="000F2986">
      <w:pPr>
        <w:keepNext/>
        <w:spacing w:after="0"/>
        <w:ind w:left="720"/>
        <w:rPr>
          <w:b/>
        </w:rPr>
      </w:pPr>
      <w:r w:rsidRPr="002A7C3B">
        <w:rPr>
          <w:b/>
        </w:rPr>
        <w:t>Regulatory:</w:t>
      </w:r>
    </w:p>
    <w:p w14:paraId="690A68B8" w14:textId="77777777" w:rsidR="000F2986" w:rsidRPr="0053251E" w:rsidRDefault="000F2986" w:rsidP="00CC6830">
      <w:pPr>
        <w:pStyle w:val="ListParagraph"/>
        <w:keepNext/>
        <w:numPr>
          <w:ilvl w:val="0"/>
          <w:numId w:val="67"/>
        </w:numPr>
        <w:ind w:left="1080"/>
        <w:contextualSpacing w:val="0"/>
        <w:rPr>
          <w:b/>
        </w:rPr>
      </w:pPr>
    </w:p>
    <w:p w14:paraId="4F604CF5" w14:textId="77777777" w:rsidR="000F2986" w:rsidRPr="0053251E" w:rsidRDefault="000F2986" w:rsidP="000F2986">
      <w:pPr>
        <w:pStyle w:val="ListParagraph"/>
        <w:spacing w:after="0" w:line="259" w:lineRule="auto"/>
        <w:jc w:val="left"/>
        <w:rPr>
          <w:b/>
        </w:rPr>
      </w:pPr>
      <w:r w:rsidRPr="0053251E">
        <w:rPr>
          <w:b/>
        </w:rPr>
        <w:t>Industry:</w:t>
      </w:r>
    </w:p>
    <w:p w14:paraId="3C754558" w14:textId="77777777" w:rsidR="000F2986" w:rsidRPr="002A7C3B" w:rsidRDefault="000F2986" w:rsidP="00CC6830">
      <w:pPr>
        <w:pStyle w:val="ListParagraph"/>
        <w:numPr>
          <w:ilvl w:val="0"/>
          <w:numId w:val="27"/>
        </w:numPr>
        <w:spacing w:after="0" w:line="259" w:lineRule="auto"/>
        <w:ind w:left="1080"/>
        <w:jc w:val="left"/>
      </w:pPr>
    </w:p>
    <w:p w14:paraId="79F221D9" w14:textId="77777777" w:rsidR="000F2986" w:rsidRPr="002A7C3B" w:rsidRDefault="000F2986" w:rsidP="000F2986">
      <w:pPr>
        <w:spacing w:before="240" w:after="0"/>
        <w:ind w:left="720"/>
        <w:rPr>
          <w:b/>
        </w:rPr>
      </w:pPr>
      <w:r w:rsidRPr="002A7C3B">
        <w:rPr>
          <w:b/>
        </w:rPr>
        <w:t>Advisory:</w:t>
      </w:r>
    </w:p>
    <w:p w14:paraId="59097CB7" w14:textId="77777777" w:rsidR="000F2986" w:rsidRPr="0053251E" w:rsidRDefault="000F2986" w:rsidP="00CC6830">
      <w:pPr>
        <w:pStyle w:val="ListParagraph"/>
        <w:numPr>
          <w:ilvl w:val="0"/>
          <w:numId w:val="27"/>
        </w:numPr>
        <w:ind w:left="1080"/>
        <w:contextualSpacing w:val="0"/>
        <w:rPr>
          <w:b/>
        </w:rPr>
      </w:pPr>
    </w:p>
    <w:p w14:paraId="5C024E1F" w14:textId="77777777" w:rsidR="000F2986" w:rsidRDefault="000F2986" w:rsidP="000F2986">
      <w:pPr>
        <w:spacing w:after="0"/>
        <w:rPr>
          <w:b/>
        </w:rPr>
      </w:pPr>
      <w:r w:rsidRPr="002A7C3B">
        <w:rPr>
          <w:b/>
        </w:rPr>
        <w:t>Item Develop</w:t>
      </w:r>
      <w:r w:rsidRPr="00E025F9">
        <w:rPr>
          <w:b/>
        </w:rPr>
        <w:t>ment:</w:t>
      </w:r>
    </w:p>
    <w:p w14:paraId="61560A5F" w14:textId="5F7BECB4" w:rsidR="000F2986" w:rsidRDefault="000F2986" w:rsidP="000F2986">
      <w:pPr>
        <w:spacing w:before="240"/>
        <w:rPr>
          <w:bCs/>
        </w:rPr>
      </w:pPr>
      <w:r w:rsidRPr="0075034F">
        <w:rPr>
          <w:bCs/>
        </w:rPr>
        <w:t>New</w:t>
      </w:r>
    </w:p>
    <w:p w14:paraId="2253808A" w14:textId="341B304A" w:rsidR="008D3EE0" w:rsidRDefault="008D3EE0" w:rsidP="008D3EE0">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29F907D4" w14:textId="77777777" w:rsidR="008F7B40" w:rsidRPr="00853A03" w:rsidRDefault="008F7B40" w:rsidP="008F7B40">
      <w:pPr>
        <w:pStyle w:val="Heading1"/>
        <w:ind w:left="2880" w:hanging="2880"/>
      </w:pPr>
      <w:bookmarkStart w:id="256" w:name="_Toc111805339"/>
      <w:r w:rsidRPr="00CC6830">
        <w:t>Block 6</w:t>
      </w:r>
      <w:r w:rsidRPr="00853A03">
        <w:t xml:space="preserve"> Items (B6)</w:t>
      </w:r>
      <w:r w:rsidRPr="00853A03">
        <w:tab/>
        <w:t xml:space="preserve">commercial and law enforcement, </w:t>
      </w:r>
      <w:proofErr w:type="gramStart"/>
      <w:r w:rsidRPr="00853A03">
        <w:t>axle</w:t>
      </w:r>
      <w:proofErr w:type="gramEnd"/>
      <w:r w:rsidRPr="00853A03">
        <w:t xml:space="preserve"> and axle group weights</w:t>
      </w:r>
      <w:bookmarkEnd w:id="256"/>
    </w:p>
    <w:p w14:paraId="51AE134D" w14:textId="77777777" w:rsidR="008F7B40" w:rsidRPr="00853A03" w:rsidRDefault="008F7B40" w:rsidP="008F7B40">
      <w:pPr>
        <w:pStyle w:val="BoldHeading"/>
        <w:keepNext/>
        <w:keepLines/>
      </w:pPr>
      <w:r w:rsidRPr="00853A03">
        <w:t>Source:</w:t>
      </w:r>
    </w:p>
    <w:p w14:paraId="1E274F29" w14:textId="77777777" w:rsidR="008F7B40" w:rsidRPr="004303DA" w:rsidRDefault="008F7B40" w:rsidP="008F7B40">
      <w:pPr>
        <w:keepNext/>
      </w:pPr>
      <w:r w:rsidRPr="00853A03">
        <w:t>NIST, Office of Weights and Measures</w:t>
      </w:r>
    </w:p>
    <w:p w14:paraId="651497BB" w14:textId="77777777" w:rsidR="008F7B40" w:rsidRPr="004303DA" w:rsidRDefault="008F7B40" w:rsidP="008F7B40">
      <w:pPr>
        <w:pStyle w:val="BoldHeading"/>
        <w:keepNext/>
      </w:pPr>
      <w:r w:rsidRPr="004303DA">
        <w:t>Purpose:</w:t>
      </w:r>
    </w:p>
    <w:p w14:paraId="620DD7D8" w14:textId="77777777" w:rsidR="008F7B40" w:rsidRPr="004303DA" w:rsidRDefault="008F7B40" w:rsidP="008F7B40">
      <w:pPr>
        <w:spacing w:after="0"/>
      </w:pPr>
      <w:r>
        <w:t>This proposed change is intended to add clarification regarding the implications of using weighing and measuring devices for transactions that may be considered by some as commercial while there is no clear guidance provided.</w:t>
      </w:r>
    </w:p>
    <w:p w14:paraId="70525175" w14:textId="77777777" w:rsidR="007656E7" w:rsidRDefault="007656E7" w:rsidP="007656E7">
      <w:pPr>
        <w:rPr>
          <w:rFonts w:eastAsia="Times New Roman"/>
          <w:b/>
          <w:bCs/>
          <w:iCs/>
        </w:rPr>
      </w:pPr>
    </w:p>
    <w:p w14:paraId="210BF675" w14:textId="77777777" w:rsidR="007656E7" w:rsidRPr="004F1E5B" w:rsidRDefault="007656E7" w:rsidP="0083639C">
      <w:pPr>
        <w:pStyle w:val="ItemHeading"/>
        <w:tabs>
          <w:tab w:val="clear" w:pos="900"/>
          <w:tab w:val="left" w:pos="1710"/>
        </w:tabs>
        <w:ind w:left="2160" w:hanging="2160"/>
      </w:pPr>
      <w:bookmarkStart w:id="257" w:name="_Toc111805340"/>
      <w:r w:rsidRPr="004F1E5B">
        <w:t xml:space="preserve">B6: SCL-22.1 </w:t>
      </w:r>
      <w:r>
        <w:tab/>
        <w:t>D</w:t>
      </w:r>
      <w:r w:rsidRPr="004F1E5B">
        <w:tab/>
      </w:r>
      <w:bookmarkStart w:id="258" w:name="_Hlk93920888"/>
      <w:r w:rsidRPr="004F1E5B">
        <w:t>Recorded Representation of Axle or Axle Group Weights</w:t>
      </w:r>
      <w:bookmarkEnd w:id="257"/>
      <w:bookmarkEnd w:id="258"/>
    </w:p>
    <w:p w14:paraId="62FAB135" w14:textId="77777777" w:rsidR="007656E7" w:rsidRDefault="007656E7" w:rsidP="007656E7">
      <w:pPr>
        <w:pStyle w:val="NoSpacing"/>
        <w:spacing w:after="240"/>
        <w:rPr>
          <w:rFonts w:eastAsia="Times New Roman"/>
          <w:szCs w:val="24"/>
        </w:rPr>
      </w:pPr>
      <w:r w:rsidRPr="004F1E5B">
        <w:rPr>
          <w:rFonts w:eastAsia="Times New Roman"/>
          <w:b/>
          <w:bCs/>
          <w:szCs w:val="24"/>
        </w:rPr>
        <w:t>Item Under Consideration:</w:t>
      </w:r>
      <w:r>
        <w:rPr>
          <w:rFonts w:eastAsia="Times New Roman"/>
          <w:b/>
          <w:bCs/>
          <w:szCs w:val="24"/>
        </w:rPr>
        <w:t xml:space="preserve"> </w:t>
      </w:r>
      <w:r w:rsidRPr="004F1E5B">
        <w:rPr>
          <w:rFonts w:eastAsia="Times New Roman"/>
          <w:szCs w:val="24"/>
        </w:rPr>
        <w:t>Amend NIST Handbook 44, Scales Code as follows:</w:t>
      </w:r>
    </w:p>
    <w:p w14:paraId="466D1BC4" w14:textId="77777777" w:rsidR="007656E7" w:rsidRPr="00FB3E31" w:rsidRDefault="007656E7" w:rsidP="007656E7">
      <w:pPr>
        <w:ind w:left="1260" w:hanging="900"/>
        <w:rPr>
          <w:b/>
          <w:bCs/>
          <w:u w:val="single"/>
        </w:rPr>
      </w:pPr>
      <w:r w:rsidRPr="00FB3E31">
        <w:rPr>
          <w:b/>
          <w:bCs/>
          <w:u w:val="single"/>
        </w:rPr>
        <w:t>S.1.14.</w:t>
      </w:r>
      <w:r w:rsidRPr="00FB3E31">
        <w:rPr>
          <w:b/>
          <w:bCs/>
          <w:u w:val="single"/>
        </w:rPr>
        <w:tab/>
        <w:t>Recorded Representations, Multi-Independent Platform</w:t>
      </w:r>
      <w:r w:rsidRPr="00FB3E31">
        <w:rPr>
          <w:b/>
          <w:bCs/>
          <w:u w:val="single"/>
          <w:vertAlign w:val="superscript"/>
        </w:rPr>
        <w:t xml:space="preserve">1 </w:t>
      </w:r>
      <w:r w:rsidRPr="00FB3E31">
        <w:rPr>
          <w:b/>
          <w:bCs/>
          <w:u w:val="single"/>
        </w:rPr>
        <w:t xml:space="preserve">Vehicle Scale Systems </w:t>
      </w:r>
    </w:p>
    <w:p w14:paraId="62CEFC0D" w14:textId="77777777" w:rsidR="007656E7" w:rsidRPr="00FB3E31" w:rsidRDefault="007656E7" w:rsidP="007656E7">
      <w:pPr>
        <w:tabs>
          <w:tab w:val="left" w:pos="1620"/>
          <w:tab w:val="left" w:pos="1980"/>
        </w:tabs>
        <w:ind w:left="720"/>
        <w:rPr>
          <w:b/>
          <w:bCs/>
          <w:u w:val="single"/>
        </w:rPr>
      </w:pPr>
      <w:r w:rsidRPr="00FB3E31">
        <w:rPr>
          <w:b/>
          <w:bCs/>
          <w:u w:val="single"/>
        </w:rPr>
        <w:t>S.1.14.1.</w:t>
      </w:r>
      <w:r>
        <w:rPr>
          <w:b/>
          <w:bCs/>
          <w:u w:val="single"/>
        </w:rPr>
        <w:tab/>
      </w:r>
      <w:r w:rsidRPr="00FB3E31">
        <w:rPr>
          <w:b/>
          <w:bCs/>
          <w:u w:val="single"/>
        </w:rPr>
        <w:t xml:space="preserve">Axle and Axle Group Loads. </w:t>
      </w:r>
      <w:r>
        <w:rPr>
          <w:b/>
          <w:bCs/>
          <w:u w:val="single"/>
        </w:rPr>
        <w:sym w:font="Symbol" w:char="F02D"/>
      </w:r>
      <w:r w:rsidRPr="00FB3E31">
        <w:rPr>
          <w:b/>
          <w:bCs/>
          <w:u w:val="single"/>
        </w:rPr>
        <w:t xml:space="preserve"> All recorded representations of the different axle and axle group loads of a vehicle weighed on a multi-independent platform vehicle scale system shall be identified by providing indication of either:</w:t>
      </w:r>
    </w:p>
    <w:p w14:paraId="39A8745C" w14:textId="77777777" w:rsidR="007656E7" w:rsidRPr="00FB3E31" w:rsidRDefault="007656E7" w:rsidP="00CC6830">
      <w:pPr>
        <w:numPr>
          <w:ilvl w:val="0"/>
          <w:numId w:val="62"/>
        </w:numPr>
        <w:ind w:left="1440"/>
        <w:rPr>
          <w:b/>
          <w:bCs/>
          <w:u w:val="single"/>
        </w:rPr>
      </w:pPr>
      <w:r w:rsidRPr="00FB3E31">
        <w:rPr>
          <w:b/>
          <w:bCs/>
          <w:u w:val="single"/>
        </w:rPr>
        <w:t>the portion of the vehicle to which they represent (e.g., “axle-group 1, axle group 2, axle group 3,” or if using axle and axle group descriptions, “steering axle, drive axles, trailer axles”), or</w:t>
      </w:r>
    </w:p>
    <w:p w14:paraId="0E84CE02" w14:textId="77777777" w:rsidR="007656E7" w:rsidRPr="00FB3E31" w:rsidRDefault="007656E7" w:rsidP="00CC6830">
      <w:pPr>
        <w:numPr>
          <w:ilvl w:val="0"/>
          <w:numId w:val="62"/>
        </w:numPr>
        <w:ind w:left="1440"/>
        <w:rPr>
          <w:b/>
          <w:bCs/>
          <w:u w:val="single"/>
        </w:rPr>
      </w:pPr>
      <w:r w:rsidRPr="00FB3E31">
        <w:rPr>
          <w:b/>
          <w:bCs/>
          <w:u w:val="single"/>
        </w:rPr>
        <w:lastRenderedPageBreak/>
        <w:t xml:space="preserve">the </w:t>
      </w:r>
      <w:proofErr w:type="gramStart"/>
      <w:r w:rsidRPr="00FB3E31">
        <w:rPr>
          <w:b/>
          <w:bCs/>
          <w:u w:val="single"/>
        </w:rPr>
        <w:t>particular independent</w:t>
      </w:r>
      <w:proofErr w:type="gramEnd"/>
      <w:r w:rsidRPr="00FB3E31">
        <w:rPr>
          <w:b/>
          <w:bCs/>
          <w:u w:val="single"/>
        </w:rPr>
        <w:t xml:space="preserve"> scale platform from which they were obtained (e.g., “Platform 1, Platform</w:t>
      </w:r>
      <w:r>
        <w:rPr>
          <w:b/>
          <w:bCs/>
          <w:u w:val="single"/>
        </w:rPr>
        <w:t xml:space="preserve"> </w:t>
      </w:r>
      <w:r w:rsidRPr="00FB3E31">
        <w:rPr>
          <w:b/>
          <w:bCs/>
          <w:u w:val="single"/>
        </w:rPr>
        <w:t xml:space="preserve">2, Platform 3”).     </w:t>
      </w:r>
    </w:p>
    <w:p w14:paraId="17DFDB60" w14:textId="77777777" w:rsidR="007656E7" w:rsidRPr="00FB3E31" w:rsidRDefault="007656E7" w:rsidP="007656E7">
      <w:pPr>
        <w:tabs>
          <w:tab w:val="left" w:pos="1620"/>
        </w:tabs>
        <w:ind w:left="720"/>
        <w:rPr>
          <w:b/>
          <w:bCs/>
          <w:u w:val="single"/>
        </w:rPr>
      </w:pPr>
      <w:r w:rsidRPr="00FB3E31">
        <w:rPr>
          <w:b/>
          <w:bCs/>
          <w:u w:val="single"/>
        </w:rPr>
        <w:t>S.1.14.2.</w:t>
      </w:r>
      <w:r>
        <w:rPr>
          <w:b/>
          <w:bCs/>
          <w:u w:val="single"/>
        </w:rPr>
        <w:tab/>
      </w:r>
      <w:r w:rsidRPr="00FB3E31">
        <w:rPr>
          <w:b/>
          <w:bCs/>
          <w:u w:val="single"/>
        </w:rPr>
        <w:t xml:space="preserve">Total Vehicle Weight. </w:t>
      </w:r>
      <w:r>
        <w:rPr>
          <w:b/>
          <w:bCs/>
          <w:u w:val="single"/>
        </w:rPr>
        <w:sym w:font="Symbol" w:char="F02D"/>
      </w:r>
      <w:r w:rsidRPr="00FB3E31">
        <w:rPr>
          <w:b/>
          <w:bCs/>
          <w:u w:val="single"/>
        </w:rPr>
        <w:t xml:space="preserve"> If a summed total of all axle and axle group loads of a vehicle weighed on a multi-independent platform</w:t>
      </w:r>
      <w:r w:rsidRPr="00FB3E31">
        <w:rPr>
          <w:b/>
          <w:bCs/>
          <w:u w:val="single"/>
          <w:vertAlign w:val="superscript"/>
        </w:rPr>
        <w:t xml:space="preserve"> </w:t>
      </w:r>
      <w:r w:rsidRPr="00FB3E31">
        <w:rPr>
          <w:b/>
          <w:bCs/>
          <w:u w:val="single"/>
        </w:rPr>
        <w:t>vehicle scale system is recorded, the recorded value shall be clearly identified as:</w:t>
      </w:r>
    </w:p>
    <w:p w14:paraId="01EFB1A5" w14:textId="77777777" w:rsidR="007656E7" w:rsidRPr="00815F2D" w:rsidRDefault="007656E7" w:rsidP="00CC6830">
      <w:pPr>
        <w:numPr>
          <w:ilvl w:val="0"/>
          <w:numId w:val="63"/>
        </w:numPr>
        <w:ind w:left="1440"/>
        <w:rPr>
          <w:b/>
          <w:bCs/>
          <w:u w:val="single"/>
        </w:rPr>
      </w:pPr>
      <w:r w:rsidRPr="00815F2D">
        <w:rPr>
          <w:b/>
          <w:bCs/>
          <w:u w:val="single"/>
        </w:rPr>
        <w:t>“Total Vehicle Weight,” “Vehicle Weight,” (or other similar terms that clearly identify the value as the vehicle’s total weight) providing all axle(s) and axle groups of the vehicle weighed were positioned on a live portion of the weighing/load-receiving elements and weighed simultaneously when the summed total was determined</w:t>
      </w:r>
      <w:r w:rsidRPr="00815F2D">
        <w:rPr>
          <w:b/>
          <w:bCs/>
          <w:u w:val="single"/>
          <w:vertAlign w:val="superscript"/>
        </w:rPr>
        <w:t>2</w:t>
      </w:r>
      <w:r w:rsidRPr="00815F2D">
        <w:rPr>
          <w:b/>
          <w:bCs/>
          <w:u w:val="single"/>
        </w:rPr>
        <w:t xml:space="preserve">, or </w:t>
      </w:r>
    </w:p>
    <w:p w14:paraId="637EAA28" w14:textId="77777777" w:rsidR="007656E7" w:rsidRPr="00FB3E31" w:rsidRDefault="007656E7" w:rsidP="00CC6830">
      <w:pPr>
        <w:numPr>
          <w:ilvl w:val="0"/>
          <w:numId w:val="63"/>
        </w:numPr>
        <w:ind w:left="1440"/>
        <w:rPr>
          <w:b/>
          <w:bCs/>
          <w:u w:val="single"/>
        </w:rPr>
      </w:pPr>
      <w:r w:rsidRPr="00FB3E31">
        <w:rPr>
          <w:b/>
          <w:bCs/>
          <w:u w:val="single"/>
        </w:rPr>
        <w:t xml:space="preserve">“Not-Legal-For-Trade” unless all axle and axle groups of the vehicle weighed were </w:t>
      </w:r>
      <w:r>
        <w:rPr>
          <w:b/>
          <w:bCs/>
          <w:u w:val="single"/>
        </w:rPr>
        <w:t xml:space="preserve">simultaneously </w:t>
      </w:r>
      <w:r w:rsidRPr="00FB3E31">
        <w:rPr>
          <w:b/>
          <w:bCs/>
          <w:u w:val="single"/>
        </w:rPr>
        <w:t xml:space="preserve">positioned on a live portion of the weighing/load-receiving elements when the summed total was determined, or the vehicle was weighed using the alternative method described in footnote 2 of this paragraph.  </w:t>
      </w:r>
    </w:p>
    <w:p w14:paraId="0D52A89D" w14:textId="77777777" w:rsidR="007656E7" w:rsidRPr="00FB3E31" w:rsidRDefault="007656E7" w:rsidP="007656E7">
      <w:pPr>
        <w:spacing w:before="120" w:after="120"/>
        <w:ind w:left="360"/>
        <w:rPr>
          <w:b/>
          <w:bCs/>
          <w:u w:val="single"/>
        </w:rPr>
      </w:pPr>
      <w:r w:rsidRPr="00FB3E31">
        <w:rPr>
          <w:b/>
          <w:bCs/>
          <w:u w:val="single"/>
          <w:vertAlign w:val="superscript"/>
        </w:rPr>
        <w:t>1</w:t>
      </w:r>
      <w:r w:rsidRPr="00FB3E31">
        <w:rPr>
          <w:b/>
          <w:bCs/>
          <w:u w:val="single"/>
        </w:rPr>
        <w:t>Multi-independent platform means each platform of the scale is a single independent weighing/load-receiving element unattached to adjacent elements and with its own A/D conversion circuitry and displayed weight.</w:t>
      </w:r>
    </w:p>
    <w:p w14:paraId="371B3E9E" w14:textId="77777777" w:rsidR="007656E7" w:rsidRPr="00FB3E31" w:rsidRDefault="007656E7" w:rsidP="007656E7">
      <w:pPr>
        <w:ind w:left="360"/>
        <w:rPr>
          <w:b/>
          <w:bCs/>
          <w:u w:val="single"/>
        </w:rPr>
      </w:pPr>
      <w:r w:rsidRPr="00FB3E31">
        <w:rPr>
          <w:b/>
          <w:bCs/>
          <w:u w:val="single"/>
          <w:vertAlign w:val="superscript"/>
        </w:rPr>
        <w:t>2</w:t>
      </w:r>
      <w:r w:rsidRPr="00FB3E31">
        <w:rPr>
          <w:b/>
          <w:bCs/>
          <w:u w:val="single"/>
        </w:rPr>
        <w:t xml:space="preserve">Alternatively, the individual components of the vehicle being weighed may be uncoupled, positioned completely on the live elements of the scale, weighed separately, and then totaled.  </w:t>
      </w:r>
    </w:p>
    <w:p w14:paraId="2B3DF3FD" w14:textId="77777777" w:rsidR="007656E7" w:rsidRPr="00A02895" w:rsidRDefault="007656E7" w:rsidP="007656E7">
      <w:pPr>
        <w:ind w:left="360"/>
        <w:rPr>
          <w:i/>
          <w:iCs/>
        </w:rPr>
      </w:pPr>
      <w:r w:rsidRPr="00A02895">
        <w:rPr>
          <w:i/>
          <w:iCs/>
        </w:rPr>
        <w:t>[subsequent requirements to be renumbered as appropriate]</w:t>
      </w:r>
    </w:p>
    <w:p w14:paraId="02C5FA6B" w14:textId="77777777" w:rsidR="007656E7" w:rsidRPr="00A02895" w:rsidRDefault="007656E7" w:rsidP="0083639C">
      <w:pPr>
        <w:pStyle w:val="ItemHeading"/>
        <w:tabs>
          <w:tab w:val="clear" w:pos="900"/>
          <w:tab w:val="left" w:pos="1710"/>
        </w:tabs>
        <w:ind w:left="2160" w:hanging="2160"/>
      </w:pPr>
      <w:bookmarkStart w:id="259" w:name="_Toc86933609"/>
      <w:bookmarkStart w:id="260" w:name="_Toc111805341"/>
      <w:r w:rsidRPr="00A02895">
        <w:t>B6: SCL-22.3</w:t>
      </w:r>
      <w:r w:rsidRPr="00A02895">
        <w:tab/>
      </w:r>
      <w:r>
        <w:t>D</w:t>
      </w:r>
      <w:r w:rsidRPr="00A02895">
        <w:tab/>
        <w:t>UR.3.3. Single-Draft Vehicle Weighing., and UR.3.4.</w:t>
      </w:r>
      <w:r w:rsidRPr="00A02895">
        <w:rPr>
          <w:u w:val="single"/>
        </w:rPr>
        <w:t xml:space="preserve"> Axle and Axle Group Weight Values.</w:t>
      </w:r>
      <w:bookmarkEnd w:id="259"/>
      <w:bookmarkEnd w:id="260"/>
    </w:p>
    <w:p w14:paraId="0024959E" w14:textId="77777777" w:rsidR="007656E7" w:rsidRPr="00A02895" w:rsidRDefault="007656E7" w:rsidP="007656E7">
      <w:pPr>
        <w:keepNext/>
        <w:keepLines/>
        <w:spacing w:after="0"/>
      </w:pPr>
      <w:r w:rsidRPr="00A02895">
        <w:rPr>
          <w:b/>
        </w:rPr>
        <w:t>Item Under Consideration:</w:t>
      </w:r>
    </w:p>
    <w:p w14:paraId="168C9177" w14:textId="77777777" w:rsidR="007656E7" w:rsidRPr="00A02895" w:rsidRDefault="007656E7" w:rsidP="007656E7">
      <w:r w:rsidRPr="00A02895">
        <w:t xml:space="preserve">Amend Handbook 44, Scales Code as follows: </w:t>
      </w:r>
    </w:p>
    <w:p w14:paraId="29B53C25" w14:textId="77777777" w:rsidR="007656E7" w:rsidRPr="00A02895" w:rsidRDefault="007656E7" w:rsidP="007656E7">
      <w:pPr>
        <w:tabs>
          <w:tab w:val="left" w:pos="1260"/>
        </w:tabs>
        <w:spacing w:after="0"/>
        <w:ind w:left="360"/>
        <w:rPr>
          <w:rFonts w:eastAsia="Times New Roman"/>
        </w:rPr>
      </w:pPr>
      <w:r w:rsidRPr="00A02895">
        <w:rPr>
          <w:rFonts w:eastAsia="Times New Roman"/>
          <w:b/>
          <w:bCs/>
        </w:rPr>
        <w:t>UR.3.3.</w:t>
      </w:r>
      <w:r w:rsidRPr="00A02895">
        <w:rPr>
          <w:rFonts w:eastAsia="Times New Roman"/>
          <w:b/>
          <w:bCs/>
        </w:rPr>
        <w:tab/>
        <w:t>Single</w:t>
      </w:r>
      <w:r w:rsidRPr="00A02895">
        <w:rPr>
          <w:rFonts w:eastAsia="Times New Roman"/>
          <w:b/>
          <w:bCs/>
        </w:rPr>
        <w:noBreakHyphen/>
        <w:t>Draft Vehicle Weighing.</w:t>
      </w:r>
      <w:r w:rsidRPr="00A02895">
        <w:rPr>
          <w:rFonts w:eastAsia="Times New Roman"/>
        </w:rPr>
        <w:fldChar w:fldCharType="begin"/>
      </w:r>
      <w:r w:rsidRPr="00A02895">
        <w:rPr>
          <w:rFonts w:eastAsia="Times New Roman"/>
        </w:rPr>
        <w:instrText>XE"Single</w:instrText>
      </w:r>
      <w:r w:rsidRPr="00A02895">
        <w:rPr>
          <w:rFonts w:eastAsia="Times New Roman"/>
        </w:rPr>
        <w:noBreakHyphen/>
        <w:instrText>draft"</w:instrText>
      </w:r>
      <w:r w:rsidRPr="00A02895">
        <w:rPr>
          <w:rFonts w:eastAsia="Times New Roman"/>
        </w:rPr>
        <w:fldChar w:fldCharType="end"/>
      </w:r>
      <w:r w:rsidRPr="00A02895">
        <w:rPr>
          <w:rFonts w:eastAsia="Times New Roman"/>
        </w:rPr>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28D130AF" w14:textId="77777777" w:rsidR="007656E7" w:rsidRPr="00A02895" w:rsidRDefault="007656E7" w:rsidP="007656E7">
      <w:pPr>
        <w:tabs>
          <w:tab w:val="left" w:pos="288"/>
        </w:tabs>
        <w:spacing w:after="0"/>
        <w:rPr>
          <w:rFonts w:eastAsia="Times New Roman"/>
        </w:rPr>
      </w:pPr>
    </w:p>
    <w:p w14:paraId="7C4569DC" w14:textId="77777777" w:rsidR="007656E7" w:rsidRPr="00A02895" w:rsidRDefault="007656E7" w:rsidP="007656E7">
      <w:pPr>
        <w:tabs>
          <w:tab w:val="left" w:pos="288"/>
        </w:tabs>
        <w:spacing w:after="0"/>
        <w:ind w:left="1080" w:hanging="360"/>
        <w:rPr>
          <w:rFonts w:eastAsia="Times New Roman"/>
          <w:bCs/>
        </w:rPr>
      </w:pPr>
      <w:r w:rsidRPr="00A02895">
        <w:rPr>
          <w:rFonts w:eastAsia="Times New Roman"/>
          <w:bCs/>
        </w:rPr>
        <w:t>(a)</w:t>
      </w:r>
      <w:r w:rsidRPr="00A02895">
        <w:rPr>
          <w:rFonts w:eastAsia="Times New Roman"/>
        </w:rPr>
        <w:tab/>
        <w:t xml:space="preserve">a </w:t>
      </w:r>
      <w:r w:rsidRPr="00A02895">
        <w:rPr>
          <w:rFonts w:eastAsia="Times New Roman"/>
          <w:bCs/>
        </w:rPr>
        <w:t>coupled combination may be determined by uncoupling the various elements (tractor, semitrailer, trailer), weighing each unit separately as a single draft, and adding together the results; or</w:t>
      </w:r>
    </w:p>
    <w:p w14:paraId="0DFB1748" w14:textId="77777777" w:rsidR="007656E7" w:rsidRPr="00A02895" w:rsidRDefault="007656E7" w:rsidP="007656E7">
      <w:pPr>
        <w:tabs>
          <w:tab w:val="left" w:pos="288"/>
        </w:tabs>
        <w:spacing w:after="0"/>
        <w:ind w:left="720"/>
        <w:rPr>
          <w:rFonts w:eastAsia="Times New Roman"/>
          <w:bCs/>
        </w:rPr>
      </w:pPr>
    </w:p>
    <w:p w14:paraId="74B8F075" w14:textId="77777777" w:rsidR="007656E7" w:rsidRPr="00A02895" w:rsidRDefault="007656E7" w:rsidP="007656E7">
      <w:pPr>
        <w:keepNext/>
        <w:tabs>
          <w:tab w:val="left" w:pos="288"/>
        </w:tabs>
        <w:spacing w:after="0"/>
        <w:ind w:left="1080" w:hanging="360"/>
        <w:rPr>
          <w:rFonts w:eastAsia="Times New Roman"/>
        </w:rPr>
      </w:pPr>
      <w:r w:rsidRPr="00A02895">
        <w:rPr>
          <w:rFonts w:eastAsia="Times New Roman"/>
          <w:bCs/>
        </w:rPr>
        <w:t>(b)</w:t>
      </w:r>
      <w:r w:rsidRPr="00A02895">
        <w:rPr>
          <w:rFonts w:eastAsia="Times New Roman"/>
        </w:rPr>
        <w:tab/>
        <w:t>a vehicle or coupled</w:t>
      </w:r>
      <w:r w:rsidRPr="00A02895">
        <w:rPr>
          <w:rFonts w:eastAsia="Times New Roman"/>
        </w:rPr>
        <w:noBreakHyphen/>
        <w:t>vehicle combination may be determined by adding together the weights obtained while all individual elements are resting simultaneously on more than one scale platform.</w:t>
      </w:r>
    </w:p>
    <w:p w14:paraId="75EDA765" w14:textId="77777777" w:rsidR="007656E7" w:rsidRPr="00A02895" w:rsidRDefault="007656E7" w:rsidP="007656E7">
      <w:pPr>
        <w:keepNext/>
        <w:tabs>
          <w:tab w:val="left" w:pos="288"/>
        </w:tabs>
        <w:spacing w:after="0"/>
        <w:ind w:left="720"/>
        <w:rPr>
          <w:rFonts w:eastAsia="Times New Roman"/>
        </w:rPr>
      </w:pPr>
    </w:p>
    <w:p w14:paraId="393BC74D" w14:textId="77777777" w:rsidR="007656E7" w:rsidRPr="00A02895" w:rsidRDefault="007656E7" w:rsidP="007656E7">
      <w:pPr>
        <w:keepNext/>
        <w:tabs>
          <w:tab w:val="left" w:pos="288"/>
        </w:tabs>
        <w:spacing w:after="0"/>
        <w:ind w:left="360"/>
        <w:rPr>
          <w:rFonts w:eastAsia="Times New Roman"/>
          <w:b/>
          <w:strike/>
        </w:rPr>
      </w:pPr>
      <w:r w:rsidRPr="00A02895">
        <w:rPr>
          <w:rFonts w:eastAsia="Times New Roman"/>
          <w:b/>
          <w:strike/>
        </w:rPr>
        <w:t>Note:  This paragraph does not apply to highway-law-enforcement scales and scales used for the collection of statistical data.</w:t>
      </w:r>
    </w:p>
    <w:p w14:paraId="4559A752" w14:textId="77777777" w:rsidR="007656E7" w:rsidRPr="00A02895" w:rsidRDefault="007656E7" w:rsidP="007656E7">
      <w:pPr>
        <w:ind w:left="360"/>
        <w:rPr>
          <w:rFonts w:eastAsia="Times New Roman"/>
          <w:b/>
          <w:strike/>
        </w:rPr>
      </w:pPr>
      <w:r w:rsidRPr="00A02895">
        <w:rPr>
          <w:rFonts w:eastAsia="Times New Roman"/>
          <w:b/>
          <w:strike/>
        </w:rPr>
        <w:t>(Added 1992)</w:t>
      </w:r>
    </w:p>
    <w:p w14:paraId="1B74C02B" w14:textId="77777777" w:rsidR="007656E7" w:rsidRPr="00A02895" w:rsidRDefault="007656E7" w:rsidP="007656E7">
      <w:pPr>
        <w:rPr>
          <w:rFonts w:eastAsia="Times New Roman"/>
          <w:bCs/>
        </w:rPr>
      </w:pPr>
      <w:r w:rsidRPr="00A02895">
        <w:rPr>
          <w:rFonts w:eastAsia="Times New Roman"/>
          <w:bCs/>
        </w:rPr>
        <w:t>And</w:t>
      </w:r>
    </w:p>
    <w:p w14:paraId="68FD011E" w14:textId="77777777" w:rsidR="007656E7" w:rsidRPr="00A02895" w:rsidRDefault="007656E7" w:rsidP="007656E7">
      <w:pPr>
        <w:tabs>
          <w:tab w:val="left" w:pos="288"/>
        </w:tabs>
        <w:spacing w:before="120" w:after="120"/>
        <w:ind w:left="360"/>
        <w:rPr>
          <w:rFonts w:eastAsia="Times New Roman"/>
          <w:b/>
          <w:u w:val="single"/>
        </w:rPr>
      </w:pPr>
      <w:r w:rsidRPr="00A02895">
        <w:rPr>
          <w:rFonts w:eastAsia="Times New Roman"/>
          <w:b/>
        </w:rPr>
        <w:t>UR.3.4.</w:t>
      </w:r>
      <w:r w:rsidRPr="00A02895">
        <w:rPr>
          <w:rFonts w:eastAsia="Times New Roman"/>
          <w:b/>
        </w:rPr>
        <w:tab/>
      </w:r>
      <w:r w:rsidRPr="00A02895">
        <w:rPr>
          <w:rFonts w:eastAsia="Times New Roman"/>
          <w:b/>
          <w:u w:val="single"/>
        </w:rPr>
        <w:t xml:space="preserve">Axle and Axle Group Weight Values. – Weight values of axles or axle groups of highway motor vehicles are necessary to verify compliance with highway weight limit enforcement.  When a fee is charged for the use of an axle-load scale or vehicle scale to determine the weight of axles or axle-groups, the transaction </w:t>
      </w:r>
      <w:proofErr w:type="gramStart"/>
      <w:r w:rsidRPr="00A02895">
        <w:rPr>
          <w:rFonts w:eastAsia="Times New Roman"/>
          <w:b/>
          <w:u w:val="single"/>
        </w:rPr>
        <w:t>is considered to be</w:t>
      </w:r>
      <w:proofErr w:type="gramEnd"/>
      <w:r w:rsidRPr="00A02895">
        <w:rPr>
          <w:rFonts w:eastAsia="Times New Roman"/>
          <w:b/>
          <w:u w:val="single"/>
        </w:rPr>
        <w:t xml:space="preserve"> “commercial” as defined by General Code paragraph G-A.1. Commercial and Law Enforcement Equipment and the scale shall comply with all applicable requirements for commercial weighing systems.</w:t>
      </w:r>
    </w:p>
    <w:p w14:paraId="4D20D163" w14:textId="77777777" w:rsidR="007656E7" w:rsidRPr="00A02895" w:rsidRDefault="007656E7" w:rsidP="007656E7">
      <w:pPr>
        <w:tabs>
          <w:tab w:val="left" w:pos="288"/>
        </w:tabs>
        <w:spacing w:before="120" w:after="120"/>
        <w:ind w:left="360"/>
        <w:rPr>
          <w:rFonts w:eastAsia="Times New Roman"/>
          <w:b/>
          <w:bCs/>
          <w:u w:val="single"/>
        </w:rPr>
      </w:pPr>
      <w:r w:rsidRPr="00A02895">
        <w:rPr>
          <w:rFonts w:eastAsia="Times New Roman"/>
          <w:b/>
          <w:bCs/>
          <w:u w:val="single"/>
        </w:rPr>
        <w:lastRenderedPageBreak/>
        <w:t>When weight values for axles or axle groups are obtained using multiple-platform vehicle scales and where all parts of the motor vehicle are simultaneously resting on live elements of the scale, the weight values for axles or axle groups may be summed together to represent a commercial total gross weight of the motor vehicle.  Weight values for axles or axle groups may also be summed to represent a commercial total gross weight of the motor vehicle if</w:t>
      </w:r>
      <w:r w:rsidRPr="00A02895">
        <w:t xml:space="preserve"> </w:t>
      </w:r>
      <w:r w:rsidRPr="00A02895">
        <w:rPr>
          <w:rFonts w:eastAsia="Times New Roman"/>
          <w:b/>
          <w:bCs/>
          <w:u w:val="single"/>
        </w:rPr>
        <w:t>the individual components are uncoupled, positioned completely on the live elements, and weighed separately on the scale.</w:t>
      </w:r>
    </w:p>
    <w:p w14:paraId="7F0D959B" w14:textId="77777777" w:rsidR="007656E7" w:rsidRPr="00A02895" w:rsidRDefault="007656E7" w:rsidP="007656E7">
      <w:pPr>
        <w:ind w:left="360"/>
        <w:rPr>
          <w:rFonts w:eastAsia="Times New Roman"/>
          <w:b/>
          <w:bCs/>
          <w:u w:val="single"/>
        </w:rPr>
      </w:pPr>
      <w:r w:rsidRPr="00A02895">
        <w:rPr>
          <w:rFonts w:eastAsia="Times New Roman"/>
          <w:b/>
          <w:bCs/>
          <w:u w:val="single"/>
        </w:rPr>
        <w:t>Weight values of axles or axle groups obtained from these weighing devices as individual weighing operations where all parts of the motor vehicle are not simultaneously resting on live portions of the scale shall not be used in commercial transactions and may only be used to verify compliance with highway weight limits.</w:t>
      </w:r>
    </w:p>
    <w:p w14:paraId="473168EC" w14:textId="77777777" w:rsidR="007656E7" w:rsidRPr="00A02895" w:rsidRDefault="007656E7" w:rsidP="007656E7">
      <w:r w:rsidRPr="00A02895">
        <w:rPr>
          <w:rFonts w:eastAsia="Times New Roman"/>
        </w:rPr>
        <w:t>Renumber existing paragraphs UR.3.4 through UR.3.12.)</w:t>
      </w:r>
    </w:p>
    <w:p w14:paraId="4D930B43" w14:textId="77777777" w:rsidR="007656E7" w:rsidRPr="00A02895" w:rsidRDefault="007656E7" w:rsidP="007656E7">
      <w:pPr>
        <w:keepNext/>
        <w:spacing w:after="0"/>
      </w:pPr>
      <w:r w:rsidRPr="00A02895">
        <w:rPr>
          <w:b/>
        </w:rPr>
        <w:t>Previous Action:</w:t>
      </w:r>
    </w:p>
    <w:p w14:paraId="1D23E7E7" w14:textId="3B48B9C5" w:rsidR="007656E7" w:rsidRPr="00A02895" w:rsidRDefault="00CC6830" w:rsidP="00CC6830">
      <w:pPr>
        <w:ind w:left="720"/>
      </w:pPr>
      <w:r>
        <w:t>2022: Developing</w:t>
      </w:r>
    </w:p>
    <w:p w14:paraId="0584453D" w14:textId="77777777" w:rsidR="007656E7" w:rsidRPr="00A02895" w:rsidRDefault="007656E7" w:rsidP="007656E7">
      <w:pPr>
        <w:keepNext/>
        <w:spacing w:after="0"/>
        <w:rPr>
          <w:b/>
        </w:rPr>
      </w:pPr>
      <w:r w:rsidRPr="00A02895">
        <w:rPr>
          <w:b/>
        </w:rPr>
        <w:t>Original Justification:</w:t>
      </w:r>
    </w:p>
    <w:p w14:paraId="3E60F11A" w14:textId="77777777" w:rsidR="007656E7" w:rsidRPr="00A02895" w:rsidRDefault="007656E7" w:rsidP="007656E7">
      <w:pPr>
        <w:keepNext/>
      </w:pPr>
      <w:r w:rsidRPr="00A02895">
        <w:t xml:space="preserve">OWM has noted </w:t>
      </w:r>
      <w:proofErr w:type="gramStart"/>
      <w:r w:rsidRPr="00A02895">
        <w:t>a number of</w:t>
      </w:r>
      <w:proofErr w:type="gramEnd"/>
      <w:r w:rsidRPr="00A02895">
        <w:t xml:space="preserve">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280E5846" w14:textId="77777777" w:rsidR="007656E7" w:rsidRPr="00A02895" w:rsidRDefault="007656E7" w:rsidP="007656E7">
      <w:pPr>
        <w:spacing w:before="40"/>
      </w:pPr>
      <w:r w:rsidRPr="00A02895">
        <w:t>The submitter pointed out that there seems to be a difference in opinions regarding this practice constitutes a commercial transaction.</w:t>
      </w:r>
    </w:p>
    <w:p w14:paraId="495D4980" w14:textId="77777777" w:rsidR="007656E7" w:rsidRPr="00A02895" w:rsidRDefault="007656E7" w:rsidP="007656E7">
      <w:pPr>
        <w:spacing w:before="40"/>
      </w:pPr>
      <w:r w:rsidRPr="00A02895">
        <w:t>The submitter requested voting status for these items in 2022.</w:t>
      </w:r>
    </w:p>
    <w:p w14:paraId="1AD985B3" w14:textId="77777777" w:rsidR="007656E7" w:rsidRPr="00A02895" w:rsidRDefault="007656E7" w:rsidP="007656E7">
      <w:pPr>
        <w:keepNext/>
        <w:rPr>
          <w:b/>
        </w:rPr>
      </w:pPr>
      <w:r>
        <w:rPr>
          <w:b/>
        </w:rPr>
        <w:t>Comments</w:t>
      </w:r>
      <w:r w:rsidRPr="00A02895">
        <w:rPr>
          <w:b/>
        </w:rPr>
        <w:t xml:space="preserve"> in Favor:</w:t>
      </w:r>
    </w:p>
    <w:p w14:paraId="25EAE178" w14:textId="77777777" w:rsidR="007656E7" w:rsidRPr="00A02895" w:rsidRDefault="007656E7" w:rsidP="007656E7">
      <w:pPr>
        <w:keepNext/>
        <w:spacing w:after="0"/>
        <w:ind w:left="720"/>
        <w:rPr>
          <w:b/>
        </w:rPr>
      </w:pPr>
      <w:r w:rsidRPr="00A02895">
        <w:rPr>
          <w:b/>
        </w:rPr>
        <w:t>Regulatory:</w:t>
      </w:r>
    </w:p>
    <w:p w14:paraId="3ED89056" w14:textId="77777777" w:rsidR="007656E7" w:rsidRPr="00A02895" w:rsidRDefault="007656E7" w:rsidP="00CC6830">
      <w:pPr>
        <w:numPr>
          <w:ilvl w:val="0"/>
          <w:numId w:val="27"/>
        </w:numPr>
        <w:ind w:left="1080"/>
        <w:contextualSpacing/>
      </w:pPr>
      <w:r>
        <w:t xml:space="preserve">Supported the language alignment of GEN 22.1 with L&amp;R Block 2. Support for separating the blocked items. </w:t>
      </w:r>
    </w:p>
    <w:p w14:paraId="477AF827" w14:textId="77777777" w:rsidR="00353345" w:rsidRDefault="00353345" w:rsidP="007656E7">
      <w:pPr>
        <w:spacing w:after="0"/>
        <w:ind w:left="720"/>
        <w:rPr>
          <w:b/>
        </w:rPr>
      </w:pPr>
    </w:p>
    <w:p w14:paraId="1526019F" w14:textId="5969B614" w:rsidR="007656E7" w:rsidRPr="00A02895" w:rsidRDefault="007656E7" w:rsidP="007656E7">
      <w:pPr>
        <w:spacing w:after="0"/>
        <w:ind w:left="720"/>
        <w:rPr>
          <w:b/>
        </w:rPr>
      </w:pPr>
      <w:r w:rsidRPr="00A02895">
        <w:rPr>
          <w:b/>
        </w:rPr>
        <w:t>Industry:</w:t>
      </w:r>
    </w:p>
    <w:p w14:paraId="6E18E416" w14:textId="77777777" w:rsidR="007656E7" w:rsidRPr="00A02895" w:rsidRDefault="007656E7" w:rsidP="00CC6830">
      <w:pPr>
        <w:numPr>
          <w:ilvl w:val="0"/>
          <w:numId w:val="27"/>
        </w:numPr>
        <w:ind w:left="1080"/>
        <w:contextualSpacing/>
      </w:pPr>
      <w:r>
        <w:t>SMA provided written comments and open hearing testimony that the items should be separated. Supports each item, but recommends changes to SCL 22.1</w:t>
      </w:r>
    </w:p>
    <w:p w14:paraId="1519D423" w14:textId="77777777" w:rsidR="00353345" w:rsidRDefault="00353345" w:rsidP="007656E7">
      <w:pPr>
        <w:spacing w:after="0"/>
        <w:ind w:left="720"/>
        <w:rPr>
          <w:b/>
        </w:rPr>
      </w:pPr>
    </w:p>
    <w:p w14:paraId="4BF30A17" w14:textId="4F6948C7" w:rsidR="007656E7" w:rsidRPr="00A02895" w:rsidRDefault="007656E7" w:rsidP="007656E7">
      <w:pPr>
        <w:spacing w:after="0"/>
        <w:ind w:left="720"/>
        <w:rPr>
          <w:b/>
        </w:rPr>
      </w:pPr>
      <w:r w:rsidRPr="00A02895">
        <w:rPr>
          <w:b/>
        </w:rPr>
        <w:t>Advisory:</w:t>
      </w:r>
    </w:p>
    <w:p w14:paraId="45D6F5FD" w14:textId="77777777" w:rsidR="007656E7" w:rsidRDefault="007656E7" w:rsidP="00CC6830">
      <w:pPr>
        <w:numPr>
          <w:ilvl w:val="0"/>
          <w:numId w:val="27"/>
        </w:numPr>
        <w:ind w:left="1080"/>
        <w:contextualSpacing/>
      </w:pPr>
      <w:r>
        <w:t>NIST (submitter) recommended that GEN 22.1 be separated and given voting status. Asked that remainder of block remain developing.</w:t>
      </w:r>
    </w:p>
    <w:p w14:paraId="4733F6EB" w14:textId="77777777" w:rsidR="005E6892" w:rsidRPr="00A02895" w:rsidRDefault="005E6892" w:rsidP="005E6892">
      <w:pPr>
        <w:ind w:left="1080"/>
        <w:contextualSpacing/>
      </w:pPr>
    </w:p>
    <w:p w14:paraId="62A7B862" w14:textId="77777777" w:rsidR="007656E7" w:rsidRPr="00A02895" w:rsidRDefault="007656E7" w:rsidP="007656E7">
      <w:pPr>
        <w:keepNext/>
        <w:keepLines/>
        <w:rPr>
          <w:b/>
        </w:rPr>
      </w:pPr>
      <w:r>
        <w:rPr>
          <w:b/>
        </w:rPr>
        <w:t>Com</w:t>
      </w:r>
      <w:r w:rsidRPr="00A02895">
        <w:rPr>
          <w:b/>
        </w:rPr>
        <w:t>ments Against:</w:t>
      </w:r>
    </w:p>
    <w:p w14:paraId="575980C2" w14:textId="77777777" w:rsidR="007656E7" w:rsidRPr="00A02895" w:rsidRDefault="007656E7" w:rsidP="007656E7">
      <w:pPr>
        <w:keepNext/>
        <w:keepLines/>
        <w:spacing w:after="0"/>
        <w:ind w:left="720"/>
        <w:rPr>
          <w:b/>
        </w:rPr>
      </w:pPr>
      <w:r w:rsidRPr="00A02895">
        <w:rPr>
          <w:b/>
        </w:rPr>
        <w:t>Regulatory:</w:t>
      </w:r>
    </w:p>
    <w:p w14:paraId="1FAD87AB" w14:textId="77777777" w:rsidR="007656E7" w:rsidRPr="00A02895" w:rsidRDefault="007656E7" w:rsidP="00CC6830">
      <w:pPr>
        <w:keepNext/>
        <w:keepLines/>
        <w:numPr>
          <w:ilvl w:val="0"/>
          <w:numId w:val="28"/>
        </w:numPr>
        <w:ind w:left="1080"/>
        <w:contextualSpacing/>
      </w:pPr>
    </w:p>
    <w:p w14:paraId="39D5BE39" w14:textId="77777777" w:rsidR="00353345" w:rsidRDefault="00353345" w:rsidP="007656E7">
      <w:pPr>
        <w:spacing w:after="0"/>
        <w:ind w:left="720"/>
        <w:rPr>
          <w:b/>
        </w:rPr>
      </w:pPr>
    </w:p>
    <w:p w14:paraId="5F3A61E4" w14:textId="62322C2E" w:rsidR="007656E7" w:rsidRPr="00A02895" w:rsidRDefault="007656E7" w:rsidP="007656E7">
      <w:pPr>
        <w:spacing w:after="0"/>
        <w:ind w:left="720"/>
        <w:rPr>
          <w:b/>
        </w:rPr>
      </w:pPr>
      <w:r w:rsidRPr="00A02895">
        <w:rPr>
          <w:b/>
        </w:rPr>
        <w:t>Industry:</w:t>
      </w:r>
    </w:p>
    <w:p w14:paraId="5DCA5F90" w14:textId="77777777" w:rsidR="007656E7" w:rsidRPr="00A02895" w:rsidRDefault="007656E7" w:rsidP="00CC6830">
      <w:pPr>
        <w:numPr>
          <w:ilvl w:val="0"/>
          <w:numId w:val="28"/>
        </w:numPr>
        <w:ind w:left="1080"/>
        <w:contextualSpacing/>
      </w:pPr>
    </w:p>
    <w:p w14:paraId="28FB563C" w14:textId="77777777" w:rsidR="00353345" w:rsidRDefault="00353345" w:rsidP="007656E7">
      <w:pPr>
        <w:spacing w:after="0"/>
        <w:ind w:left="720"/>
        <w:rPr>
          <w:b/>
        </w:rPr>
      </w:pPr>
    </w:p>
    <w:p w14:paraId="37C0FB31" w14:textId="0839B5AD" w:rsidR="007656E7" w:rsidRPr="00A02895" w:rsidRDefault="007656E7" w:rsidP="007656E7">
      <w:pPr>
        <w:spacing w:after="0"/>
        <w:ind w:left="720"/>
        <w:rPr>
          <w:b/>
        </w:rPr>
      </w:pPr>
      <w:r w:rsidRPr="00A02895">
        <w:rPr>
          <w:b/>
        </w:rPr>
        <w:t>Advisory:</w:t>
      </w:r>
    </w:p>
    <w:p w14:paraId="01716584" w14:textId="77777777" w:rsidR="007656E7" w:rsidRPr="00A02895" w:rsidRDefault="007656E7" w:rsidP="005E6892">
      <w:pPr>
        <w:contextualSpacing/>
      </w:pPr>
    </w:p>
    <w:p w14:paraId="76501CD7" w14:textId="77777777" w:rsidR="007656E7" w:rsidRPr="00A02895" w:rsidRDefault="007656E7" w:rsidP="007656E7">
      <w:pPr>
        <w:rPr>
          <w:b/>
        </w:rPr>
      </w:pPr>
      <w:r w:rsidRPr="00A02895">
        <w:rPr>
          <w:b/>
        </w:rPr>
        <w:t>Neutral Comments:</w:t>
      </w:r>
    </w:p>
    <w:p w14:paraId="7A6F6488" w14:textId="77777777" w:rsidR="007656E7" w:rsidRPr="00A02895" w:rsidRDefault="007656E7" w:rsidP="007656E7">
      <w:pPr>
        <w:spacing w:after="0"/>
        <w:ind w:left="720"/>
        <w:rPr>
          <w:b/>
        </w:rPr>
      </w:pPr>
      <w:r w:rsidRPr="00A02895">
        <w:rPr>
          <w:b/>
        </w:rPr>
        <w:t>Regulatory:</w:t>
      </w:r>
    </w:p>
    <w:p w14:paraId="1E70A786" w14:textId="77777777" w:rsidR="007656E7" w:rsidRPr="00A02895" w:rsidRDefault="007656E7" w:rsidP="00CC6830">
      <w:pPr>
        <w:numPr>
          <w:ilvl w:val="0"/>
          <w:numId w:val="28"/>
        </w:numPr>
        <w:ind w:left="1080"/>
        <w:contextualSpacing/>
      </w:pPr>
      <w:r>
        <w:lastRenderedPageBreak/>
        <w:t>SCL code sections could be reworded for easier understanding and comprehension of commercial vs. non-commercial.</w:t>
      </w:r>
    </w:p>
    <w:p w14:paraId="3AE81278" w14:textId="77777777" w:rsidR="00353345" w:rsidRDefault="00353345" w:rsidP="007656E7">
      <w:pPr>
        <w:spacing w:after="0"/>
        <w:ind w:left="720"/>
        <w:rPr>
          <w:b/>
        </w:rPr>
      </w:pPr>
    </w:p>
    <w:p w14:paraId="62D78BBB" w14:textId="70384CD2" w:rsidR="007656E7" w:rsidRPr="00A02895" w:rsidRDefault="007656E7" w:rsidP="007656E7">
      <w:pPr>
        <w:spacing w:after="0"/>
        <w:ind w:left="720"/>
        <w:rPr>
          <w:b/>
        </w:rPr>
      </w:pPr>
      <w:r w:rsidRPr="00A02895">
        <w:rPr>
          <w:b/>
        </w:rPr>
        <w:t>Industry:</w:t>
      </w:r>
    </w:p>
    <w:p w14:paraId="02186CCA" w14:textId="77777777" w:rsidR="007656E7" w:rsidRPr="00A02895" w:rsidRDefault="007656E7" w:rsidP="00CC6830">
      <w:pPr>
        <w:numPr>
          <w:ilvl w:val="0"/>
          <w:numId w:val="28"/>
        </w:numPr>
        <w:ind w:left="1080"/>
        <w:contextualSpacing/>
      </w:pPr>
      <w:r>
        <w:t>Recommended that tickets should have identification of axle groups.</w:t>
      </w:r>
    </w:p>
    <w:p w14:paraId="2C3B7550" w14:textId="77777777" w:rsidR="00353345" w:rsidRDefault="00353345" w:rsidP="005A3C55">
      <w:pPr>
        <w:spacing w:after="0"/>
        <w:ind w:left="720"/>
        <w:rPr>
          <w:b/>
        </w:rPr>
      </w:pPr>
    </w:p>
    <w:p w14:paraId="0750B7A3" w14:textId="143ABB98" w:rsidR="00750D78" w:rsidRDefault="007656E7" w:rsidP="005A3C55">
      <w:pPr>
        <w:spacing w:after="0"/>
        <w:ind w:left="720"/>
      </w:pPr>
      <w:r w:rsidRPr="00A02895">
        <w:rPr>
          <w:b/>
        </w:rPr>
        <w:t>Advisory:</w:t>
      </w:r>
    </w:p>
    <w:p w14:paraId="4C6B7F20" w14:textId="76467057" w:rsidR="00CB62E2" w:rsidRDefault="007656E7" w:rsidP="00CB62E2">
      <w:pPr>
        <w:spacing w:before="240" w:after="0"/>
        <w:rPr>
          <w:b/>
        </w:rPr>
      </w:pPr>
      <w:r w:rsidRPr="005A2E10">
        <w:rPr>
          <w:b/>
        </w:rPr>
        <w:t>Item Development:</w:t>
      </w:r>
    </w:p>
    <w:p w14:paraId="17FA2376" w14:textId="37C21659" w:rsidR="008F7B40" w:rsidRDefault="007656E7" w:rsidP="007656E7">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sidR="0064285A">
        <w:rPr>
          <w:bCs/>
        </w:rPr>
        <w:t>.</w:t>
      </w:r>
    </w:p>
    <w:p w14:paraId="23B0EC03" w14:textId="249B120E" w:rsidR="00DC788A" w:rsidRPr="00C70B3E" w:rsidRDefault="00592DBE" w:rsidP="00DC788A">
      <w:pPr>
        <w:spacing w:before="240"/>
      </w:pPr>
      <w:r w:rsidRPr="00C549D6">
        <w:t>This item has been assigned to the submitter for further development.  For more information or to provide comment, please contact:</w:t>
      </w:r>
      <w:r w:rsidR="006D5FC3">
        <w:t xml:space="preserve">  </w:t>
      </w:r>
    </w:p>
    <w:p w14:paraId="555AF3A6" w14:textId="00238F68" w:rsidR="00DC788A" w:rsidRPr="00C70B3E" w:rsidRDefault="00DC788A" w:rsidP="00DC788A">
      <w:pPr>
        <w:spacing w:before="240" w:after="0"/>
        <w:ind w:left="720"/>
        <w:rPr>
          <w:szCs w:val="22"/>
        </w:rPr>
      </w:pPr>
      <w:r w:rsidRPr="00C70B3E">
        <w:rPr>
          <w:szCs w:val="22"/>
        </w:rPr>
        <w:t xml:space="preserve">Mr. </w:t>
      </w:r>
      <w:r w:rsidR="003A3173">
        <w:rPr>
          <w:szCs w:val="22"/>
        </w:rPr>
        <w:t>Ric</w:t>
      </w:r>
      <w:r w:rsidR="007F39D3">
        <w:rPr>
          <w:szCs w:val="22"/>
        </w:rPr>
        <w:t>hard</w:t>
      </w:r>
      <w:r w:rsidR="003A3173">
        <w:rPr>
          <w:szCs w:val="22"/>
        </w:rPr>
        <w:t xml:space="preserve"> Harshman</w:t>
      </w:r>
    </w:p>
    <w:p w14:paraId="1D4208DD" w14:textId="6D395DE8" w:rsidR="00DC788A" w:rsidRPr="00C70B3E" w:rsidRDefault="003A3173" w:rsidP="00DC788A">
      <w:pPr>
        <w:spacing w:after="0"/>
        <w:ind w:left="720"/>
        <w:rPr>
          <w:szCs w:val="22"/>
        </w:rPr>
      </w:pPr>
      <w:r>
        <w:rPr>
          <w:szCs w:val="22"/>
        </w:rPr>
        <w:t>NIST Office of Weights and Measures</w:t>
      </w:r>
    </w:p>
    <w:p w14:paraId="69BE6C2B" w14:textId="68491A5D" w:rsidR="0048744E" w:rsidRDefault="004D1577" w:rsidP="00306190">
      <w:pPr>
        <w:ind w:left="720"/>
        <w:rPr>
          <w:szCs w:val="22"/>
        </w:rPr>
      </w:pPr>
      <w:r>
        <w:rPr>
          <w:szCs w:val="22"/>
        </w:rPr>
        <w:t xml:space="preserve">301-975-8107, </w:t>
      </w:r>
      <w:hyperlink r:id="rId60" w:history="1">
        <w:r w:rsidR="00306190" w:rsidRPr="00306190">
          <w:rPr>
            <w:color w:val="0000FF"/>
            <w:u w:val="single"/>
          </w:rPr>
          <w:t>richard.harshman@nist.gov</w:t>
        </w:r>
      </w:hyperlink>
      <w:r w:rsidRPr="00C70B3E">
        <w:rPr>
          <w:szCs w:val="22"/>
        </w:rPr>
        <w:t xml:space="preserve"> </w:t>
      </w:r>
    </w:p>
    <w:p w14:paraId="578550C1" w14:textId="13B00029" w:rsidR="00621C6C" w:rsidRPr="00306190" w:rsidRDefault="00621C6C" w:rsidP="00621C6C">
      <w:pPr>
        <w:rPr>
          <w:szCs w:val="22"/>
        </w:rPr>
      </w:pPr>
      <w:r w:rsidRPr="00A20D01">
        <w:rPr>
          <w:u w:val="single"/>
        </w:rPr>
        <w:t>NCWM 2022 Annual Meeting</w:t>
      </w:r>
      <w:r w:rsidRPr="00A20D01">
        <w:t>:  Tina Butcher, NIST OWM is requesting feedback on the two items in Block 6D.  Allow additional time for input.  Paragraph numbers have been updated in the proposal and amendments have been made since 2022 Interim meeting and are posted on the website</w:t>
      </w:r>
      <w:r>
        <w:t>.</w:t>
      </w:r>
    </w:p>
    <w:p w14:paraId="722F15BE" w14:textId="77777777" w:rsidR="008F7B40" w:rsidRPr="00281428" w:rsidRDefault="008F7B40" w:rsidP="00CB62E2">
      <w:pPr>
        <w:spacing w:after="0"/>
      </w:pPr>
      <w:r w:rsidRPr="00281428">
        <w:rPr>
          <w:b/>
        </w:rPr>
        <w:t>Regional Association</w:t>
      </w:r>
      <w:r>
        <w:rPr>
          <w:b/>
        </w:rPr>
        <w:t>s’</w:t>
      </w:r>
      <w:r w:rsidRPr="00281428">
        <w:rPr>
          <w:b/>
        </w:rPr>
        <w:t xml:space="preserve"> Comments:</w:t>
      </w:r>
    </w:p>
    <w:p w14:paraId="13621CDA" w14:textId="77777777" w:rsidR="008F7B40" w:rsidRDefault="008F7B40" w:rsidP="008F7B40">
      <w:pPr>
        <w:rPr>
          <w:rFonts w:eastAsia="Times New Roman"/>
          <w:szCs w:val="24"/>
        </w:rPr>
      </w:pPr>
      <w:r>
        <w:rPr>
          <w:u w:val="single"/>
        </w:rPr>
        <w:t>WWMA 2021 Annual Meeting</w:t>
      </w:r>
      <w:r w:rsidRPr="00FD4763">
        <w:t xml:space="preserve">: </w:t>
      </w:r>
      <w:r>
        <w:t xml:space="preserve"> </w:t>
      </w:r>
      <w:r>
        <w:rPr>
          <w:rFonts w:eastAsia="Times New Roman"/>
          <w:szCs w:val="24"/>
        </w:rPr>
        <w:t>Kurt Floren (LA County): He w</w:t>
      </w:r>
      <w:r w:rsidRPr="00997FC9">
        <w:rPr>
          <w:rFonts w:eastAsia="Times New Roman"/>
          <w:szCs w:val="24"/>
        </w:rPr>
        <w:t>ants to offer that the last part of subsection A and breaking into bullet points. He wants to break out equipment that is commercial, then the other types. It's titled commercial and law enforcement then "other commercial" and it becomes confusing. Is it all commercial and subsect to our jurisdiction? rephrase GA-1: apply "to commercial equipment as follows</w:t>
      </w:r>
      <w:r>
        <w:rPr>
          <w:rFonts w:eastAsia="Times New Roman"/>
          <w:szCs w:val="24"/>
        </w:rPr>
        <w:t xml:space="preserve">: </w:t>
      </w:r>
      <w:r w:rsidRPr="00997FC9">
        <w:rPr>
          <w:rFonts w:eastAsia="Times New Roman"/>
          <w:szCs w:val="24"/>
        </w:rPr>
        <w:t>" ... explains that everything under is commercial. (strike "commercial" from A and B).  Bet</w:t>
      </w:r>
      <w:r>
        <w:rPr>
          <w:rFonts w:eastAsia="Times New Roman"/>
          <w:szCs w:val="24"/>
        </w:rPr>
        <w:t>ween</w:t>
      </w:r>
      <w:r w:rsidRPr="00997FC9">
        <w:rPr>
          <w:rFonts w:eastAsia="Times New Roman"/>
          <w:szCs w:val="24"/>
        </w:rPr>
        <w:t xml:space="preserve"> apply and as in the first line, insert commercial equipment</w:t>
      </w:r>
      <w:r>
        <w:rPr>
          <w:rFonts w:eastAsia="Times New Roman"/>
          <w:szCs w:val="24"/>
        </w:rPr>
        <w:t xml:space="preserve">. Kurt Floren stated that he will submit a written statement to the Committee as presented during open hearings. </w:t>
      </w:r>
      <w:r w:rsidRPr="001E09FD">
        <w:rPr>
          <w:rFonts w:eastAsia="Times New Roman"/>
          <w:szCs w:val="24"/>
        </w:rPr>
        <w:t>Ivan Hankins</w:t>
      </w:r>
      <w:r>
        <w:rPr>
          <w:rFonts w:eastAsia="Times New Roman"/>
          <w:szCs w:val="24"/>
        </w:rPr>
        <w:t xml:space="preserve"> (Iowa): He </w:t>
      </w:r>
      <w:r w:rsidRPr="001E09FD">
        <w:rPr>
          <w:rFonts w:eastAsia="Times New Roman"/>
          <w:szCs w:val="24"/>
        </w:rPr>
        <w:t xml:space="preserve">wants clarification as to what is being changed to make it better. It looks like it's already there, </w:t>
      </w:r>
      <w:r>
        <w:rPr>
          <w:rFonts w:eastAsia="Times New Roman"/>
          <w:szCs w:val="24"/>
        </w:rPr>
        <w:t xml:space="preserve">and he </w:t>
      </w:r>
      <w:r w:rsidRPr="001E09FD">
        <w:rPr>
          <w:rFonts w:eastAsia="Times New Roman"/>
          <w:szCs w:val="24"/>
        </w:rPr>
        <w:t>wants more definition on why this is changing</w:t>
      </w:r>
      <w:r>
        <w:rPr>
          <w:rFonts w:eastAsia="Times New Roman"/>
          <w:szCs w:val="24"/>
        </w:rPr>
        <w:t xml:space="preserve">.  </w:t>
      </w:r>
      <w:r w:rsidRPr="001E09FD">
        <w:rPr>
          <w:rFonts w:eastAsia="Times New Roman"/>
          <w:szCs w:val="24"/>
        </w:rPr>
        <w:t>Cadence Matijevich</w:t>
      </w:r>
      <w:r>
        <w:rPr>
          <w:rFonts w:eastAsia="Times New Roman"/>
          <w:szCs w:val="24"/>
        </w:rPr>
        <w:t xml:space="preserve"> (Nevada): </w:t>
      </w:r>
      <w:r w:rsidRPr="001E09FD">
        <w:rPr>
          <w:rFonts w:eastAsia="Times New Roman"/>
          <w:szCs w:val="24"/>
        </w:rPr>
        <w:t>Agrees with Kurt but cautions that we consider how the heading reads if we add commercial to the opening statement then there might be some interpretation that what is or is not commercial law enforcement equipment. (</w:t>
      </w:r>
      <w:proofErr w:type="gramStart"/>
      <w:r w:rsidRPr="001E09FD">
        <w:rPr>
          <w:rFonts w:eastAsia="Times New Roman"/>
          <w:szCs w:val="24"/>
        </w:rPr>
        <w:t>is</w:t>
      </w:r>
      <w:proofErr w:type="gramEnd"/>
      <w:r w:rsidRPr="001E09FD">
        <w:rPr>
          <w:rFonts w:eastAsia="Times New Roman"/>
          <w:szCs w:val="24"/>
        </w:rPr>
        <w:t xml:space="preserve"> there a fine assessed?) does not wan</w:t>
      </w:r>
      <w:r>
        <w:rPr>
          <w:rFonts w:eastAsia="Times New Roman"/>
          <w:szCs w:val="24"/>
        </w:rPr>
        <w:t>t to narrow the subsection of law enforcement</w:t>
      </w:r>
      <w:r w:rsidRPr="001E09FD">
        <w:rPr>
          <w:rFonts w:eastAsia="Times New Roman"/>
          <w:szCs w:val="24"/>
        </w:rPr>
        <w:t xml:space="preserve"> devices only to commercial purposes.</w:t>
      </w:r>
      <w:r>
        <w:rPr>
          <w:rFonts w:eastAsia="Times New Roman"/>
          <w:szCs w:val="24"/>
        </w:rPr>
        <w:t xml:space="preserve">  Kurt Floren (LA County): </w:t>
      </w:r>
      <w:r w:rsidRPr="001E09FD">
        <w:rPr>
          <w:rFonts w:eastAsia="Times New Roman"/>
          <w:szCs w:val="24"/>
        </w:rPr>
        <w:t>fix to Cadence Matijevich: restructure under GA-1: insert subsection under 1: commercial as follows, t</w:t>
      </w:r>
      <w:r>
        <w:rPr>
          <w:rFonts w:eastAsia="Times New Roman"/>
          <w:szCs w:val="24"/>
        </w:rPr>
        <w:t xml:space="preserve">hen insert </w:t>
      </w:r>
      <w:proofErr w:type="gramStart"/>
      <w:r>
        <w:rPr>
          <w:rFonts w:eastAsia="Times New Roman"/>
          <w:szCs w:val="24"/>
        </w:rPr>
        <w:t>A,B</w:t>
      </w:r>
      <w:proofErr w:type="gramEnd"/>
      <w:r>
        <w:rPr>
          <w:rFonts w:eastAsia="Times New Roman"/>
          <w:szCs w:val="24"/>
        </w:rPr>
        <w:t xml:space="preserve">,C   then 2 for law enforcement.  </w:t>
      </w:r>
      <w:r w:rsidRPr="001E09FD">
        <w:rPr>
          <w:rFonts w:eastAsia="Times New Roman"/>
          <w:szCs w:val="24"/>
        </w:rPr>
        <w:t>Cadence Matijevich</w:t>
      </w:r>
      <w:r>
        <w:rPr>
          <w:rFonts w:eastAsia="Times New Roman"/>
          <w:szCs w:val="24"/>
        </w:rPr>
        <w:t xml:space="preserve"> (Nevada) - </w:t>
      </w:r>
      <w:r w:rsidRPr="001E09FD">
        <w:rPr>
          <w:rFonts w:eastAsia="Times New Roman"/>
          <w:szCs w:val="24"/>
        </w:rPr>
        <w:t>states that Kurt is much better at this, and his fix is good</w:t>
      </w:r>
      <w:r>
        <w:rPr>
          <w:rFonts w:eastAsia="Times New Roman"/>
          <w:szCs w:val="24"/>
        </w:rPr>
        <w:t xml:space="preserve">.  </w:t>
      </w:r>
      <w:r w:rsidRPr="001E09FD">
        <w:rPr>
          <w:rFonts w:eastAsia="Times New Roman"/>
          <w:szCs w:val="24"/>
        </w:rPr>
        <w:t>Lou Straub</w:t>
      </w:r>
      <w:r>
        <w:rPr>
          <w:rFonts w:eastAsia="Times New Roman"/>
          <w:szCs w:val="24"/>
        </w:rPr>
        <w:t xml:space="preserve"> (Fairbanks Scales): </w:t>
      </w:r>
      <w:r w:rsidRPr="001E09FD">
        <w:rPr>
          <w:rFonts w:eastAsia="Times New Roman"/>
          <w:szCs w:val="24"/>
        </w:rPr>
        <w:t>agree</w:t>
      </w:r>
      <w:r>
        <w:rPr>
          <w:rFonts w:eastAsia="Times New Roman"/>
          <w:szCs w:val="24"/>
        </w:rPr>
        <w:t>s</w:t>
      </w:r>
      <w:r w:rsidRPr="001E09FD">
        <w:rPr>
          <w:rFonts w:eastAsia="Times New Roman"/>
          <w:szCs w:val="24"/>
        </w:rPr>
        <w:t xml:space="preserve"> with Ivan, that the original language is satisfactory. Language needs to say that its NTEP approved and meet handbook requirements</w:t>
      </w:r>
      <w:r>
        <w:rPr>
          <w:rFonts w:eastAsia="Times New Roman"/>
          <w:szCs w:val="24"/>
        </w:rPr>
        <w:t xml:space="preserve">.  </w:t>
      </w:r>
      <w:r w:rsidRPr="001E09FD">
        <w:rPr>
          <w:rFonts w:eastAsia="Times New Roman"/>
          <w:szCs w:val="24"/>
        </w:rPr>
        <w:t>Eric Golden</w:t>
      </w:r>
      <w:r>
        <w:rPr>
          <w:rFonts w:eastAsia="Times New Roman"/>
          <w:szCs w:val="24"/>
        </w:rPr>
        <w:t xml:space="preserve"> (Cardinal Scale): </w:t>
      </w:r>
      <w:r w:rsidRPr="001E09FD">
        <w:rPr>
          <w:rFonts w:eastAsia="Times New Roman"/>
          <w:szCs w:val="24"/>
        </w:rPr>
        <w:t>does a</w:t>
      </w:r>
      <w:r>
        <w:rPr>
          <w:rFonts w:eastAsia="Times New Roman"/>
          <w:szCs w:val="24"/>
        </w:rPr>
        <w:t xml:space="preserve"> commercial transaction include</w:t>
      </w:r>
      <w:r w:rsidRPr="001E09FD">
        <w:rPr>
          <w:rFonts w:eastAsia="Times New Roman"/>
          <w:szCs w:val="24"/>
        </w:rPr>
        <w:t xml:space="preserve"> just getting a weight: he says yes. Change the wording that that transaction is commercial. No suggestions </w:t>
      </w:r>
      <w:proofErr w:type="gramStart"/>
      <w:r w:rsidRPr="001E09FD">
        <w:rPr>
          <w:rFonts w:eastAsia="Times New Roman"/>
          <w:szCs w:val="24"/>
        </w:rPr>
        <w:t>at this time</w:t>
      </w:r>
      <w:proofErr w:type="gramEnd"/>
      <w:r w:rsidRPr="001E09FD">
        <w:rPr>
          <w:rFonts w:eastAsia="Times New Roman"/>
          <w:szCs w:val="24"/>
        </w:rPr>
        <w:t>. Kurt missed a typo: in B2: "Basis</w:t>
      </w:r>
      <w:r>
        <w:rPr>
          <w:rFonts w:eastAsia="Times New Roman"/>
          <w:szCs w:val="24"/>
        </w:rPr>
        <w:t>.</w:t>
      </w:r>
      <w:r w:rsidRPr="001E09FD">
        <w:rPr>
          <w:rFonts w:eastAsia="Times New Roman"/>
          <w:szCs w:val="24"/>
        </w:rPr>
        <w:t>"</w:t>
      </w:r>
      <w:r>
        <w:rPr>
          <w:rFonts w:eastAsia="Times New Roman"/>
          <w:szCs w:val="24"/>
        </w:rPr>
        <w:t xml:space="preserve">  </w:t>
      </w:r>
      <w:r w:rsidRPr="001E09FD">
        <w:rPr>
          <w:rFonts w:eastAsia="Times New Roman"/>
          <w:szCs w:val="24"/>
        </w:rPr>
        <w:t>Tina Butcher</w:t>
      </w:r>
      <w:r>
        <w:rPr>
          <w:rFonts w:eastAsia="Times New Roman"/>
          <w:szCs w:val="24"/>
        </w:rPr>
        <w:t xml:space="preserve"> (</w:t>
      </w:r>
      <w:r w:rsidRPr="001E09FD">
        <w:rPr>
          <w:rFonts w:eastAsia="Times New Roman"/>
          <w:szCs w:val="24"/>
        </w:rPr>
        <w:t>NIST OWM</w:t>
      </w:r>
      <w:r>
        <w:rPr>
          <w:rFonts w:eastAsia="Times New Roman"/>
          <w:szCs w:val="24"/>
        </w:rPr>
        <w:t xml:space="preserve">); </w:t>
      </w:r>
      <w:r w:rsidRPr="001E09FD">
        <w:rPr>
          <w:rFonts w:eastAsia="Times New Roman"/>
          <w:szCs w:val="24"/>
        </w:rPr>
        <w:t>their office submitted this. Wanted to clarify commercial transactions. Agrees with previous testimony. They have submitted other proposals to amend method of sale reg. and uniform law. They have determined that HB44 and 2 sections in HB130 are slightly different. Uniform Reg. for service persons also needs to be aligned. Wants this to remain developing so that they can continue to align the language and make it more uniform.</w:t>
      </w:r>
      <w:r>
        <w:rPr>
          <w:rFonts w:eastAsia="Times New Roman"/>
          <w:szCs w:val="24"/>
        </w:rPr>
        <w:t xml:space="preserve">  </w:t>
      </w:r>
      <w:r w:rsidRPr="001E09FD">
        <w:rPr>
          <w:rFonts w:eastAsia="Times New Roman"/>
          <w:szCs w:val="24"/>
        </w:rPr>
        <w:t>Russe</w:t>
      </w:r>
      <w:r>
        <w:rPr>
          <w:rFonts w:eastAsia="Times New Roman"/>
          <w:szCs w:val="24"/>
        </w:rPr>
        <w:t>l</w:t>
      </w:r>
      <w:r w:rsidRPr="001E09FD">
        <w:rPr>
          <w:rFonts w:eastAsia="Times New Roman"/>
          <w:szCs w:val="24"/>
        </w:rPr>
        <w:t>l Vires</w:t>
      </w:r>
      <w:r>
        <w:rPr>
          <w:rFonts w:eastAsia="Times New Roman"/>
          <w:szCs w:val="24"/>
        </w:rPr>
        <w:t xml:space="preserve"> (Scale Manufactures A</w:t>
      </w:r>
      <w:r w:rsidRPr="000D6C4C">
        <w:rPr>
          <w:rFonts w:eastAsia="Times New Roman"/>
          <w:szCs w:val="24"/>
        </w:rPr>
        <w:t>ssociation</w:t>
      </w:r>
      <w:r>
        <w:rPr>
          <w:rFonts w:eastAsia="Times New Roman"/>
          <w:szCs w:val="24"/>
        </w:rPr>
        <w:t xml:space="preserve">): This is a </w:t>
      </w:r>
      <w:r w:rsidRPr="000D6C4C">
        <w:rPr>
          <w:rFonts w:eastAsia="Times New Roman"/>
          <w:szCs w:val="24"/>
        </w:rPr>
        <w:t>new item, the SMA has not vetted this yet. They w</w:t>
      </w:r>
      <w:r>
        <w:rPr>
          <w:rFonts w:eastAsia="Times New Roman"/>
          <w:szCs w:val="24"/>
        </w:rPr>
        <w:t>ill do so at November meeting. This s</w:t>
      </w:r>
      <w:r w:rsidRPr="000D6C4C">
        <w:rPr>
          <w:rFonts w:eastAsia="Times New Roman"/>
          <w:szCs w:val="24"/>
        </w:rPr>
        <w:t>hould remain developing so that there’s no un</w:t>
      </w:r>
      <w:r>
        <w:rPr>
          <w:rFonts w:eastAsia="Times New Roman"/>
          <w:szCs w:val="24"/>
        </w:rPr>
        <w:t>in</w:t>
      </w:r>
      <w:r w:rsidRPr="000D6C4C">
        <w:rPr>
          <w:rFonts w:eastAsia="Times New Roman"/>
          <w:szCs w:val="24"/>
        </w:rPr>
        <w:t>tended consequences.</w:t>
      </w:r>
      <w:r>
        <w:rPr>
          <w:rFonts w:eastAsia="Times New Roman"/>
          <w:szCs w:val="24"/>
        </w:rPr>
        <w:t xml:space="preserve">  </w:t>
      </w:r>
      <w:r w:rsidRPr="000D6C4C">
        <w:rPr>
          <w:rFonts w:eastAsia="Times New Roman"/>
          <w:szCs w:val="24"/>
        </w:rPr>
        <w:t>Tina Butcher</w:t>
      </w:r>
      <w:r>
        <w:rPr>
          <w:rFonts w:eastAsia="Times New Roman"/>
          <w:szCs w:val="24"/>
        </w:rPr>
        <w:t xml:space="preserve"> (NIST OWM): I</w:t>
      </w:r>
      <w:r w:rsidRPr="000D6C4C">
        <w:rPr>
          <w:rFonts w:eastAsia="Times New Roman"/>
          <w:szCs w:val="24"/>
        </w:rPr>
        <w:t>n the agenda, this is blocked with two other "companions". She feels that the block should continue</w:t>
      </w:r>
      <w:r>
        <w:rPr>
          <w:rFonts w:eastAsia="Times New Roman"/>
          <w:szCs w:val="24"/>
        </w:rPr>
        <w:t xml:space="preserve">, however, if others think that other items in the block are ready (SCL-22.1 and SCL-22.3) those items can move forward.  </w:t>
      </w:r>
      <w:r w:rsidRPr="000D6C4C">
        <w:rPr>
          <w:rFonts w:eastAsia="Times New Roman"/>
          <w:szCs w:val="24"/>
        </w:rPr>
        <w:t>Russe</w:t>
      </w:r>
      <w:r>
        <w:rPr>
          <w:rFonts w:eastAsia="Times New Roman"/>
          <w:szCs w:val="24"/>
        </w:rPr>
        <w:t>l</w:t>
      </w:r>
      <w:r w:rsidRPr="000D6C4C">
        <w:rPr>
          <w:rFonts w:eastAsia="Times New Roman"/>
          <w:szCs w:val="24"/>
        </w:rPr>
        <w:t>l Vires</w:t>
      </w:r>
      <w:r>
        <w:rPr>
          <w:rFonts w:eastAsia="Times New Roman"/>
          <w:szCs w:val="24"/>
        </w:rPr>
        <w:t xml:space="preserve"> (Scale Manufactures A</w:t>
      </w:r>
      <w:r w:rsidRPr="000D6C4C">
        <w:rPr>
          <w:rFonts w:eastAsia="Times New Roman"/>
          <w:szCs w:val="24"/>
        </w:rPr>
        <w:t>ssociation</w:t>
      </w:r>
      <w:r>
        <w:rPr>
          <w:rFonts w:eastAsia="Times New Roman"/>
          <w:szCs w:val="24"/>
        </w:rPr>
        <w:t xml:space="preserve">): </w:t>
      </w:r>
      <w:r w:rsidRPr="000D6C4C">
        <w:rPr>
          <w:rFonts w:eastAsia="Times New Roman"/>
          <w:szCs w:val="24"/>
        </w:rPr>
        <w:t>he is looking at it as a block and is commenting as an entire block. Wants all 3 to remain developing so that they can research.</w:t>
      </w:r>
      <w:r>
        <w:rPr>
          <w:rFonts w:eastAsia="Times New Roman"/>
          <w:szCs w:val="24"/>
        </w:rPr>
        <w:t xml:space="preserve">  </w:t>
      </w:r>
      <w:r w:rsidRPr="000D6C4C">
        <w:rPr>
          <w:rFonts w:eastAsia="Times New Roman"/>
          <w:szCs w:val="24"/>
        </w:rPr>
        <w:t>Lou Straub</w:t>
      </w:r>
      <w:r>
        <w:rPr>
          <w:rFonts w:eastAsia="Times New Roman"/>
          <w:szCs w:val="24"/>
        </w:rPr>
        <w:t xml:space="preserve"> (</w:t>
      </w:r>
      <w:r w:rsidRPr="000D6C4C">
        <w:rPr>
          <w:rFonts w:eastAsia="Times New Roman"/>
          <w:szCs w:val="24"/>
        </w:rPr>
        <w:t>Fairbank Scales</w:t>
      </w:r>
      <w:r>
        <w:rPr>
          <w:rFonts w:eastAsia="Times New Roman"/>
          <w:szCs w:val="24"/>
        </w:rPr>
        <w:t xml:space="preserve">): </w:t>
      </w:r>
      <w:r w:rsidRPr="000D6C4C">
        <w:rPr>
          <w:rFonts w:eastAsia="Times New Roman"/>
          <w:szCs w:val="24"/>
        </w:rPr>
        <w:t xml:space="preserve">SCL-22.1: concern about the second sentence: talking about the entire truck on the scale </w:t>
      </w:r>
      <w:proofErr w:type="gramStart"/>
      <w:r w:rsidRPr="000D6C4C">
        <w:rPr>
          <w:rFonts w:eastAsia="Times New Roman"/>
          <w:szCs w:val="24"/>
        </w:rPr>
        <w:t>=  not</w:t>
      </w:r>
      <w:proofErr w:type="gramEnd"/>
      <w:r w:rsidRPr="000D6C4C">
        <w:rPr>
          <w:rFonts w:eastAsia="Times New Roman"/>
          <w:szCs w:val="24"/>
        </w:rPr>
        <w:t xml:space="preserve"> legal for trade: this is ok. Second part</w:t>
      </w:r>
      <w:r>
        <w:rPr>
          <w:rFonts w:eastAsia="Times New Roman"/>
          <w:szCs w:val="24"/>
        </w:rPr>
        <w:t xml:space="preserve"> about axle identifications (axle</w:t>
      </w:r>
      <w:r w:rsidRPr="000D6C4C">
        <w:rPr>
          <w:rFonts w:eastAsia="Times New Roman"/>
          <w:szCs w:val="24"/>
        </w:rPr>
        <w:t xml:space="preserve"> groups) this gets difficult to identify group notifications. Wants the ticket that has already been marked as not legal for trade to not have to identify all axels. Wants this re</w:t>
      </w:r>
      <w:r>
        <w:rPr>
          <w:rFonts w:eastAsia="Times New Roman"/>
          <w:szCs w:val="24"/>
        </w:rPr>
        <w:t>-worded.  They will put down axle</w:t>
      </w:r>
      <w:r w:rsidRPr="000D6C4C">
        <w:rPr>
          <w:rFonts w:eastAsia="Times New Roman"/>
          <w:szCs w:val="24"/>
        </w:rPr>
        <w:t xml:space="preserve"> weight and gross weight. Preprinted labels don't allow enough space.</w:t>
      </w:r>
      <w:r>
        <w:rPr>
          <w:rFonts w:eastAsia="Times New Roman"/>
          <w:szCs w:val="24"/>
        </w:rPr>
        <w:t xml:space="preserve">  </w:t>
      </w:r>
      <w:r w:rsidRPr="000D6C4C">
        <w:rPr>
          <w:rFonts w:eastAsia="Times New Roman"/>
          <w:szCs w:val="24"/>
        </w:rPr>
        <w:lastRenderedPageBreak/>
        <w:t>Eric Golden</w:t>
      </w:r>
      <w:r>
        <w:rPr>
          <w:rFonts w:eastAsia="Times New Roman"/>
          <w:szCs w:val="24"/>
        </w:rPr>
        <w:t xml:space="preserve"> (Cardinal Scales): </w:t>
      </w:r>
      <w:r w:rsidRPr="000D6C4C">
        <w:rPr>
          <w:rFonts w:eastAsia="Times New Roman"/>
          <w:szCs w:val="24"/>
        </w:rPr>
        <w:t xml:space="preserve">agrees with Tina to split the items. </w:t>
      </w:r>
      <w:r>
        <w:rPr>
          <w:rFonts w:eastAsia="Times New Roman"/>
          <w:szCs w:val="24"/>
        </w:rPr>
        <w:t>“Blow the block a</w:t>
      </w:r>
      <w:r w:rsidRPr="000D6C4C">
        <w:rPr>
          <w:rFonts w:eastAsia="Times New Roman"/>
          <w:szCs w:val="24"/>
        </w:rPr>
        <w:t>part.</w:t>
      </w:r>
      <w:r>
        <w:rPr>
          <w:rFonts w:eastAsia="Times New Roman"/>
          <w:szCs w:val="24"/>
        </w:rPr>
        <w:t>”</w:t>
      </w:r>
      <w:r w:rsidRPr="000D6C4C">
        <w:rPr>
          <w:rFonts w:eastAsia="Times New Roman"/>
          <w:szCs w:val="24"/>
        </w:rPr>
        <w:t xml:space="preserve"> The second two items introduce additional items and topics. Wants to pull the second two items out.</w:t>
      </w:r>
      <w:r>
        <w:rPr>
          <w:rFonts w:eastAsia="Times New Roman"/>
          <w:szCs w:val="24"/>
        </w:rPr>
        <w:t xml:space="preserve">  </w:t>
      </w:r>
    </w:p>
    <w:p w14:paraId="35F9905E" w14:textId="77777777" w:rsidR="008F7B40" w:rsidRPr="005921D0" w:rsidRDefault="008F7B40" w:rsidP="008F7B40">
      <w:pPr>
        <w:spacing w:after="0"/>
        <w:rPr>
          <w:rFonts w:eastAsia="Times New Roman"/>
          <w:szCs w:val="24"/>
        </w:rPr>
      </w:pPr>
      <w:r w:rsidRPr="005921D0">
        <w:rPr>
          <w:rFonts w:eastAsia="Times New Roman"/>
          <w:szCs w:val="24"/>
        </w:rPr>
        <w:t xml:space="preserve">The WWMA S&amp;T Committee recommends that this be assigned a Developmental status. The Committee recommends following the submitter’s request to remove GEN-22.1 from the Block. Based on testimony heard the Committee agreed to submit the following language for item GEN-22.1. The Committee notes that SCL-22.1 (UR.3.3.) item was reassigned as SCL-22.3. </w:t>
      </w:r>
    </w:p>
    <w:p w14:paraId="42243054" w14:textId="77777777" w:rsidR="008F7B40" w:rsidRPr="005921D0" w:rsidRDefault="008F7B40" w:rsidP="008F7B40">
      <w:pPr>
        <w:spacing w:after="0"/>
        <w:rPr>
          <w:rFonts w:eastAsia="Times New Roman"/>
          <w:szCs w:val="24"/>
        </w:rPr>
      </w:pPr>
    </w:p>
    <w:p w14:paraId="015ED99E" w14:textId="77777777" w:rsidR="008F7B40" w:rsidRPr="005921D0" w:rsidRDefault="008F7B40" w:rsidP="008F7B40">
      <w:pPr>
        <w:ind w:left="360"/>
        <w:rPr>
          <w:rFonts w:eastAsia="Times New Roman"/>
          <w:u w:val="double"/>
        </w:rPr>
      </w:pPr>
      <w:r w:rsidRPr="005921D0">
        <w:rPr>
          <w:rFonts w:eastAsia="Times New Roman"/>
          <w:b/>
          <w:bCs/>
        </w:rPr>
        <w:t>G-A.1.</w:t>
      </w:r>
      <w:r w:rsidRPr="005921D0">
        <w:rPr>
          <w:rFonts w:eastAsia="Times New Roman"/>
          <w:b/>
          <w:bCs/>
        </w:rPr>
        <w:tab/>
        <w:t>Commercial and Law-Enforcement Equipment.</w:t>
      </w:r>
      <w:r w:rsidRPr="005921D0">
        <w:rPr>
          <w:rFonts w:eastAsia="Times New Roman"/>
        </w:rPr>
        <w:t xml:space="preserve"> – These specifications, tolerances, and other technical requirements apply as follows:</w:t>
      </w:r>
    </w:p>
    <w:p w14:paraId="2ECF205F" w14:textId="77777777" w:rsidR="008F7B40" w:rsidRPr="005921D0" w:rsidRDefault="008F7B40" w:rsidP="008F7B40">
      <w:pPr>
        <w:ind w:left="360"/>
        <w:rPr>
          <w:rFonts w:eastAsia="Times New Roman"/>
          <w:u w:val="double"/>
        </w:rPr>
      </w:pPr>
      <w:r w:rsidRPr="005921D0">
        <w:rPr>
          <w:rFonts w:eastAsia="Times New Roman"/>
          <w:b/>
          <w:bCs/>
          <w:u w:val="double"/>
        </w:rPr>
        <w:t>(1) To commercial weighing and measuring equipment</w:t>
      </w:r>
    </w:p>
    <w:p w14:paraId="5B19A92A" w14:textId="77777777" w:rsidR="008F7B40" w:rsidRPr="005921D0" w:rsidRDefault="008F7B40" w:rsidP="008F7B40">
      <w:pPr>
        <w:keepNext/>
        <w:spacing w:after="0"/>
        <w:ind w:left="1080" w:hanging="360"/>
        <w:rPr>
          <w:rFonts w:eastAsia="Times New Roman"/>
          <w:b/>
          <w:bCs/>
          <w:strike/>
        </w:rPr>
      </w:pPr>
      <w:r w:rsidRPr="005921D0">
        <w:rPr>
          <w:rFonts w:eastAsia="Times New Roman"/>
        </w:rPr>
        <w:t>(a)</w:t>
      </w:r>
      <w:r w:rsidRPr="005921D0">
        <w:rPr>
          <w:rFonts w:eastAsia="Times New Roman"/>
        </w:rPr>
        <w:tab/>
      </w:r>
      <w:r w:rsidRPr="005921D0">
        <w:rPr>
          <w:rFonts w:eastAsia="Times New Roman"/>
          <w:strike/>
        </w:rPr>
        <w:t>To commercial weighing and measuring equipment; that is,</w:t>
      </w:r>
      <w:r w:rsidRPr="005921D0">
        <w:rPr>
          <w:rFonts w:eastAsia="Times New Roman"/>
        </w:rPr>
        <w:t xml:space="preserve"> </w:t>
      </w:r>
      <w:r w:rsidRPr="005921D0">
        <w:rPr>
          <w:rFonts w:eastAsia="Times New Roman"/>
          <w:strike/>
        </w:rPr>
        <w:t>t</w:t>
      </w:r>
      <w:r w:rsidRPr="005921D0">
        <w:rPr>
          <w:rFonts w:eastAsia="Times New Roman"/>
        </w:rPr>
        <w:t>To weights and measures and weighing and measuring devices commercially used or employed in establishing the size, quantity, extent, area, composition (limited to meat and poultry), constituent values (limited to grain), or measurement of quantities, things, produce, or articles for distribution or consumption, purchased, offered, or submitted for sale</w:t>
      </w:r>
      <w:r w:rsidRPr="005921D0">
        <w:rPr>
          <w:rFonts w:eastAsia="Times New Roman"/>
          <w:b/>
          <w:bCs/>
          <w:u w:val="single"/>
        </w:rPr>
        <w:t>.</w:t>
      </w:r>
      <w:r w:rsidRPr="005921D0">
        <w:rPr>
          <w:rFonts w:eastAsia="Times New Roman"/>
          <w:b/>
          <w:bCs/>
          <w:strike/>
        </w:rPr>
        <w:t>, hire, or award, or in computing any basic charge or payment for services rendered on the basis of weight or measure.</w:t>
      </w:r>
    </w:p>
    <w:p w14:paraId="027B8EA2" w14:textId="77777777" w:rsidR="008F7B40" w:rsidRPr="005921D0" w:rsidRDefault="008F7B40" w:rsidP="008F7B40">
      <w:pPr>
        <w:spacing w:before="60"/>
        <w:ind w:left="1080"/>
        <w:rPr>
          <w:rFonts w:eastAsia="Times New Roman"/>
        </w:rPr>
      </w:pPr>
      <w:r w:rsidRPr="005921D0">
        <w:rPr>
          <w:rFonts w:eastAsia="Times New Roman"/>
        </w:rPr>
        <w:t>(Amended 2008</w:t>
      </w:r>
      <w:r w:rsidRPr="005921D0">
        <w:rPr>
          <w:rFonts w:eastAsia="Times New Roman"/>
          <w:b/>
          <w:bCs/>
          <w:u w:val="single"/>
        </w:rPr>
        <w:t xml:space="preserve"> and 20XX</w:t>
      </w:r>
      <w:r w:rsidRPr="005921D0">
        <w:rPr>
          <w:rFonts w:eastAsia="Times New Roman"/>
        </w:rPr>
        <w:t>)</w:t>
      </w:r>
    </w:p>
    <w:p w14:paraId="591B9AE4" w14:textId="77777777" w:rsidR="008F7B40" w:rsidRPr="005921D0" w:rsidRDefault="008F7B40" w:rsidP="00CC6830">
      <w:pPr>
        <w:numPr>
          <w:ilvl w:val="0"/>
          <w:numId w:val="51"/>
        </w:numPr>
        <w:spacing w:before="60" w:after="60"/>
        <w:ind w:left="1080"/>
        <w:contextualSpacing/>
        <w:jc w:val="left"/>
        <w:rPr>
          <w:rFonts w:eastAsia="Times New Roman"/>
          <w:b/>
          <w:bCs/>
          <w:u w:val="single"/>
        </w:rPr>
      </w:pPr>
      <w:r w:rsidRPr="005921D0">
        <w:rPr>
          <w:rFonts w:eastAsia="Times New Roman"/>
          <w:b/>
          <w:bCs/>
          <w:u w:val="single"/>
        </w:rPr>
        <w:t xml:space="preserve">To </w:t>
      </w:r>
      <w:r w:rsidRPr="005921D0">
        <w:rPr>
          <w:rFonts w:eastAsia="Times New Roman"/>
          <w:b/>
          <w:bCs/>
          <w:strike/>
          <w:u w:val="single"/>
        </w:rPr>
        <w:t>other commercial</w:t>
      </w:r>
      <w:r w:rsidRPr="005921D0">
        <w:rPr>
          <w:rFonts w:eastAsia="Times New Roman"/>
          <w:b/>
          <w:bCs/>
          <w:u w:val="single"/>
        </w:rPr>
        <w:t xml:space="preserve"> weighing and measuring equipment:</w:t>
      </w:r>
    </w:p>
    <w:p w14:paraId="131205F5" w14:textId="77777777" w:rsidR="008F7B40" w:rsidRPr="005921D0" w:rsidRDefault="008F7B40" w:rsidP="008F7B40">
      <w:pPr>
        <w:tabs>
          <w:tab w:val="left" w:pos="728"/>
          <w:tab w:val="left" w:pos="1065"/>
        </w:tabs>
        <w:spacing w:before="60" w:after="60"/>
        <w:ind w:left="1066"/>
        <w:jc w:val="left"/>
        <w:rPr>
          <w:rFonts w:eastAsia="Times New Roman"/>
          <w:b/>
          <w:bCs/>
          <w:u w:val="single"/>
        </w:rPr>
      </w:pPr>
      <w:r w:rsidRPr="005921D0">
        <w:rPr>
          <w:rFonts w:eastAsia="Times New Roman"/>
          <w:b/>
          <w:bCs/>
          <w:u w:val="single"/>
        </w:rPr>
        <w:tab/>
        <w:t>i.</w:t>
      </w:r>
      <w:r w:rsidRPr="005921D0">
        <w:rPr>
          <w:rFonts w:eastAsia="Times New Roman"/>
          <w:b/>
          <w:bCs/>
          <w:u w:val="single"/>
        </w:rPr>
        <w:tab/>
        <w:t xml:space="preserve">when there is a fee assessed for the use of the equipment to determine a weight or </w:t>
      </w:r>
      <w:proofErr w:type="gramStart"/>
      <w:r w:rsidRPr="005921D0">
        <w:rPr>
          <w:rFonts w:eastAsia="Times New Roman"/>
          <w:b/>
          <w:bCs/>
          <w:u w:val="single"/>
        </w:rPr>
        <w:t>measure;</w:t>
      </w:r>
      <w:proofErr w:type="gramEnd"/>
    </w:p>
    <w:p w14:paraId="357B4C6A" w14:textId="77777777" w:rsidR="008F7B40" w:rsidRPr="005921D0" w:rsidRDefault="008F7B40" w:rsidP="008F7B40">
      <w:pPr>
        <w:tabs>
          <w:tab w:val="left" w:pos="728"/>
          <w:tab w:val="left" w:pos="1065"/>
        </w:tabs>
        <w:spacing w:before="60" w:after="60"/>
        <w:ind w:left="1066"/>
        <w:jc w:val="left"/>
        <w:rPr>
          <w:rFonts w:eastAsia="Times New Roman"/>
          <w:b/>
          <w:bCs/>
          <w:u w:val="single"/>
        </w:rPr>
      </w:pPr>
      <w:r w:rsidRPr="005921D0">
        <w:rPr>
          <w:rFonts w:eastAsia="Times New Roman"/>
          <w:b/>
          <w:bCs/>
          <w:u w:val="single"/>
        </w:rPr>
        <w:tab/>
        <w:t>ii.</w:t>
      </w:r>
      <w:r w:rsidRPr="005921D0">
        <w:rPr>
          <w:rFonts w:eastAsia="Times New Roman"/>
          <w:b/>
          <w:bCs/>
          <w:u w:val="single"/>
        </w:rPr>
        <w:tab/>
        <w:t>used to determine the bases of an award using count, weight, or measure; or</w:t>
      </w:r>
    </w:p>
    <w:p w14:paraId="562F5220" w14:textId="77777777" w:rsidR="008F7B40" w:rsidRPr="005921D0" w:rsidRDefault="008F7B40" w:rsidP="008F7B40">
      <w:pPr>
        <w:tabs>
          <w:tab w:val="left" w:pos="360"/>
        </w:tabs>
        <w:spacing w:after="0"/>
        <w:ind w:left="1489" w:hanging="423"/>
        <w:jc w:val="left"/>
        <w:rPr>
          <w:rFonts w:eastAsia="Times New Roman"/>
          <w:b/>
          <w:bCs/>
          <w:u w:val="single"/>
        </w:rPr>
      </w:pPr>
      <w:r w:rsidRPr="005921D0">
        <w:rPr>
          <w:rFonts w:eastAsia="Times New Roman"/>
          <w:b/>
          <w:bCs/>
          <w:u w:val="single"/>
        </w:rPr>
        <w:t>iii.</w:t>
      </w:r>
      <w:r w:rsidRPr="005921D0">
        <w:rPr>
          <w:rFonts w:eastAsia="Times New Roman"/>
          <w:b/>
          <w:bCs/>
          <w:u w:val="single"/>
        </w:rPr>
        <w:tab/>
        <w:t xml:space="preserve">used in computing any basic charge or payment for services rendered </w:t>
      </w:r>
      <w:proofErr w:type="gramStart"/>
      <w:r w:rsidRPr="005921D0">
        <w:rPr>
          <w:rFonts w:eastAsia="Times New Roman"/>
          <w:b/>
          <w:bCs/>
          <w:u w:val="single"/>
        </w:rPr>
        <w:t>on the basis of</w:t>
      </w:r>
      <w:proofErr w:type="gramEnd"/>
      <w:r w:rsidRPr="005921D0">
        <w:rPr>
          <w:rFonts w:eastAsia="Times New Roman"/>
          <w:b/>
          <w:bCs/>
          <w:u w:val="single"/>
        </w:rPr>
        <w:t xml:space="preserve"> weight or measure</w:t>
      </w:r>
    </w:p>
    <w:p w14:paraId="706E8ABC" w14:textId="77777777" w:rsidR="008F7B40" w:rsidRPr="005921D0" w:rsidRDefault="008F7B40" w:rsidP="008F7B40">
      <w:pPr>
        <w:tabs>
          <w:tab w:val="left" w:pos="360"/>
        </w:tabs>
        <w:spacing w:before="60" w:after="0"/>
        <w:ind w:left="1484" w:hanging="418"/>
        <w:jc w:val="left"/>
        <w:rPr>
          <w:rFonts w:eastAsia="Times New Roman"/>
          <w:b/>
          <w:bCs/>
          <w:u w:val="single"/>
        </w:rPr>
      </w:pPr>
      <w:r w:rsidRPr="005921D0">
        <w:rPr>
          <w:rFonts w:eastAsia="Times New Roman"/>
          <w:b/>
          <w:bCs/>
          <w:u w:val="single"/>
        </w:rPr>
        <w:t>(Added 20XX)</w:t>
      </w:r>
    </w:p>
    <w:p w14:paraId="5BCD4AD4" w14:textId="77777777" w:rsidR="008F7B40" w:rsidRPr="005921D0" w:rsidRDefault="008F7B40" w:rsidP="008F7B40">
      <w:pPr>
        <w:tabs>
          <w:tab w:val="left" w:pos="360"/>
        </w:tabs>
        <w:spacing w:after="0"/>
        <w:ind w:left="1489" w:hanging="423"/>
        <w:jc w:val="left"/>
        <w:rPr>
          <w:rFonts w:eastAsia="Times New Roman"/>
          <w:b/>
          <w:bCs/>
          <w:u w:val="single"/>
        </w:rPr>
      </w:pPr>
    </w:p>
    <w:p w14:paraId="6DBC7CA8" w14:textId="77777777" w:rsidR="008F7B40" w:rsidRPr="005921D0" w:rsidRDefault="008F7B40" w:rsidP="008F7B40">
      <w:pPr>
        <w:ind w:left="1080" w:hanging="360"/>
        <w:rPr>
          <w:rFonts w:eastAsia="Times New Roman"/>
        </w:rPr>
      </w:pPr>
      <w:r w:rsidRPr="005921D0">
        <w:rPr>
          <w:rFonts w:eastAsia="Times New Roman"/>
        </w:rPr>
        <w:t>(</w:t>
      </w:r>
      <w:r w:rsidRPr="005921D0">
        <w:rPr>
          <w:rFonts w:eastAsia="Times New Roman"/>
          <w:b/>
          <w:bCs/>
          <w:strike/>
        </w:rPr>
        <w:t>b</w:t>
      </w:r>
      <w:r w:rsidRPr="005921D0">
        <w:rPr>
          <w:rFonts w:eastAsia="Times New Roman"/>
          <w:b/>
          <w:bCs/>
          <w:u w:val="single"/>
        </w:rPr>
        <w:t>c</w:t>
      </w:r>
      <w:r w:rsidRPr="005921D0">
        <w:rPr>
          <w:rFonts w:eastAsia="Times New Roman"/>
        </w:rPr>
        <w:t>)</w:t>
      </w:r>
      <w:r w:rsidRPr="005921D0">
        <w:rPr>
          <w:rFonts w:eastAsia="Times New Roman"/>
        </w:rPr>
        <w:tab/>
        <w:t xml:space="preserve">To any accessory attached to or used in connection with a commercial weighing or measuring device when such accessory is so designed that its operation affects the accuracy of the device. </w:t>
      </w:r>
    </w:p>
    <w:p w14:paraId="73072A78" w14:textId="77777777" w:rsidR="008F7B40" w:rsidRPr="005921D0" w:rsidRDefault="008F7B40" w:rsidP="008F7B40">
      <w:pPr>
        <w:ind w:left="1080" w:hanging="360"/>
        <w:rPr>
          <w:rFonts w:eastAsia="Times New Roman"/>
        </w:rPr>
      </w:pPr>
      <w:r w:rsidRPr="005921D0">
        <w:rPr>
          <w:rFonts w:eastAsia="Times New Roman"/>
          <w:strike/>
        </w:rPr>
        <w:t>(</w:t>
      </w:r>
      <w:r w:rsidRPr="005921D0">
        <w:rPr>
          <w:rFonts w:eastAsia="Times New Roman"/>
          <w:b/>
          <w:bCs/>
          <w:strike/>
        </w:rPr>
        <w:t>c</w:t>
      </w:r>
      <w:r w:rsidRPr="005921D0">
        <w:rPr>
          <w:rFonts w:eastAsia="Times New Roman"/>
          <w:b/>
          <w:bCs/>
          <w:strike/>
          <w:u w:val="single"/>
        </w:rPr>
        <w:t>d</w:t>
      </w:r>
      <w:r w:rsidRPr="005921D0">
        <w:rPr>
          <w:rFonts w:eastAsia="Times New Roman"/>
          <w:b/>
          <w:bCs/>
          <w:strike/>
          <w:u w:val="double"/>
        </w:rPr>
        <w:t>)</w:t>
      </w:r>
      <w:r w:rsidRPr="005921D0">
        <w:rPr>
          <w:rFonts w:eastAsia="Times New Roman"/>
          <w:b/>
          <w:bCs/>
          <w:u w:val="double"/>
        </w:rPr>
        <w:t>(2)</w:t>
      </w:r>
      <w:r w:rsidRPr="005921D0">
        <w:rPr>
          <w:rFonts w:eastAsia="Times New Roman"/>
        </w:rPr>
        <w:tab/>
        <w:t>To weighing and measuring equipment in official use for the enforcement of law or for the collection of statistical information by government agencies.</w:t>
      </w:r>
    </w:p>
    <w:p w14:paraId="74F53E18" w14:textId="77777777" w:rsidR="008F7B40" w:rsidRPr="00BD49BE" w:rsidRDefault="008F7B40" w:rsidP="008F7B40">
      <w:pPr>
        <w:ind w:left="360"/>
        <w:rPr>
          <w:rFonts w:eastAsia="Times New Roman"/>
        </w:rPr>
      </w:pPr>
      <w:r w:rsidRPr="005921D0">
        <w:rPr>
          <w:rFonts w:eastAsia="Times New Roman"/>
        </w:rPr>
        <w:t>(These requirements should be used as a guide by the weights and measures official when, upon request, courtesy examinations of noncommercial equipment are made.)</w:t>
      </w:r>
    </w:p>
    <w:p w14:paraId="7F5C0C56" w14:textId="77777777" w:rsidR="008F7B40" w:rsidRDefault="008F7B40" w:rsidP="008F7B40">
      <w:pPr>
        <w:spacing w:after="0"/>
        <w:rPr>
          <w:rFonts w:eastAsia="Times New Roman"/>
          <w:szCs w:val="24"/>
        </w:rPr>
      </w:pPr>
      <w:r>
        <w:rPr>
          <w:u w:val="single"/>
        </w:rPr>
        <w:t>SWMA 2021 Annual Meeting</w:t>
      </w:r>
      <w:r w:rsidRPr="00FD4763">
        <w:t>:</w:t>
      </w:r>
      <w:r>
        <w:t xml:space="preserve">  </w:t>
      </w:r>
      <w:r>
        <w:rPr>
          <w:rFonts w:eastAsia="Times New Roman"/>
          <w:szCs w:val="24"/>
        </w:rPr>
        <w:t xml:space="preserve">Russ Vires, Mettler Toledo, stated that this item needs work on the wording and further review by stakeholders. Its current language could have unintended consequences, and recommended it continue with a Developing Status.  This committee would like clarification on the purpose and use of axle weight scale values allowed by this proposal beyond law enforcement use. </w:t>
      </w:r>
    </w:p>
    <w:p w14:paraId="0952358F" w14:textId="77777777" w:rsidR="008F7B40" w:rsidRDefault="008F7B40" w:rsidP="008F7B40">
      <w:pPr>
        <w:spacing w:after="0"/>
        <w:rPr>
          <w:rFonts w:eastAsia="Times New Roman"/>
          <w:szCs w:val="24"/>
        </w:rPr>
      </w:pPr>
    </w:p>
    <w:p w14:paraId="31DD5B3C" w14:textId="77777777" w:rsidR="008F7B40" w:rsidRDefault="008F7B40" w:rsidP="008F7B40">
      <w:r>
        <w:rPr>
          <w:rFonts w:eastAsia="Times New Roman"/>
          <w:szCs w:val="24"/>
        </w:rPr>
        <w:t>This committee recommends that this item move forward with a Developing status.</w:t>
      </w:r>
    </w:p>
    <w:p w14:paraId="527A67C6" w14:textId="74BA07B7" w:rsidR="00CC6830" w:rsidRPr="002176E7" w:rsidRDefault="008F7B40" w:rsidP="00CC6830">
      <w:pPr>
        <w:spacing w:after="0"/>
        <w:rPr>
          <w:rFonts w:eastAsia="Times New Roman"/>
          <w:b/>
          <w:bCs/>
          <w:i/>
          <w:iCs/>
          <w:szCs w:val="24"/>
          <w:u w:val="single"/>
        </w:rPr>
      </w:pPr>
      <w:r>
        <w:rPr>
          <w:u w:val="single"/>
        </w:rPr>
        <w:t>CWMA 202</w:t>
      </w:r>
      <w:r w:rsidR="00CC6830">
        <w:rPr>
          <w:u w:val="single"/>
        </w:rPr>
        <w:t>2 Annual</w:t>
      </w:r>
      <w:r w:rsidRPr="00FD4763">
        <w:t xml:space="preserve">:  </w:t>
      </w:r>
      <w:r w:rsidR="00CC6830">
        <w:rPr>
          <w:rFonts w:eastAsia="Times New Roman"/>
          <w:szCs w:val="24"/>
        </w:rPr>
        <w:t xml:space="preserve">Russ Vires – SMA - </w:t>
      </w:r>
      <w:r w:rsidR="00CC6830" w:rsidRPr="002B4DC2">
        <w:rPr>
          <w:rFonts w:eastAsia="Times New Roman"/>
          <w:szCs w:val="24"/>
        </w:rPr>
        <w:t xml:space="preserve">The SMA recommends that Block 6 be broken apart into </w:t>
      </w:r>
      <w:r w:rsidR="00CC6830">
        <w:rPr>
          <w:rFonts w:eastAsia="Times New Roman"/>
          <w:szCs w:val="24"/>
        </w:rPr>
        <w:t>two</w:t>
      </w:r>
      <w:r w:rsidR="00CC6830" w:rsidRPr="002B4DC2">
        <w:rPr>
          <w:rFonts w:eastAsia="Times New Roman"/>
          <w:szCs w:val="24"/>
        </w:rPr>
        <w:t xml:space="preserve"> (</w:t>
      </w:r>
      <w:r w:rsidR="00CC6830">
        <w:rPr>
          <w:rFonts w:eastAsia="Times New Roman"/>
          <w:szCs w:val="24"/>
        </w:rPr>
        <w:t>2</w:t>
      </w:r>
      <w:r w:rsidR="00CC6830" w:rsidRPr="002B4DC2">
        <w:rPr>
          <w:rFonts w:eastAsia="Times New Roman"/>
          <w:szCs w:val="24"/>
        </w:rPr>
        <w:t>) individual items.</w:t>
      </w:r>
      <w:r w:rsidR="00CC6830">
        <w:rPr>
          <w:rFonts w:eastAsia="Times New Roman"/>
          <w:szCs w:val="24"/>
        </w:rPr>
        <w:t xml:space="preserve"> </w:t>
      </w:r>
      <w:r w:rsidR="00CC6830" w:rsidRPr="002B4DC2">
        <w:rPr>
          <w:rFonts w:eastAsia="Times New Roman"/>
          <w:szCs w:val="24"/>
        </w:rPr>
        <w:t>Each of these items deals with a separate topic that needs to be discussed individually.</w:t>
      </w:r>
      <w:r w:rsidR="00CC6830">
        <w:rPr>
          <w:rFonts w:eastAsia="Times New Roman"/>
          <w:szCs w:val="24"/>
        </w:rPr>
        <w:t xml:space="preserve"> Regarding SCL-22.1: </w:t>
      </w:r>
      <w:r w:rsidR="00CC6830" w:rsidRPr="002176E7">
        <w:rPr>
          <w:rFonts w:eastAsia="Times New Roman"/>
          <w:szCs w:val="24"/>
        </w:rPr>
        <w:t>The SMA supports this item with the following changes:</w:t>
      </w:r>
      <w:r w:rsidR="00CC6830">
        <w:rPr>
          <w:rFonts w:eastAsia="Times New Roman"/>
          <w:szCs w:val="24"/>
        </w:rPr>
        <w:t xml:space="preserve"> “</w:t>
      </w:r>
      <w:r w:rsidR="00CC6830" w:rsidRPr="002176E7">
        <w:rPr>
          <w:rFonts w:eastAsia="Times New Roman"/>
          <w:b/>
          <w:bCs/>
          <w:i/>
          <w:iCs/>
          <w:szCs w:val="24"/>
          <w:u w:val="single"/>
        </w:rPr>
        <w:t>S.1.14.1. Axle and Axle Group Loads. - All recorded representations of the different axle and</w:t>
      </w:r>
      <w:r w:rsidR="00CC6830">
        <w:rPr>
          <w:rFonts w:eastAsia="Times New Roman"/>
          <w:b/>
          <w:bCs/>
          <w:i/>
          <w:iCs/>
          <w:szCs w:val="24"/>
          <w:u w:val="single"/>
        </w:rPr>
        <w:t xml:space="preserve"> </w:t>
      </w:r>
      <w:r w:rsidR="00CC6830" w:rsidRPr="002176E7">
        <w:rPr>
          <w:rFonts w:eastAsia="Times New Roman"/>
          <w:b/>
          <w:bCs/>
          <w:i/>
          <w:iCs/>
          <w:szCs w:val="24"/>
          <w:u w:val="single"/>
        </w:rPr>
        <w:t>axle group loads of a vehicle when weighed in a single draft on a multi-independent platform</w:t>
      </w:r>
      <w:r w:rsidR="00CC6830">
        <w:rPr>
          <w:rFonts w:eastAsia="Times New Roman"/>
          <w:b/>
          <w:bCs/>
          <w:i/>
          <w:iCs/>
          <w:szCs w:val="24"/>
          <w:u w:val="single"/>
        </w:rPr>
        <w:t xml:space="preserve"> </w:t>
      </w:r>
      <w:r w:rsidR="00CC6830" w:rsidRPr="002176E7">
        <w:rPr>
          <w:rFonts w:eastAsia="Times New Roman"/>
          <w:b/>
          <w:bCs/>
          <w:i/>
          <w:iCs/>
          <w:szCs w:val="24"/>
          <w:u w:val="single"/>
        </w:rPr>
        <w:t>vehicle scale system shall be identified by providing indication of either:</w:t>
      </w:r>
      <w:r w:rsidR="00CC6830" w:rsidRPr="002176E7">
        <w:rPr>
          <w:rFonts w:eastAsia="Times New Roman"/>
          <w:b/>
          <w:bCs/>
          <w:i/>
          <w:iCs/>
          <w:szCs w:val="24"/>
        </w:rPr>
        <w:t>”</w:t>
      </w:r>
    </w:p>
    <w:p w14:paraId="1275D476" w14:textId="3CEBFDE2" w:rsidR="008F7B40" w:rsidRPr="00137C9E" w:rsidRDefault="00CC6830" w:rsidP="00CC6830">
      <w:pPr>
        <w:rPr>
          <w:bCs/>
          <w:iCs/>
        </w:rPr>
      </w:pPr>
      <w:r w:rsidRPr="002176E7">
        <w:rPr>
          <w:rFonts w:eastAsia="Times New Roman"/>
          <w:szCs w:val="24"/>
        </w:rPr>
        <w:t>Identifying the recorded weight values for the axle/axle groups as required in S.1.14.1.(a) is</w:t>
      </w:r>
      <w:r>
        <w:rPr>
          <w:rFonts w:eastAsia="Times New Roman"/>
          <w:szCs w:val="24"/>
        </w:rPr>
        <w:t xml:space="preserve"> </w:t>
      </w:r>
      <w:r w:rsidRPr="002176E7">
        <w:rPr>
          <w:rFonts w:eastAsia="Times New Roman"/>
          <w:szCs w:val="24"/>
        </w:rPr>
        <w:t>only necessary when the vehicle can be weighed in a single draft</w:t>
      </w:r>
      <w:r w:rsidR="008F7B40" w:rsidRPr="00137C9E">
        <w:rPr>
          <w:rFonts w:eastAsia="Times New Roman"/>
          <w:bCs/>
          <w:iCs/>
          <w:szCs w:val="24"/>
        </w:rPr>
        <w:t>.</w:t>
      </w:r>
    </w:p>
    <w:p w14:paraId="4D647A80" w14:textId="42B2C9B6" w:rsidR="008F7B40" w:rsidRDefault="008F7B40" w:rsidP="008F7B40">
      <w:pPr>
        <w:spacing w:after="0"/>
      </w:pPr>
      <w:r>
        <w:rPr>
          <w:u w:val="single"/>
        </w:rPr>
        <w:lastRenderedPageBreak/>
        <w:t>NEWMA 202</w:t>
      </w:r>
      <w:r w:rsidR="00CC6830">
        <w:rPr>
          <w:u w:val="single"/>
        </w:rPr>
        <w:t>2 Annual</w:t>
      </w:r>
      <w:r>
        <w:rPr>
          <w:u w:val="single"/>
        </w:rPr>
        <w:t xml:space="preserve"> Meeting</w:t>
      </w:r>
      <w:r w:rsidRPr="00FD4763">
        <w:t>:</w:t>
      </w:r>
      <w:r>
        <w:t xml:space="preserve">  </w:t>
      </w:r>
    </w:p>
    <w:p w14:paraId="768FFA79" w14:textId="73098004" w:rsidR="00CC6830" w:rsidRDefault="00CC6830" w:rsidP="00CC6830">
      <w:pPr>
        <w:spacing w:after="0"/>
        <w:rPr>
          <w:rFonts w:eastAsia="Times New Roman"/>
          <w:szCs w:val="24"/>
        </w:rPr>
      </w:pPr>
      <w:r w:rsidRPr="00627185">
        <w:rPr>
          <w:rFonts w:eastAsia="Times New Roman"/>
          <w:szCs w:val="24"/>
        </w:rPr>
        <w:t>Mr. Russ Vires (SMA) recommends Block 6 be broken into two separate items.  Mr. Vires indicated his supports this item with the following language change:  S.1.14.1.</w:t>
      </w:r>
      <w:r>
        <w:rPr>
          <w:rFonts w:eastAsia="Times New Roman"/>
          <w:szCs w:val="24"/>
        </w:rPr>
        <w:t xml:space="preserve"> Axle and Axle Group Loads. - </w:t>
      </w:r>
      <w:r w:rsidRPr="00627185">
        <w:rPr>
          <w:rFonts w:eastAsia="Times New Roman"/>
          <w:szCs w:val="24"/>
        </w:rPr>
        <w:t xml:space="preserve"> All recorded representa</w:t>
      </w:r>
      <w:r>
        <w:rPr>
          <w:rFonts w:eastAsia="Times New Roman"/>
          <w:szCs w:val="24"/>
        </w:rPr>
        <w:t xml:space="preserve">tions of the different axle and </w:t>
      </w:r>
      <w:r w:rsidRPr="00627185">
        <w:rPr>
          <w:rFonts w:eastAsia="Times New Roman"/>
          <w:szCs w:val="24"/>
        </w:rPr>
        <w:t xml:space="preserve">axle group loads of a vehicle </w:t>
      </w:r>
      <w:r w:rsidRPr="00627185">
        <w:rPr>
          <w:rFonts w:eastAsia="Times New Roman"/>
          <w:b/>
          <w:szCs w:val="24"/>
        </w:rPr>
        <w:t>when</w:t>
      </w:r>
      <w:r w:rsidRPr="00627185">
        <w:rPr>
          <w:rFonts w:eastAsia="Times New Roman"/>
          <w:szCs w:val="24"/>
        </w:rPr>
        <w:t xml:space="preserve"> weighed </w:t>
      </w:r>
      <w:r w:rsidRPr="00627185">
        <w:rPr>
          <w:rFonts w:eastAsia="Times New Roman"/>
          <w:b/>
          <w:szCs w:val="24"/>
        </w:rPr>
        <w:t>in a single draft</w:t>
      </w:r>
      <w:r w:rsidRPr="00627185">
        <w:rPr>
          <w:rFonts w:eastAsia="Times New Roman"/>
          <w:szCs w:val="24"/>
        </w:rPr>
        <w:t xml:space="preserve"> on a multi-independen</w:t>
      </w:r>
      <w:r>
        <w:rPr>
          <w:rFonts w:eastAsia="Times New Roman"/>
          <w:szCs w:val="24"/>
        </w:rPr>
        <w:t xml:space="preserve">t platform </w:t>
      </w:r>
      <w:r w:rsidRPr="00627185">
        <w:rPr>
          <w:rFonts w:eastAsia="Times New Roman"/>
          <w:szCs w:val="24"/>
        </w:rPr>
        <w:t xml:space="preserve">vehicle scale system shall be identified by providing indication of </w:t>
      </w:r>
      <w:proofErr w:type="gramStart"/>
      <w:r w:rsidRPr="00627185">
        <w:rPr>
          <w:rFonts w:eastAsia="Times New Roman"/>
          <w:szCs w:val="24"/>
        </w:rPr>
        <w:t>either:.</w:t>
      </w:r>
      <w:proofErr w:type="gramEnd"/>
      <w:r w:rsidRPr="00627185">
        <w:rPr>
          <w:rFonts w:eastAsia="Times New Roman"/>
          <w:szCs w:val="24"/>
        </w:rPr>
        <w:t xml:space="preserve">  Ms. Tina Butcher (NIST OWM) commented that this item needs development.</w:t>
      </w:r>
    </w:p>
    <w:p w14:paraId="02A94968" w14:textId="0C88F656" w:rsidR="008F7B40" w:rsidRDefault="00CC6830" w:rsidP="00CC6830">
      <w:pPr>
        <w:spacing w:before="24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8F7B40">
        <w:rPr>
          <w:rFonts w:eastAsia="Times New Roman"/>
          <w:szCs w:val="24"/>
        </w:rPr>
        <w:t>.</w:t>
      </w:r>
    </w:p>
    <w:p w14:paraId="64572731" w14:textId="6F0DE0A8" w:rsidR="008D3EE0" w:rsidRPr="006B22C7" w:rsidRDefault="008D3EE0" w:rsidP="008D3EE0">
      <w:bookmarkStart w:id="261" w:name="_Toc80264888"/>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4599F956" w14:textId="77777777" w:rsidR="008F7B40" w:rsidRPr="00853A03" w:rsidRDefault="008F7B40" w:rsidP="0062680E">
      <w:pPr>
        <w:pStyle w:val="Heading1"/>
        <w:ind w:left="2520" w:hanging="2520"/>
      </w:pPr>
      <w:bookmarkStart w:id="262" w:name="_Toc111805342"/>
      <w:r w:rsidRPr="00CC6830">
        <w:t>Block 7</w:t>
      </w:r>
      <w:r w:rsidRPr="00853A03">
        <w:t xml:space="preserve"> items (B7)</w:t>
      </w:r>
      <w:r w:rsidRPr="00853A03">
        <w:tab/>
        <w:t>Tolerances on Tests Using Transfer Standards</w:t>
      </w:r>
      <w:bookmarkEnd w:id="261"/>
      <w:bookmarkEnd w:id="262"/>
    </w:p>
    <w:p w14:paraId="3EFF3321" w14:textId="77777777" w:rsidR="008F7B40" w:rsidRPr="004303DA" w:rsidRDefault="008F7B40" w:rsidP="0062680E">
      <w:pPr>
        <w:pStyle w:val="BoldHeading"/>
        <w:keepNext/>
        <w:keepLines/>
        <w:rPr>
          <w:b w:val="0"/>
        </w:rPr>
      </w:pPr>
      <w:r w:rsidRPr="00853A03">
        <w:t>Source:</w:t>
      </w:r>
      <w:r w:rsidRPr="004303DA">
        <w:t xml:space="preserve">  </w:t>
      </w:r>
    </w:p>
    <w:p w14:paraId="5F595F7D" w14:textId="77777777" w:rsidR="008F7B40" w:rsidRPr="004303DA" w:rsidRDefault="008F7B40" w:rsidP="0062680E">
      <w:pPr>
        <w:keepNext/>
        <w:keepLines/>
      </w:pPr>
      <w:r w:rsidRPr="00AF4E0A">
        <w:t>Seraphin Test Measure Company</w:t>
      </w:r>
      <w:r>
        <w:t xml:space="preserve">, </w:t>
      </w:r>
      <w:r w:rsidRPr="00AF4E0A">
        <w:t>A Division of Pember</w:t>
      </w:r>
      <w:r>
        <w:t>t</w:t>
      </w:r>
      <w:r w:rsidRPr="00AF4E0A">
        <w:t>on Fabricators, Inc.</w:t>
      </w:r>
    </w:p>
    <w:p w14:paraId="02B12AD6" w14:textId="77777777" w:rsidR="008F7B40" w:rsidRPr="004303DA" w:rsidRDefault="008F7B40" w:rsidP="008F7B40">
      <w:pPr>
        <w:pStyle w:val="BoldHeading"/>
        <w:keepNext/>
      </w:pPr>
      <w:r w:rsidRPr="004303DA">
        <w:t xml:space="preserve">Purpose:  </w:t>
      </w:r>
    </w:p>
    <w:p w14:paraId="61C500D9" w14:textId="77777777" w:rsidR="008F7B40" w:rsidRDefault="008F7B40" w:rsidP="008F7B40">
      <w:pPr>
        <w:keepNext/>
      </w:pPr>
      <w:r w:rsidRPr="0092393C">
        <w:t>The purpose of th</w:t>
      </w:r>
      <w:r>
        <w:t>ese</w:t>
      </w:r>
      <w:r w:rsidRPr="0092393C">
        <w:t xml:space="preserve"> proposal</w:t>
      </w:r>
      <w:r>
        <w:t>s</w:t>
      </w:r>
      <w:r w:rsidRPr="0092393C">
        <w:t xml:space="preserve"> is</w:t>
      </w:r>
      <w:r>
        <w:t xml:space="preserve"> t</w:t>
      </w:r>
      <w:r w:rsidRPr="0092393C">
        <w:t xml:space="preserve">o </w:t>
      </w:r>
      <w:r>
        <w:t xml:space="preserve">change the language in the tolerance paragraphs that already </w:t>
      </w:r>
      <w:r w:rsidRPr="0092393C">
        <w:t xml:space="preserve">specify that </w:t>
      </w:r>
      <w:r>
        <w:t xml:space="preserve">larger tolerances </w:t>
      </w:r>
      <w:r w:rsidRPr="0092393C">
        <w:t xml:space="preserve">when a transfer standard is used, </w:t>
      </w:r>
      <w:r>
        <w:t>but that the OIML R117 Reduced MPE formula shall be used</w:t>
      </w:r>
      <w:r w:rsidRPr="0092393C">
        <w:t>.</w:t>
      </w:r>
      <w:r>
        <w:t xml:space="preserve"> Unless the proposed changes to 2021 S&amp;T Agenda Block 1 Item GEN-19.1. are accepted, these proposals should not proceed.</w:t>
      </w:r>
    </w:p>
    <w:p w14:paraId="27A6BDE0" w14:textId="77777777" w:rsidR="006C6E0F" w:rsidRPr="004C76FF" w:rsidRDefault="006C6E0F" w:rsidP="0020418F">
      <w:pPr>
        <w:pStyle w:val="ItemHeading"/>
        <w:tabs>
          <w:tab w:val="clear" w:pos="900"/>
          <w:tab w:val="left" w:pos="1710"/>
        </w:tabs>
        <w:ind w:left="2160" w:hanging="2160"/>
      </w:pPr>
      <w:bookmarkStart w:id="263" w:name="_Toc80264889"/>
      <w:bookmarkStart w:id="264" w:name="_Toc80276312"/>
      <w:bookmarkStart w:id="265" w:name="_Toc111805343"/>
      <w:r w:rsidRPr="004C76FF">
        <w:t>B7: CLM-22.1</w:t>
      </w:r>
      <w:r w:rsidRPr="004C76FF">
        <w:tab/>
      </w:r>
      <w:r>
        <w:t>D</w:t>
      </w:r>
      <w:r w:rsidRPr="004C76FF">
        <w:tab/>
        <w:t xml:space="preserve">T.3. On Tests Using </w:t>
      </w:r>
      <w:r w:rsidRPr="004C76FF">
        <w:rPr>
          <w:u w:val="single"/>
        </w:rPr>
        <w:t xml:space="preserve">Type 2 </w:t>
      </w:r>
      <w:r w:rsidRPr="004C76FF">
        <w:t>Transfer Standards.</w:t>
      </w:r>
      <w:bookmarkEnd w:id="263"/>
      <w:bookmarkEnd w:id="264"/>
      <w:bookmarkEnd w:id="265"/>
    </w:p>
    <w:p w14:paraId="42CF00E2" w14:textId="77777777" w:rsidR="006C6E0F" w:rsidRPr="004C76FF" w:rsidRDefault="006C6E0F" w:rsidP="006C6E0F">
      <w:pPr>
        <w:keepNext/>
        <w:spacing w:before="240" w:after="0"/>
        <w:rPr>
          <w:b/>
        </w:rPr>
      </w:pPr>
      <w:r w:rsidRPr="004C76FF">
        <w:rPr>
          <w:b/>
        </w:rPr>
        <w:t xml:space="preserve">Item Under Consideration:  </w:t>
      </w:r>
    </w:p>
    <w:p w14:paraId="1A61B505"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Cryogenic Liquid-Measuring Devices Code as follows:</w:t>
      </w:r>
    </w:p>
    <w:p w14:paraId="1372D777" w14:textId="17DFD871" w:rsidR="00621C6C" w:rsidRPr="00621C6C" w:rsidRDefault="00621C6C" w:rsidP="00CC6830">
      <w:pPr>
        <w:pStyle w:val="ListParagraph"/>
        <w:numPr>
          <w:ilvl w:val="1"/>
          <w:numId w:val="84"/>
        </w:numPr>
        <w:autoSpaceDE w:val="0"/>
        <w:autoSpaceDN w:val="0"/>
        <w:adjustRightInd w:val="0"/>
        <w:spacing w:after="0"/>
        <w:rPr>
          <w:b/>
          <w:bCs/>
        </w:rPr>
      </w:pPr>
      <w:bookmarkStart w:id="266" w:name="_Toc80264890"/>
      <w:bookmarkStart w:id="267" w:name="_Toc80276313"/>
      <w:r w:rsidRPr="00621C6C">
        <w:rPr>
          <w:b/>
          <w:bCs/>
        </w:rPr>
        <w:t xml:space="preserve">On Tests Using Type 2 Transfer Standards. </w:t>
      </w:r>
      <w:r w:rsidRPr="00A20D01">
        <w:t>– To the basic tolerance values that would otherwise be applied, there shall be added an amount equal to two times the standard deviation of the applicable transfer standard when compared to a basic reference standard</w:t>
      </w:r>
      <w:r w:rsidRPr="00621C6C">
        <w:rPr>
          <w:u w:val="single"/>
        </w:rPr>
        <w:t xml:space="preserve">. </w:t>
      </w:r>
      <w:r w:rsidRPr="00621C6C">
        <w:rPr>
          <w:b/>
          <w:bCs/>
          <w:u w:val="single"/>
        </w:rPr>
        <w:t>When commercial meters are tested using a Type 2 transfer standard, the tolerance applied to the meter under test shall be calculated using the formula specified in the General Code Tolerance section.</w:t>
      </w:r>
      <w:r w:rsidRPr="00621C6C">
        <w:rPr>
          <w:b/>
          <w:bCs/>
        </w:rPr>
        <w:t xml:space="preserve"> </w:t>
      </w:r>
    </w:p>
    <w:p w14:paraId="2B416271" w14:textId="5730A297" w:rsidR="00621C6C" w:rsidRPr="00A20D01" w:rsidRDefault="00621C6C" w:rsidP="00621C6C">
      <w:pPr>
        <w:pStyle w:val="ListParagraph"/>
        <w:autoSpaceDE w:val="0"/>
        <w:autoSpaceDN w:val="0"/>
        <w:adjustRightInd w:val="0"/>
        <w:spacing w:after="0"/>
        <w:ind w:left="810"/>
      </w:pPr>
      <w:r w:rsidRPr="00A20D01">
        <w:rPr>
          <w:b/>
          <w:bCs/>
        </w:rPr>
        <w:t>(Amended 202X)</w:t>
      </w:r>
    </w:p>
    <w:p w14:paraId="18CCE367" w14:textId="203141EB" w:rsidR="006C6E0F" w:rsidRPr="004C76FF" w:rsidRDefault="006C6E0F" w:rsidP="00621C6C">
      <w:pPr>
        <w:pStyle w:val="ItemHeading"/>
        <w:tabs>
          <w:tab w:val="clear" w:pos="900"/>
          <w:tab w:val="left" w:pos="1710"/>
        </w:tabs>
        <w:ind w:left="2160" w:hanging="2160"/>
      </w:pPr>
      <w:bookmarkStart w:id="268" w:name="_Toc111805344"/>
      <w:r w:rsidRPr="004C76FF">
        <w:t>B7: CDL-22.1</w:t>
      </w:r>
      <w:r w:rsidRPr="004C76FF">
        <w:tab/>
      </w:r>
      <w:r>
        <w:t>D</w:t>
      </w:r>
      <w:r w:rsidRPr="004C76FF">
        <w:tab/>
        <w:t xml:space="preserve">T.3. On Tests Using </w:t>
      </w:r>
      <w:r w:rsidRPr="004C76FF">
        <w:softHyphen/>
      </w:r>
      <w:r w:rsidRPr="004C76FF">
        <w:rPr>
          <w:u w:val="single"/>
        </w:rPr>
        <w:t xml:space="preserve">Type 2 </w:t>
      </w:r>
      <w:r w:rsidRPr="004C76FF">
        <w:t>Transfer Standards.</w:t>
      </w:r>
      <w:bookmarkEnd w:id="266"/>
      <w:bookmarkEnd w:id="267"/>
      <w:bookmarkEnd w:id="268"/>
    </w:p>
    <w:p w14:paraId="073CA211" w14:textId="77777777" w:rsidR="006C6E0F" w:rsidRPr="004C76FF" w:rsidRDefault="006C6E0F" w:rsidP="006C6E0F">
      <w:pPr>
        <w:keepNext/>
        <w:spacing w:before="240" w:after="0"/>
        <w:rPr>
          <w:b/>
        </w:rPr>
      </w:pPr>
      <w:r w:rsidRPr="004C76FF">
        <w:rPr>
          <w:b/>
        </w:rPr>
        <w:t xml:space="preserve">Item Under Consideration:  </w:t>
      </w:r>
    </w:p>
    <w:p w14:paraId="3C2209C4" w14:textId="77777777" w:rsidR="006C6E0F" w:rsidRPr="004C76FF" w:rsidRDefault="006C6E0F" w:rsidP="006C6E0F">
      <w:pPr>
        <w:spacing w:after="160" w:line="259" w:lineRule="auto"/>
        <w:jc w:val="left"/>
        <w:rPr>
          <w:rFonts w:eastAsiaTheme="minorHAnsi"/>
        </w:rPr>
      </w:pPr>
      <w:r w:rsidRPr="004C76FF">
        <w:rPr>
          <w:rFonts w:eastAsiaTheme="minorHAnsi"/>
        </w:rPr>
        <w:t>Amend Handbook 44, Carbon Dioxide Liquid-Measuring Devices Code as follows:</w:t>
      </w:r>
    </w:p>
    <w:p w14:paraId="066968F2" w14:textId="77777777" w:rsidR="00621C6C" w:rsidRPr="00A20D01" w:rsidRDefault="00621C6C" w:rsidP="00621C6C">
      <w:pPr>
        <w:autoSpaceDE w:val="0"/>
        <w:autoSpaceDN w:val="0"/>
        <w:adjustRightInd w:val="0"/>
        <w:spacing w:after="0"/>
        <w:ind w:left="360"/>
      </w:pPr>
      <w:r w:rsidRPr="00A20D01">
        <w:rPr>
          <w:b/>
          <w:bCs/>
        </w:rPr>
        <w:t xml:space="preserve">T.3. On Tests Using Type 2 Transfer Standards. </w:t>
      </w:r>
      <w:r w:rsidRPr="00A20D01">
        <w:t xml:space="preserve">– To the basic tolerance values that would otherwise be applied, there shall be added an amount equal to two times the standard deviation of the applicable transfer standard when compared to a basic reference standard. </w:t>
      </w:r>
      <w:r w:rsidRPr="00621C6C">
        <w:rPr>
          <w:b/>
          <w:bCs/>
          <w:u w:val="single"/>
        </w:rPr>
        <w:t xml:space="preserve">When commercial meters are tested using a Type 2 transfer standard, the tolerance applied to the meter under test shall be calculated using the formula specified in the General Code Tolerance section. </w:t>
      </w:r>
    </w:p>
    <w:p w14:paraId="4DD44B2C" w14:textId="14EBAF82" w:rsidR="006C6E0F" w:rsidRPr="004C76FF" w:rsidRDefault="00621C6C" w:rsidP="00621C6C">
      <w:pPr>
        <w:spacing w:after="160" w:line="259" w:lineRule="auto"/>
        <w:ind w:left="360"/>
        <w:jc w:val="left"/>
        <w:rPr>
          <w:rFonts w:eastAsiaTheme="minorHAnsi"/>
          <w:b/>
          <w:bCs/>
          <w:u w:val="single"/>
        </w:rPr>
      </w:pPr>
      <w:r w:rsidRPr="00A20D01">
        <w:rPr>
          <w:b/>
          <w:bCs/>
        </w:rPr>
        <w:t>(Amended 202X)</w:t>
      </w:r>
    </w:p>
    <w:p w14:paraId="6454C8E0" w14:textId="77777777" w:rsidR="006C6E0F" w:rsidRPr="004C76FF" w:rsidRDefault="006C6E0F" w:rsidP="0020418F">
      <w:pPr>
        <w:pStyle w:val="ItemHeading"/>
        <w:tabs>
          <w:tab w:val="clear" w:pos="900"/>
          <w:tab w:val="left" w:pos="1710"/>
        </w:tabs>
        <w:ind w:left="2160" w:hanging="2160"/>
      </w:pPr>
      <w:bookmarkStart w:id="269" w:name="_Toc80264891"/>
      <w:bookmarkStart w:id="270" w:name="_Toc80276314"/>
      <w:bookmarkStart w:id="271" w:name="_Toc111805345"/>
      <w:r w:rsidRPr="004C76FF">
        <w:t>B7: HGM-22.1</w:t>
      </w:r>
      <w:r w:rsidRPr="004C76FF">
        <w:tab/>
      </w:r>
      <w:r>
        <w:t>D</w:t>
      </w:r>
      <w:r w:rsidRPr="004C76FF">
        <w:tab/>
        <w:t xml:space="preserve">T.4. Tolerance Application on Tests Using </w:t>
      </w:r>
      <w:r w:rsidRPr="004C76FF">
        <w:rPr>
          <w:u w:val="single"/>
        </w:rPr>
        <w:t>Type 2</w:t>
      </w:r>
      <w:r w:rsidRPr="004C76FF">
        <w:t xml:space="preserve"> Transfer Standard Test Method.</w:t>
      </w:r>
      <w:bookmarkEnd w:id="269"/>
      <w:bookmarkEnd w:id="270"/>
      <w:bookmarkEnd w:id="271"/>
    </w:p>
    <w:p w14:paraId="23AB2247" w14:textId="77777777" w:rsidR="006C6E0F" w:rsidRPr="004C76FF" w:rsidRDefault="006C6E0F" w:rsidP="006C6E0F">
      <w:pPr>
        <w:keepNext/>
        <w:spacing w:before="240" w:after="0"/>
        <w:rPr>
          <w:b/>
        </w:rPr>
      </w:pPr>
      <w:r w:rsidRPr="004C76FF">
        <w:rPr>
          <w:b/>
        </w:rPr>
        <w:t xml:space="preserve">Item Under Consideration:  </w:t>
      </w:r>
    </w:p>
    <w:p w14:paraId="774EBCA8" w14:textId="77777777" w:rsidR="006C6E0F" w:rsidRPr="004C76FF" w:rsidRDefault="006C6E0F" w:rsidP="006C6E0F">
      <w:pPr>
        <w:spacing w:after="160" w:line="259" w:lineRule="auto"/>
        <w:jc w:val="left"/>
        <w:rPr>
          <w:rFonts w:eastAsiaTheme="minorHAnsi"/>
        </w:rPr>
      </w:pPr>
      <w:r w:rsidRPr="004C76FF">
        <w:rPr>
          <w:rFonts w:eastAsiaTheme="minorHAnsi"/>
        </w:rPr>
        <w:t>Amend Handbook 44, Hydrogen Gas-Measuring Devices Code as follows:</w:t>
      </w:r>
    </w:p>
    <w:p w14:paraId="22A86215" w14:textId="4A0E40D5" w:rsidR="006C6E0F" w:rsidRPr="004C76FF" w:rsidRDefault="00621C6C" w:rsidP="006C6E0F">
      <w:pPr>
        <w:spacing w:before="40" w:after="0" w:line="259" w:lineRule="auto"/>
        <w:ind w:left="360"/>
        <w:jc w:val="left"/>
        <w:rPr>
          <w:rFonts w:eastAsiaTheme="minorHAnsi"/>
          <w:b/>
          <w:bCs/>
          <w:u w:val="single"/>
        </w:rPr>
      </w:pPr>
      <w:r w:rsidRPr="00A20D01">
        <w:rPr>
          <w:b/>
          <w:bCs/>
        </w:rPr>
        <w:lastRenderedPageBreak/>
        <w:t xml:space="preserve">T.4. Tolerance Application on Tests Using Transfer Standard Test Method. </w:t>
      </w:r>
      <w:r w:rsidRPr="00A20D01">
        <w:t xml:space="preserve">– To the basic tolerance values that would otherwise be applied, there shall be added an amount equal to two times the standard deviation of the applicable transfer standard when compared to a basic reference standard. </w:t>
      </w:r>
      <w:r w:rsidRPr="00621C6C">
        <w:rPr>
          <w:b/>
          <w:bCs/>
          <w:u w:val="single"/>
        </w:rPr>
        <w:t>When commercial meters are tested using a Type 2 transfer standard, the tolerance applied to the meter under test shall be calculated using the formula specified in the General Code Tolerance section.</w:t>
      </w:r>
    </w:p>
    <w:p w14:paraId="014CD127" w14:textId="30C78C95" w:rsidR="008F7B40" w:rsidRDefault="006C6E0F" w:rsidP="006C6E0F">
      <w:pPr>
        <w:ind w:left="360"/>
        <w:rPr>
          <w:b/>
          <w:bCs/>
          <w:u w:val="single"/>
        </w:rPr>
      </w:pPr>
      <w:r w:rsidRPr="004C76FF">
        <w:rPr>
          <w:rFonts w:eastAsiaTheme="minorHAnsi"/>
          <w:b/>
          <w:bCs/>
          <w:u w:val="single"/>
        </w:rPr>
        <w:t>(Amended 202X)</w:t>
      </w:r>
    </w:p>
    <w:p w14:paraId="7B006370" w14:textId="77777777" w:rsidR="008F7B40" w:rsidRDefault="008F7B40" w:rsidP="008F7B40">
      <w:pPr>
        <w:keepNext/>
        <w:spacing w:after="0"/>
      </w:pPr>
      <w:r w:rsidRPr="00E025F9">
        <w:rPr>
          <w:b/>
        </w:rPr>
        <w:t>Previous Action:</w:t>
      </w:r>
    </w:p>
    <w:p w14:paraId="58F3A836" w14:textId="5D78FF0C" w:rsidR="008F7B40" w:rsidRDefault="00621C6C" w:rsidP="00621C6C">
      <w:pPr>
        <w:ind w:left="720"/>
      </w:pPr>
      <w:r>
        <w:t>2022: Developing</w:t>
      </w:r>
    </w:p>
    <w:p w14:paraId="168913FC" w14:textId="77777777" w:rsidR="008F7B40" w:rsidRPr="00AB010B" w:rsidRDefault="008F7B40" w:rsidP="008F7B40">
      <w:pPr>
        <w:keepNext/>
        <w:spacing w:after="0"/>
        <w:rPr>
          <w:b/>
        </w:rPr>
      </w:pPr>
      <w:r w:rsidRPr="00AB010B">
        <w:rPr>
          <w:b/>
        </w:rPr>
        <w:t>Original Justification:</w:t>
      </w:r>
    </w:p>
    <w:p w14:paraId="23D06165" w14:textId="30DF686F" w:rsidR="008F7B40" w:rsidRDefault="008F7B40" w:rsidP="008F7B40">
      <w:pPr>
        <w:spacing w:before="40"/>
      </w:pPr>
      <w:r>
        <w:t>I</w:t>
      </w:r>
      <w:r w:rsidRPr="00B256A0">
        <w:t xml:space="preserve">n </w:t>
      </w:r>
      <w:r>
        <w:t>the</w:t>
      </w:r>
      <w:r w:rsidRPr="00B256A0">
        <w:t xml:space="preserve"> codes </w:t>
      </w:r>
      <w:r>
        <w:t>mentioned above</w:t>
      </w:r>
      <w:r w:rsidRPr="00B256A0">
        <w:t xml:space="preserve">, when transfer standards are used, the basic tolerances to be applied to the devices under test are to be increased by the uncertainty of the transfer standard (i.e., two times the standard deviation of the transfer standard). </w:t>
      </w:r>
      <w:r>
        <w:t xml:space="preserve"> The proposed</w:t>
      </w:r>
      <w:r w:rsidRPr="00B256A0">
        <w:t xml:space="preserve"> </w:t>
      </w:r>
      <w:r>
        <w:t>changes incorporate the OIML R117 formula to state how the tolerance is to be increased when transfer standards are used</w:t>
      </w:r>
      <w:r w:rsidRPr="00B256A0">
        <w:t>.</w:t>
      </w:r>
      <w:r>
        <w:t xml:space="preserve">  The formula effectively places an upper limit on how large the uncertainty associated with the transfer standard can be.</w:t>
      </w:r>
    </w:p>
    <w:p w14:paraId="2344AD03" w14:textId="77777777" w:rsidR="00855ECC" w:rsidRPr="00C70B3E" w:rsidRDefault="00855ECC" w:rsidP="00855ECC">
      <w:pPr>
        <w:spacing w:before="240"/>
      </w:pPr>
      <w:r w:rsidRPr="00C549D6">
        <w:t>This item has been assigned to the submitter for further development.  For more information or to provide comment, please contact:</w:t>
      </w:r>
      <w:r>
        <w:t xml:space="preserve">  </w:t>
      </w:r>
    </w:p>
    <w:p w14:paraId="1CAE227C" w14:textId="62C9555E" w:rsidR="00855ECC" w:rsidRPr="00C70B3E" w:rsidRDefault="00855ECC" w:rsidP="00855ECC">
      <w:pPr>
        <w:spacing w:before="240" w:after="0"/>
        <w:ind w:left="720"/>
        <w:rPr>
          <w:szCs w:val="22"/>
        </w:rPr>
      </w:pPr>
      <w:r w:rsidRPr="00C70B3E">
        <w:rPr>
          <w:szCs w:val="22"/>
        </w:rPr>
        <w:t xml:space="preserve">Mr. </w:t>
      </w:r>
      <w:r>
        <w:rPr>
          <w:szCs w:val="22"/>
        </w:rPr>
        <w:t>Bob Murnane</w:t>
      </w:r>
    </w:p>
    <w:p w14:paraId="5F6DB315" w14:textId="14ECBDF2" w:rsidR="00855ECC" w:rsidRPr="00C70B3E" w:rsidRDefault="00855ECC" w:rsidP="00855ECC">
      <w:pPr>
        <w:spacing w:after="0"/>
        <w:ind w:left="720"/>
        <w:rPr>
          <w:szCs w:val="22"/>
        </w:rPr>
      </w:pPr>
      <w:r>
        <w:rPr>
          <w:szCs w:val="22"/>
        </w:rPr>
        <w:t>Seraphin Test Measure Co.</w:t>
      </w:r>
    </w:p>
    <w:p w14:paraId="05B63D20" w14:textId="10037EF8" w:rsidR="00855ECC" w:rsidRDefault="00855ECC" w:rsidP="00855ECC">
      <w:pPr>
        <w:spacing w:before="40"/>
        <w:ind w:left="720"/>
      </w:pPr>
      <w:r>
        <w:rPr>
          <w:szCs w:val="22"/>
        </w:rPr>
        <w:t>609-267-922,</w:t>
      </w:r>
      <w:r w:rsidRPr="00855ECC">
        <w:rPr>
          <w:szCs w:val="22"/>
        </w:rPr>
        <w:t xml:space="preserve"> </w:t>
      </w:r>
      <w:hyperlink r:id="rId61" w:history="1">
        <w:r w:rsidRPr="00855ECC">
          <w:rPr>
            <w:u w:val="single"/>
          </w:rPr>
          <w:t>rmurnane@pemfab.com</w:t>
        </w:r>
      </w:hyperlink>
      <w:r>
        <w:t xml:space="preserve"> </w:t>
      </w:r>
    </w:p>
    <w:p w14:paraId="0C353809" w14:textId="77777777" w:rsidR="008F7B40" w:rsidRDefault="008F7B40" w:rsidP="008F7B40">
      <w:pPr>
        <w:spacing w:before="40"/>
      </w:pPr>
      <w:r>
        <w:t>The current paragraphs already state that, when transfer standards are used, the tolerances are to be increased by two standard deviations for the repeatability of the transfer standard.  One can argue that effect of the proposed changes is small and not necessary.  The proposed changes are intended to provide consistency with the changes proposed in the amended proposals of 2021 S&amp;T Agenda Block 1 Item GEN-19.1.</w:t>
      </w:r>
    </w:p>
    <w:p w14:paraId="70B36AA9" w14:textId="77777777" w:rsidR="008F7B40" w:rsidRDefault="008F7B40" w:rsidP="008F7B40">
      <w:pPr>
        <w:spacing w:before="40"/>
        <w:jc w:val="left"/>
      </w:pPr>
      <w:r>
        <w:t>The submitter requested that this be a Voting Item in 2022.</w:t>
      </w:r>
    </w:p>
    <w:p w14:paraId="2E0FDAD8" w14:textId="394752B4" w:rsidR="008F7B40" w:rsidRPr="002A7C3B" w:rsidRDefault="00BD17FF" w:rsidP="008F7B40">
      <w:pPr>
        <w:keepNext/>
        <w:rPr>
          <w:b/>
        </w:rPr>
      </w:pPr>
      <w:r>
        <w:rPr>
          <w:b/>
        </w:rPr>
        <w:t>Com</w:t>
      </w:r>
      <w:r w:rsidR="008F7B40" w:rsidRPr="002A7C3B">
        <w:rPr>
          <w:b/>
        </w:rPr>
        <w:t>ments in Favor:</w:t>
      </w:r>
    </w:p>
    <w:p w14:paraId="314B5747" w14:textId="77777777" w:rsidR="008F7B40" w:rsidRPr="002A7C3B" w:rsidRDefault="008F7B40" w:rsidP="008F7B40">
      <w:pPr>
        <w:keepNext/>
        <w:spacing w:after="0"/>
        <w:ind w:left="720"/>
        <w:rPr>
          <w:b/>
        </w:rPr>
      </w:pPr>
      <w:r w:rsidRPr="002A7C3B">
        <w:rPr>
          <w:b/>
        </w:rPr>
        <w:t>Regulatory:</w:t>
      </w:r>
    </w:p>
    <w:p w14:paraId="32600B39" w14:textId="77777777" w:rsidR="008F7B40" w:rsidRPr="002A7C3B" w:rsidRDefault="008F7B40" w:rsidP="00CC6830">
      <w:pPr>
        <w:pStyle w:val="ListParagraph"/>
        <w:numPr>
          <w:ilvl w:val="0"/>
          <w:numId w:val="27"/>
        </w:numPr>
        <w:spacing w:line="259" w:lineRule="auto"/>
        <w:ind w:left="1080"/>
        <w:jc w:val="left"/>
      </w:pPr>
    </w:p>
    <w:p w14:paraId="299B47AD" w14:textId="77777777" w:rsidR="008F7B40" w:rsidRPr="002A7C3B" w:rsidRDefault="008F7B40" w:rsidP="008F7B40">
      <w:pPr>
        <w:spacing w:after="0"/>
        <w:ind w:left="720"/>
        <w:rPr>
          <w:b/>
        </w:rPr>
      </w:pPr>
      <w:r w:rsidRPr="002A7C3B">
        <w:rPr>
          <w:b/>
        </w:rPr>
        <w:t>Industry:</w:t>
      </w:r>
    </w:p>
    <w:p w14:paraId="451973A4" w14:textId="09898D72" w:rsidR="008F7B40" w:rsidRPr="002A7C3B" w:rsidRDefault="00170696" w:rsidP="00CC6830">
      <w:pPr>
        <w:pStyle w:val="ListParagraph"/>
        <w:numPr>
          <w:ilvl w:val="0"/>
          <w:numId w:val="27"/>
        </w:numPr>
        <w:spacing w:line="259" w:lineRule="auto"/>
        <w:ind w:left="1080"/>
        <w:jc w:val="left"/>
      </w:pPr>
      <w:r w:rsidRPr="004C76FF">
        <w:rPr>
          <w:bCs/>
        </w:rPr>
        <w:t xml:space="preserve">Bob Murnane (Seraphin) </w:t>
      </w:r>
      <w:r>
        <w:rPr>
          <w:bCs/>
        </w:rPr>
        <w:t>explained the addition of</w:t>
      </w:r>
      <w:r w:rsidRPr="004C76FF">
        <w:rPr>
          <w:bCs/>
        </w:rPr>
        <w:t xml:space="preserve"> </w:t>
      </w:r>
      <w:r>
        <w:rPr>
          <w:bCs/>
        </w:rPr>
        <w:t>“</w:t>
      </w:r>
      <w:r w:rsidRPr="004C76FF">
        <w:rPr>
          <w:bCs/>
        </w:rPr>
        <w:t>Type 2</w:t>
      </w:r>
      <w:r>
        <w:rPr>
          <w:bCs/>
        </w:rPr>
        <w:t>”</w:t>
      </w:r>
      <w:r w:rsidRPr="004C76FF">
        <w:rPr>
          <w:bCs/>
        </w:rPr>
        <w:t xml:space="preserve"> </w:t>
      </w:r>
      <w:r>
        <w:rPr>
          <w:bCs/>
        </w:rPr>
        <w:t>term</w:t>
      </w:r>
      <w:r w:rsidRPr="004C76FF">
        <w:rPr>
          <w:bCs/>
        </w:rPr>
        <w:t>.</w:t>
      </w:r>
    </w:p>
    <w:p w14:paraId="7C763277" w14:textId="77777777" w:rsidR="008F7B40" w:rsidRPr="002A7C3B" w:rsidRDefault="008F7B40" w:rsidP="008F7B40">
      <w:pPr>
        <w:spacing w:after="0"/>
        <w:ind w:left="720"/>
        <w:rPr>
          <w:b/>
        </w:rPr>
      </w:pPr>
      <w:r w:rsidRPr="002A7C3B">
        <w:rPr>
          <w:b/>
        </w:rPr>
        <w:t>Advisory:</w:t>
      </w:r>
    </w:p>
    <w:p w14:paraId="5D7B01E7" w14:textId="77777777" w:rsidR="008F7B40" w:rsidRPr="002A7C3B" w:rsidRDefault="008F7B40" w:rsidP="00CC6830">
      <w:pPr>
        <w:pStyle w:val="ListParagraph"/>
        <w:numPr>
          <w:ilvl w:val="0"/>
          <w:numId w:val="27"/>
        </w:numPr>
        <w:spacing w:line="259" w:lineRule="auto"/>
        <w:ind w:left="1080"/>
        <w:jc w:val="left"/>
      </w:pPr>
    </w:p>
    <w:p w14:paraId="5304F2BA" w14:textId="57793F41" w:rsidR="008F7B40" w:rsidRPr="002A7C3B" w:rsidRDefault="00BD17FF" w:rsidP="008F7B40">
      <w:pPr>
        <w:rPr>
          <w:b/>
        </w:rPr>
      </w:pPr>
      <w:r>
        <w:rPr>
          <w:b/>
        </w:rPr>
        <w:t>Com</w:t>
      </w:r>
      <w:r w:rsidR="008F7B40" w:rsidRPr="002A7C3B">
        <w:rPr>
          <w:b/>
        </w:rPr>
        <w:t>ments Against:</w:t>
      </w:r>
    </w:p>
    <w:p w14:paraId="7FE0B46A" w14:textId="77777777" w:rsidR="008F7B40" w:rsidRPr="002A7C3B" w:rsidRDefault="008F7B40" w:rsidP="008F7B40">
      <w:pPr>
        <w:spacing w:after="0"/>
        <w:ind w:left="720"/>
        <w:rPr>
          <w:b/>
        </w:rPr>
      </w:pPr>
      <w:r w:rsidRPr="002A7C3B">
        <w:rPr>
          <w:b/>
        </w:rPr>
        <w:t>Regulatory:</w:t>
      </w:r>
    </w:p>
    <w:p w14:paraId="6A764775" w14:textId="77777777" w:rsidR="008F7B40" w:rsidRPr="002A7C3B" w:rsidRDefault="008F7B40" w:rsidP="00CC6830">
      <w:pPr>
        <w:pStyle w:val="ListParagraph"/>
        <w:numPr>
          <w:ilvl w:val="0"/>
          <w:numId w:val="28"/>
        </w:numPr>
        <w:spacing w:line="259" w:lineRule="auto"/>
        <w:ind w:left="1080"/>
        <w:jc w:val="left"/>
      </w:pPr>
    </w:p>
    <w:p w14:paraId="56A04492" w14:textId="77777777" w:rsidR="008F7B40" w:rsidRPr="002A7C3B" w:rsidRDefault="008F7B40" w:rsidP="008F7B40">
      <w:pPr>
        <w:spacing w:after="0"/>
        <w:ind w:left="720"/>
        <w:rPr>
          <w:b/>
        </w:rPr>
      </w:pPr>
      <w:r w:rsidRPr="002A7C3B">
        <w:rPr>
          <w:b/>
        </w:rPr>
        <w:t>Industry:</w:t>
      </w:r>
    </w:p>
    <w:p w14:paraId="71ED7B83" w14:textId="77777777" w:rsidR="004F1C31" w:rsidRPr="004F1C31" w:rsidRDefault="004F1C31" w:rsidP="00CC6830">
      <w:pPr>
        <w:pStyle w:val="ListParagraph"/>
        <w:numPr>
          <w:ilvl w:val="0"/>
          <w:numId w:val="28"/>
        </w:numPr>
        <w:spacing w:line="259" w:lineRule="auto"/>
        <w:ind w:left="1080"/>
        <w:jc w:val="left"/>
      </w:pPr>
      <w:r>
        <w:rPr>
          <w:bCs/>
        </w:rPr>
        <w:t>A revised version by</w:t>
      </w:r>
      <w:r w:rsidRPr="004C76FF">
        <w:rPr>
          <w:bCs/>
        </w:rPr>
        <w:t xml:space="preserve"> Seraphin</w:t>
      </w:r>
      <w:r>
        <w:rPr>
          <w:bCs/>
        </w:rPr>
        <w:t xml:space="preserve"> (submitter) was presented and made available on the NCWM website</w:t>
      </w:r>
      <w:r w:rsidRPr="004C76FF">
        <w:rPr>
          <w:bCs/>
        </w:rPr>
        <w:t xml:space="preserve"> to </w:t>
      </w:r>
      <w:r>
        <w:rPr>
          <w:bCs/>
        </w:rPr>
        <w:t>properly align with</w:t>
      </w:r>
      <w:r w:rsidRPr="004C76FF">
        <w:rPr>
          <w:bCs/>
        </w:rPr>
        <w:t xml:space="preserve"> GEN 19.1. </w:t>
      </w:r>
      <w:r>
        <w:rPr>
          <w:bCs/>
        </w:rPr>
        <w:t>The submitter requests that Block 7, Gen 19.1 and related item OTH 21.1 follow the same path moving forward</w:t>
      </w:r>
      <w:r w:rsidRPr="004C76FF">
        <w:rPr>
          <w:bCs/>
          <w:sz w:val="21"/>
          <w:szCs w:val="21"/>
        </w:rPr>
        <w:t>.</w:t>
      </w:r>
    </w:p>
    <w:p w14:paraId="5D73728C" w14:textId="2A5DF785" w:rsidR="008F7B40" w:rsidRPr="002A7C3B" w:rsidRDefault="000A27A9" w:rsidP="00CC6830">
      <w:pPr>
        <w:pStyle w:val="ListParagraph"/>
        <w:numPr>
          <w:ilvl w:val="0"/>
          <w:numId w:val="28"/>
        </w:numPr>
        <w:spacing w:line="259" w:lineRule="auto"/>
        <w:ind w:left="1080"/>
        <w:jc w:val="left"/>
      </w:pPr>
      <w:r w:rsidRPr="004C76FF">
        <w:rPr>
          <w:bCs/>
        </w:rPr>
        <w:t>Dmitri Karimov (Liquid Controls)</w:t>
      </w:r>
      <w:r>
        <w:rPr>
          <w:bCs/>
        </w:rPr>
        <w:t xml:space="preserve"> commented that the</w:t>
      </w:r>
      <w:r w:rsidRPr="004C76FF">
        <w:rPr>
          <w:bCs/>
        </w:rPr>
        <w:t xml:space="preserve"> </w:t>
      </w:r>
      <w:r>
        <w:rPr>
          <w:bCs/>
        </w:rPr>
        <w:t>Block</w:t>
      </w:r>
      <w:r w:rsidRPr="004C76FF">
        <w:rPr>
          <w:bCs/>
        </w:rPr>
        <w:t xml:space="preserve"> is linked to GEN 19.1 due to definition of Type 1 and 2 transfer standards. </w:t>
      </w:r>
      <w:r>
        <w:rPr>
          <w:bCs/>
        </w:rPr>
        <w:t>Mr. Karamov said it s</w:t>
      </w:r>
      <w:r w:rsidRPr="004C76FF">
        <w:rPr>
          <w:bCs/>
        </w:rPr>
        <w:t xml:space="preserve">eems odd to single out Type 2.  </w:t>
      </w:r>
      <w:r>
        <w:rPr>
          <w:bCs/>
        </w:rPr>
        <w:t xml:space="preserve">He explained </w:t>
      </w:r>
      <w:r w:rsidRPr="004C76FF">
        <w:rPr>
          <w:bCs/>
        </w:rPr>
        <w:lastRenderedPageBreak/>
        <w:t>T.1-3 restates what’s in GEN 19.1</w:t>
      </w:r>
      <w:r>
        <w:rPr>
          <w:bCs/>
        </w:rPr>
        <w:t xml:space="preserve"> and recommends the Block</w:t>
      </w:r>
      <w:r w:rsidRPr="004C76FF">
        <w:rPr>
          <w:bCs/>
        </w:rPr>
        <w:t xml:space="preserve"> </w:t>
      </w:r>
      <w:r>
        <w:rPr>
          <w:bCs/>
        </w:rPr>
        <w:t>to</w:t>
      </w:r>
      <w:r w:rsidRPr="004C76FF">
        <w:rPr>
          <w:bCs/>
        </w:rPr>
        <w:t xml:space="preserve"> be withdrawn and GEN 19.1 move forward.</w:t>
      </w:r>
    </w:p>
    <w:p w14:paraId="30FE5913" w14:textId="77777777" w:rsidR="008F7B40" w:rsidRPr="002A7C3B" w:rsidRDefault="008F7B40" w:rsidP="008F7B40">
      <w:pPr>
        <w:spacing w:after="0"/>
        <w:ind w:left="720"/>
        <w:rPr>
          <w:b/>
        </w:rPr>
      </w:pPr>
      <w:r w:rsidRPr="002A7C3B">
        <w:rPr>
          <w:b/>
        </w:rPr>
        <w:t>Advisory:</w:t>
      </w:r>
    </w:p>
    <w:p w14:paraId="28ABFD2E" w14:textId="77777777" w:rsidR="008F7B40" w:rsidRPr="002A7C3B" w:rsidRDefault="008F7B40" w:rsidP="00CC6830">
      <w:pPr>
        <w:pStyle w:val="ListParagraph"/>
        <w:numPr>
          <w:ilvl w:val="0"/>
          <w:numId w:val="28"/>
        </w:numPr>
        <w:spacing w:line="259" w:lineRule="auto"/>
        <w:ind w:left="1080"/>
        <w:jc w:val="left"/>
      </w:pPr>
    </w:p>
    <w:p w14:paraId="691C87EE" w14:textId="77777777" w:rsidR="008F7B40" w:rsidRPr="002A7C3B" w:rsidRDefault="008F7B40" w:rsidP="008F7B40">
      <w:pPr>
        <w:rPr>
          <w:b/>
        </w:rPr>
      </w:pPr>
      <w:r>
        <w:rPr>
          <w:b/>
        </w:rPr>
        <w:t>Neutral Comments</w:t>
      </w:r>
      <w:r w:rsidRPr="002A7C3B">
        <w:rPr>
          <w:b/>
        </w:rPr>
        <w:t>:</w:t>
      </w:r>
    </w:p>
    <w:p w14:paraId="06979479" w14:textId="77777777" w:rsidR="008F7B40" w:rsidRPr="002A7C3B" w:rsidRDefault="008F7B40" w:rsidP="008F7B40">
      <w:pPr>
        <w:spacing w:after="0"/>
        <w:ind w:left="720"/>
        <w:rPr>
          <w:b/>
        </w:rPr>
      </w:pPr>
      <w:r w:rsidRPr="002A7C3B">
        <w:rPr>
          <w:b/>
        </w:rPr>
        <w:t>Regulatory:</w:t>
      </w:r>
    </w:p>
    <w:p w14:paraId="0027A5BA" w14:textId="0868E4F0" w:rsidR="008F7B40" w:rsidRPr="002A7C3B" w:rsidRDefault="009C7DD2" w:rsidP="00CC6830">
      <w:pPr>
        <w:pStyle w:val="ListParagraph"/>
        <w:numPr>
          <w:ilvl w:val="0"/>
          <w:numId w:val="28"/>
        </w:numPr>
        <w:spacing w:line="259" w:lineRule="auto"/>
        <w:ind w:left="1080"/>
        <w:jc w:val="left"/>
      </w:pPr>
      <w:r w:rsidRPr="004C76FF">
        <w:rPr>
          <w:bCs/>
        </w:rPr>
        <w:t>Matt Douglas (California) recommends this Block</w:t>
      </w:r>
      <w:r>
        <w:rPr>
          <w:bCs/>
        </w:rPr>
        <w:t xml:space="preserve"> and the associated items</w:t>
      </w:r>
      <w:r w:rsidRPr="004C76FF">
        <w:rPr>
          <w:bCs/>
        </w:rPr>
        <w:t xml:space="preserve"> be</w:t>
      </w:r>
      <w:r>
        <w:rPr>
          <w:bCs/>
        </w:rPr>
        <w:t xml:space="preserve"> given</w:t>
      </w:r>
      <w:r w:rsidRPr="004C76FF">
        <w:rPr>
          <w:bCs/>
        </w:rPr>
        <w:t xml:space="preserve"> developing</w:t>
      </w:r>
      <w:r>
        <w:rPr>
          <w:bCs/>
        </w:rPr>
        <w:t xml:space="preserve"> status.</w:t>
      </w:r>
    </w:p>
    <w:p w14:paraId="0C0D73CA" w14:textId="77777777" w:rsidR="008F7B40" w:rsidRPr="002A7C3B" w:rsidRDefault="008F7B40" w:rsidP="008F7B40">
      <w:pPr>
        <w:spacing w:after="0"/>
        <w:ind w:left="720"/>
        <w:rPr>
          <w:b/>
        </w:rPr>
      </w:pPr>
      <w:r w:rsidRPr="002A7C3B">
        <w:rPr>
          <w:b/>
        </w:rPr>
        <w:t>Industry:</w:t>
      </w:r>
    </w:p>
    <w:p w14:paraId="7B1FCE18" w14:textId="377E8055" w:rsidR="008F7B40" w:rsidRPr="002A7C3B" w:rsidRDefault="002E50F9" w:rsidP="00CC6830">
      <w:pPr>
        <w:pStyle w:val="ListParagraph"/>
        <w:numPr>
          <w:ilvl w:val="0"/>
          <w:numId w:val="28"/>
        </w:numPr>
        <w:spacing w:line="259" w:lineRule="auto"/>
        <w:ind w:left="1080"/>
        <w:jc w:val="left"/>
      </w:pPr>
      <w:r w:rsidRPr="004C76FF">
        <w:rPr>
          <w:bCs/>
        </w:rPr>
        <w:t>Dmitri Karimov</w:t>
      </w:r>
      <w:r>
        <w:rPr>
          <w:bCs/>
        </w:rPr>
        <w:t xml:space="preserve"> representing the Meter Manufacturers Association (MMA) stated that there was no consensus within the MMA.</w:t>
      </w:r>
    </w:p>
    <w:p w14:paraId="0E326267" w14:textId="77777777" w:rsidR="008F7B40" w:rsidRPr="002A7C3B" w:rsidRDefault="008F7B40" w:rsidP="0062680E">
      <w:pPr>
        <w:keepNext/>
        <w:spacing w:after="0"/>
        <w:ind w:left="720"/>
        <w:rPr>
          <w:b/>
        </w:rPr>
      </w:pPr>
      <w:r w:rsidRPr="002A7C3B">
        <w:rPr>
          <w:b/>
        </w:rPr>
        <w:t>Advisory:</w:t>
      </w:r>
    </w:p>
    <w:p w14:paraId="3DF5BF24" w14:textId="450C722E" w:rsidR="008F7B40" w:rsidRPr="002A7C3B" w:rsidRDefault="00BD17FF" w:rsidP="00CC6830">
      <w:pPr>
        <w:pStyle w:val="ListParagraph"/>
        <w:numPr>
          <w:ilvl w:val="0"/>
          <w:numId w:val="28"/>
        </w:numPr>
        <w:spacing w:line="259" w:lineRule="auto"/>
        <w:ind w:left="1080"/>
        <w:jc w:val="left"/>
      </w:pPr>
      <w:r w:rsidRPr="004C76FF">
        <w:rPr>
          <w:bCs/>
        </w:rPr>
        <w:t>Diane Lee (NIST</w:t>
      </w:r>
      <w:r>
        <w:rPr>
          <w:bCs/>
        </w:rPr>
        <w:t xml:space="preserve">, </w:t>
      </w:r>
      <w:r w:rsidRPr="004C76FF">
        <w:rPr>
          <w:bCs/>
        </w:rPr>
        <w:t xml:space="preserve">OWM) </w:t>
      </w:r>
      <w:r>
        <w:rPr>
          <w:bCs/>
        </w:rPr>
        <w:t>who provided a brief overview of the written</w:t>
      </w:r>
      <w:r w:rsidRPr="004C76FF">
        <w:rPr>
          <w:bCs/>
        </w:rPr>
        <w:t xml:space="preserve"> NIST analysis,</w:t>
      </w:r>
      <w:r>
        <w:rPr>
          <w:bCs/>
        </w:rPr>
        <w:t xml:space="preserve"> which can be found on the NCWM website.</w:t>
      </w:r>
      <w:r w:rsidR="005D4330">
        <w:rPr>
          <w:bCs/>
        </w:rPr>
        <w:t xml:space="preserve">  This item is related </w:t>
      </w:r>
      <w:r w:rsidR="005D4330" w:rsidRPr="004C76FF">
        <w:rPr>
          <w:bCs/>
        </w:rPr>
        <w:t xml:space="preserve">to GEN 19.1 </w:t>
      </w:r>
      <w:r w:rsidR="005D4330">
        <w:rPr>
          <w:bCs/>
        </w:rPr>
        <w:t xml:space="preserve">and </w:t>
      </w:r>
      <w:r w:rsidR="005D4330" w:rsidRPr="004C76FF">
        <w:rPr>
          <w:bCs/>
        </w:rPr>
        <w:t xml:space="preserve">OTH 22.1.  </w:t>
      </w:r>
    </w:p>
    <w:p w14:paraId="3C565665" w14:textId="77777777" w:rsidR="008F7B40" w:rsidRPr="00E025F9" w:rsidRDefault="008F7B40" w:rsidP="008F7B40">
      <w:pPr>
        <w:spacing w:after="0"/>
        <w:rPr>
          <w:b/>
        </w:rPr>
      </w:pPr>
      <w:r w:rsidRPr="002A7C3B">
        <w:rPr>
          <w:b/>
        </w:rPr>
        <w:t>Item Develop</w:t>
      </w:r>
      <w:r w:rsidRPr="00E025F9">
        <w:rPr>
          <w:b/>
        </w:rPr>
        <w:t>ment:</w:t>
      </w:r>
    </w:p>
    <w:p w14:paraId="573D3A28" w14:textId="23AA6AFD" w:rsidR="008F7B40" w:rsidRDefault="00866F41" w:rsidP="008F7B40">
      <w:pPr>
        <w:rPr>
          <w:bCs/>
        </w:rPr>
      </w:pPr>
      <w:r w:rsidRPr="004C76FF">
        <w:rPr>
          <w:bCs/>
          <w:u w:val="single"/>
        </w:rPr>
        <w:t>NCWM 2022 Interim Meeting:</w:t>
      </w:r>
      <w:r w:rsidRPr="004C76FF">
        <w:rPr>
          <w:bCs/>
        </w:rPr>
        <w:t xml:space="preserve">  </w:t>
      </w:r>
      <w:r>
        <w:rPr>
          <w:bCs/>
        </w:rPr>
        <w:t>The committee recommended that this item be given a developing status to allow the submitter to work on it. Since the 2022 interim meeting, the submitter has made additional changes to the items under consideration which are currently reflected in Block 7 above. These changes reference using the specific formula in the general code tolerance section, rather than a formula specified here.</w:t>
      </w:r>
    </w:p>
    <w:p w14:paraId="295AF55A" w14:textId="771869CF" w:rsidR="00621C6C" w:rsidRPr="00A20D01" w:rsidRDefault="00621C6C" w:rsidP="00621C6C">
      <w:r w:rsidRPr="00A20D01">
        <w:rPr>
          <w:u w:val="single"/>
        </w:rPr>
        <w:t>NCWM 2022 Annual Meeting:</w:t>
      </w:r>
      <w:r w:rsidRPr="00A20D01">
        <w:t xml:space="preserve">  Seraphin was not present but submitted comments in writing</w:t>
      </w:r>
      <w:r>
        <w:t xml:space="preserve"> to update the Items under Consideration.</w:t>
      </w:r>
    </w:p>
    <w:p w14:paraId="5AAE994D" w14:textId="3E629453" w:rsidR="00621C6C" w:rsidRPr="00A20D01" w:rsidRDefault="00621C6C" w:rsidP="00621C6C">
      <w:pPr>
        <w:autoSpaceDE w:val="0"/>
        <w:autoSpaceDN w:val="0"/>
        <w:adjustRightInd w:val="0"/>
        <w:spacing w:after="0"/>
        <w:ind w:left="-90"/>
      </w:pPr>
      <w:r w:rsidRPr="00A20D01">
        <w:t xml:space="preserve"> </w:t>
      </w:r>
      <w:r w:rsidRPr="00A20D01">
        <w:rPr>
          <w:b/>
          <w:bCs/>
        </w:rPr>
        <w:t xml:space="preserve">Background and Discussion: </w:t>
      </w:r>
    </w:p>
    <w:p w14:paraId="543504AE" w14:textId="52BF375F" w:rsidR="00621C6C" w:rsidRPr="00A20D01" w:rsidRDefault="00621C6C" w:rsidP="00621C6C">
      <w:pPr>
        <w:autoSpaceDE w:val="0"/>
        <w:autoSpaceDN w:val="0"/>
        <w:adjustRightInd w:val="0"/>
      </w:pPr>
      <w:r w:rsidRPr="00A20D01">
        <w:t xml:space="preserve">Seraphin and NIST OWM are working together in a joint effort to address changes to Block 7 items which are impacted by changes being made to GEN-19.1. Seraphin made changes to the Block 7 items that appear in the 2022 Interim Meeting Agenda to make it clear that the tolerances apply to Type 2 transfers standards as stated in the definitions included in the combined proposal GEN-19.1 and OTH-22.1. Additionally, the tolerances in the specific codes refer to the NIST HB 44 General Code Tolerance section rather than providing the equation in each Tolerance section in the Liquid Measuring Devices Code, Carbon Dioxide Liquid-Measuring Devices, and Hydrogen Gas-Measuring Devices Code. Although changes will be needed to the Taximeter and Transportation Network Measuring Systems Code, Block 7 is limited to measuring devices and if these changes are accepted, other industry sectors will be involved in making similar changes as they apply to their specific Handbook 44 codes. </w:t>
      </w:r>
    </w:p>
    <w:p w14:paraId="5BD7260E" w14:textId="58A2B9E7" w:rsidR="00621C6C" w:rsidRDefault="00621C6C" w:rsidP="00621C6C">
      <w:r w:rsidRPr="00A20D01">
        <w:t>If the S&amp;T Committee presents the combined item GEN-19.1 and OTH-22.1 for a vote in 2022, then this item may also go forward for a vote in 2022</w:t>
      </w:r>
      <w:r>
        <w:t>.</w:t>
      </w:r>
    </w:p>
    <w:p w14:paraId="62ECE5B9" w14:textId="77777777" w:rsidR="008F7B40" w:rsidRPr="00281428" w:rsidRDefault="008F7B40" w:rsidP="008F7B40">
      <w:pPr>
        <w:spacing w:after="120"/>
      </w:pPr>
      <w:r w:rsidRPr="00281428">
        <w:rPr>
          <w:b/>
        </w:rPr>
        <w:t>Regional Association</w:t>
      </w:r>
      <w:r>
        <w:rPr>
          <w:b/>
        </w:rPr>
        <w:t>s’</w:t>
      </w:r>
      <w:r w:rsidRPr="00281428">
        <w:rPr>
          <w:b/>
        </w:rPr>
        <w:t xml:space="preserve"> Comments:</w:t>
      </w:r>
    </w:p>
    <w:p w14:paraId="3535D834" w14:textId="77777777" w:rsidR="008F7B40" w:rsidRDefault="008F7B40" w:rsidP="008F7B40">
      <w:pPr>
        <w:rPr>
          <w:rFonts w:eastAsia="Times New Roman"/>
          <w:szCs w:val="24"/>
        </w:rPr>
      </w:pPr>
      <w:r>
        <w:rPr>
          <w:u w:val="single"/>
        </w:rPr>
        <w:t>WWMA 2021 Annual Meeting</w:t>
      </w:r>
      <w:r w:rsidRPr="00FD4763">
        <w:t xml:space="preserve">: </w:t>
      </w:r>
      <w:r>
        <w:t xml:space="preserve"> </w:t>
      </w:r>
      <w:r w:rsidRPr="006E70B5">
        <w:rPr>
          <w:rFonts w:eastAsia="Times New Roman"/>
          <w:szCs w:val="24"/>
        </w:rPr>
        <w:t>Bob</w:t>
      </w:r>
      <w:r>
        <w:rPr>
          <w:rFonts w:eastAsia="Times New Roman"/>
          <w:szCs w:val="24"/>
        </w:rPr>
        <w:t xml:space="preserve"> Murnane (Seraphin): </w:t>
      </w:r>
      <w:r w:rsidRPr="00207CDD">
        <w:rPr>
          <w:rFonts w:eastAsia="Times New Roman"/>
          <w:szCs w:val="24"/>
        </w:rPr>
        <w:t>submitter:  this needs to go with the GEN-19.</w:t>
      </w:r>
      <w:r>
        <w:rPr>
          <w:rFonts w:eastAsia="Times New Roman"/>
          <w:szCs w:val="24"/>
        </w:rPr>
        <w:t xml:space="preserve">  </w:t>
      </w:r>
      <w:r w:rsidRPr="00207CDD">
        <w:rPr>
          <w:rFonts w:eastAsia="Times New Roman"/>
          <w:szCs w:val="24"/>
        </w:rPr>
        <w:t>Marc Bu</w:t>
      </w:r>
      <w:r>
        <w:rPr>
          <w:rFonts w:eastAsia="Times New Roman"/>
          <w:szCs w:val="24"/>
        </w:rPr>
        <w:t>t</w:t>
      </w:r>
      <w:r w:rsidRPr="00207CDD">
        <w:rPr>
          <w:rFonts w:eastAsia="Times New Roman"/>
          <w:szCs w:val="24"/>
        </w:rPr>
        <w:t>tler</w:t>
      </w:r>
      <w:r>
        <w:rPr>
          <w:rFonts w:eastAsia="Times New Roman"/>
          <w:szCs w:val="24"/>
        </w:rPr>
        <w:t xml:space="preserve"> (Emerson M</w:t>
      </w:r>
      <w:r w:rsidRPr="00207CDD">
        <w:rPr>
          <w:rFonts w:eastAsia="Times New Roman"/>
          <w:szCs w:val="24"/>
        </w:rPr>
        <w:t>icro</w:t>
      </w:r>
      <w:r>
        <w:rPr>
          <w:rFonts w:eastAsia="Times New Roman"/>
          <w:szCs w:val="24"/>
        </w:rPr>
        <w:t xml:space="preserve"> M</w:t>
      </w:r>
      <w:r w:rsidRPr="00207CDD">
        <w:rPr>
          <w:rFonts w:eastAsia="Times New Roman"/>
          <w:szCs w:val="24"/>
        </w:rPr>
        <w:t>otion</w:t>
      </w:r>
      <w:r>
        <w:rPr>
          <w:rFonts w:eastAsia="Times New Roman"/>
          <w:szCs w:val="24"/>
        </w:rPr>
        <w:t xml:space="preserve">): </w:t>
      </w:r>
      <w:r w:rsidRPr="00207CDD">
        <w:rPr>
          <w:rFonts w:eastAsia="Times New Roman"/>
          <w:szCs w:val="24"/>
        </w:rPr>
        <w:t>wants to re-</w:t>
      </w:r>
      <w:proofErr w:type="gramStart"/>
      <w:r w:rsidRPr="00207CDD">
        <w:rPr>
          <w:rFonts w:eastAsia="Times New Roman"/>
          <w:szCs w:val="24"/>
        </w:rPr>
        <w:t>state :</w:t>
      </w:r>
      <w:proofErr w:type="gramEnd"/>
      <w:r w:rsidRPr="00207CDD">
        <w:rPr>
          <w:rFonts w:eastAsia="Times New Roman"/>
          <w:szCs w:val="24"/>
        </w:rPr>
        <w:t xml:space="preserve"> earlier comment on GEN item would also apply to calculation on this.  He will adjust the calculation to increasing tolerance from decreasing.</w:t>
      </w:r>
      <w:r>
        <w:rPr>
          <w:rFonts w:eastAsia="Times New Roman"/>
          <w:szCs w:val="24"/>
        </w:rPr>
        <w:t xml:space="preserve">  </w:t>
      </w:r>
      <w:r w:rsidRPr="006E70B5">
        <w:rPr>
          <w:rFonts w:eastAsia="Times New Roman"/>
          <w:szCs w:val="24"/>
        </w:rPr>
        <w:t>Bob</w:t>
      </w:r>
      <w:r>
        <w:rPr>
          <w:rFonts w:eastAsia="Times New Roman"/>
          <w:szCs w:val="24"/>
        </w:rPr>
        <w:t xml:space="preserve"> Murnane (Seraphin): </w:t>
      </w:r>
      <w:r w:rsidRPr="00207CDD">
        <w:rPr>
          <w:rFonts w:eastAsia="Times New Roman"/>
          <w:szCs w:val="24"/>
        </w:rPr>
        <w:t>they have looked at original comments in GEN 19: they will have info for us shortly.</w:t>
      </w:r>
      <w:r>
        <w:rPr>
          <w:rFonts w:eastAsia="Times New Roman"/>
          <w:szCs w:val="24"/>
        </w:rPr>
        <w:t xml:space="preserve">  A letter was submitted to the Committee by Marc Buttler (Emerson Micro Motion) and will be posted to the WWMA website.</w:t>
      </w:r>
    </w:p>
    <w:p w14:paraId="6DB40F3D" w14:textId="77777777" w:rsidR="008F7B40" w:rsidRDefault="008F7B40" w:rsidP="008F7B40">
      <w:r>
        <w:rPr>
          <w:rFonts w:eastAsia="Times New Roman"/>
          <w:szCs w:val="24"/>
        </w:rPr>
        <w:t>The WWMA S&amp;T Committee recommends that this Block be assigned a developmental status. The Committee recommends that item GEN-19.1 be inserted into Block 7.</w:t>
      </w:r>
    </w:p>
    <w:p w14:paraId="2FB99AE3" w14:textId="77777777" w:rsidR="008F7B40" w:rsidRDefault="008F7B40" w:rsidP="008F7B40">
      <w:pPr>
        <w:rPr>
          <w:rFonts w:eastAsia="Times New Roman"/>
          <w:szCs w:val="24"/>
        </w:rPr>
      </w:pPr>
      <w:r>
        <w:rPr>
          <w:u w:val="single"/>
        </w:rPr>
        <w:t>SWMA 2021 Annual Meeting</w:t>
      </w:r>
      <w:r w:rsidRPr="00FD4763">
        <w:t>:</w:t>
      </w:r>
      <w:r>
        <w:t xml:space="preserve">  </w:t>
      </w:r>
      <w:r>
        <w:rPr>
          <w:rFonts w:eastAsia="Times New Roman"/>
          <w:szCs w:val="24"/>
        </w:rPr>
        <w:t>Mr. Oppermann, Seraphin, stated that this item is related to Gen 19.1, and should not move forward unless Gen 19.1 moves forward as well.</w:t>
      </w:r>
    </w:p>
    <w:p w14:paraId="7E77B686" w14:textId="77777777" w:rsidR="008F7B40" w:rsidRDefault="008F7B40" w:rsidP="008F7B40">
      <w:r>
        <w:rPr>
          <w:rFonts w:eastAsia="Times New Roman"/>
          <w:szCs w:val="24"/>
        </w:rPr>
        <w:lastRenderedPageBreak/>
        <w:t>This committee recommends this item be assigned Developing status.</w:t>
      </w:r>
    </w:p>
    <w:p w14:paraId="38B657F5" w14:textId="7047DD4F" w:rsidR="00CC6830" w:rsidRDefault="008F7B40" w:rsidP="00CC6830">
      <w:pPr>
        <w:spacing w:after="0"/>
        <w:rPr>
          <w:rFonts w:eastAsia="Times New Roman"/>
          <w:szCs w:val="24"/>
        </w:rPr>
      </w:pPr>
      <w:r>
        <w:rPr>
          <w:u w:val="single"/>
        </w:rPr>
        <w:t>CWMA 202</w:t>
      </w:r>
      <w:r w:rsidR="00CC6830">
        <w:rPr>
          <w:u w:val="single"/>
        </w:rPr>
        <w:t>2 Annual Meeting</w:t>
      </w:r>
      <w:r w:rsidRPr="00FD4763">
        <w:t xml:space="preserve">:  </w:t>
      </w:r>
      <w:r w:rsidR="00CC6830" w:rsidRPr="00EF1346">
        <w:rPr>
          <w:rFonts w:eastAsia="Times New Roman"/>
          <w:szCs w:val="24"/>
        </w:rPr>
        <w:t>Bob Murnane – Seraphin</w:t>
      </w:r>
      <w:r w:rsidR="00CC6830">
        <w:rPr>
          <w:rFonts w:eastAsia="Times New Roman"/>
          <w:szCs w:val="24"/>
        </w:rPr>
        <w:t xml:space="preserve"> - </w:t>
      </w:r>
      <w:r w:rsidR="00CC6830" w:rsidRPr="00EF1346">
        <w:rPr>
          <w:rFonts w:eastAsia="Times New Roman"/>
          <w:szCs w:val="24"/>
        </w:rPr>
        <w:t xml:space="preserve">Remain developing, </w:t>
      </w:r>
      <w:r w:rsidR="00CC6830">
        <w:rPr>
          <w:rFonts w:eastAsia="Times New Roman"/>
          <w:szCs w:val="24"/>
        </w:rPr>
        <w:t>can’t</w:t>
      </w:r>
      <w:r w:rsidR="00CC6830" w:rsidRPr="00EF1346">
        <w:rPr>
          <w:rFonts w:eastAsia="Times New Roman"/>
          <w:szCs w:val="24"/>
        </w:rPr>
        <w:t xml:space="preserve"> move to voting item unless OTH-22.1 does move to voting.</w:t>
      </w:r>
    </w:p>
    <w:p w14:paraId="46591E81" w14:textId="77777777" w:rsidR="00CC6830" w:rsidRDefault="00CC6830" w:rsidP="00CC6830">
      <w:pPr>
        <w:spacing w:after="0"/>
        <w:rPr>
          <w:rFonts w:eastAsia="Times New Roman"/>
          <w:szCs w:val="24"/>
        </w:rPr>
      </w:pPr>
    </w:p>
    <w:p w14:paraId="5305371D" w14:textId="63F42629" w:rsidR="008F7B40" w:rsidRDefault="00CC6830" w:rsidP="00CC6830">
      <w:r>
        <w:rPr>
          <w:rFonts w:eastAsia="Times New Roman"/>
          <w:szCs w:val="24"/>
        </w:rPr>
        <w:t>The CWMA S&amp;T Committee recommends this moves forward as a voting item, with the understanding that Block 8 must first pass</w:t>
      </w:r>
      <w:r w:rsidR="008F7B40">
        <w:rPr>
          <w:rFonts w:eastAsia="Times New Roman"/>
          <w:szCs w:val="24"/>
        </w:rPr>
        <w:t>.</w:t>
      </w:r>
    </w:p>
    <w:p w14:paraId="0F73CDCF" w14:textId="56ED7324" w:rsidR="008F7B40" w:rsidRPr="00853A03" w:rsidRDefault="008F7B40" w:rsidP="00CC6830">
      <w:pPr>
        <w:rPr>
          <w:rFonts w:eastAsia="Times New Roman"/>
          <w:szCs w:val="24"/>
        </w:rPr>
      </w:pPr>
      <w:r>
        <w:rPr>
          <w:u w:val="single"/>
        </w:rPr>
        <w:t>NEWMA 202</w:t>
      </w:r>
      <w:r w:rsidR="00CC6830">
        <w:rPr>
          <w:u w:val="single"/>
        </w:rPr>
        <w:t>2 Annual Meeting</w:t>
      </w:r>
      <w:r w:rsidRPr="00FD4763">
        <w:t>:</w:t>
      </w:r>
      <w:r>
        <w:t xml:space="preserve">  </w:t>
      </w:r>
      <w:r w:rsidR="00CC6830">
        <w:rPr>
          <w:rFonts w:eastAsia="Times New Roman"/>
          <w:szCs w:val="24"/>
        </w:rPr>
        <w:t xml:space="preserve">No comments were heard from the body on this </w:t>
      </w:r>
      <w:proofErr w:type="gramStart"/>
      <w:r w:rsidR="00CC6830">
        <w:rPr>
          <w:rFonts w:eastAsia="Times New Roman"/>
          <w:szCs w:val="24"/>
        </w:rPr>
        <w:t>item,</w:t>
      </w:r>
      <w:proofErr w:type="gramEnd"/>
      <w:r w:rsidR="00CC6830">
        <w:rPr>
          <w:rFonts w:eastAsia="Times New Roman"/>
          <w:szCs w:val="24"/>
        </w:rPr>
        <w:t xml:space="preserve"> however, the committee recognizes the need to further develop this block</w:t>
      </w:r>
      <w:r w:rsidRPr="00853A03">
        <w:rPr>
          <w:rFonts w:eastAsia="Times New Roman"/>
          <w:szCs w:val="24"/>
        </w:rPr>
        <w:t>.</w:t>
      </w:r>
    </w:p>
    <w:p w14:paraId="68AB3977" w14:textId="7902B7AC" w:rsidR="008F7B40" w:rsidRPr="00853A03" w:rsidRDefault="008D3EE0" w:rsidP="008D3EE0">
      <w:r>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00D1712E" w:rsidRPr="00C536A2">
        <w:t xml:space="preserve"> </w:t>
      </w:r>
      <w:r>
        <w:t>to review these documents.</w:t>
      </w:r>
    </w:p>
    <w:p w14:paraId="3EA3B8E5" w14:textId="43F4E716" w:rsidR="008F7B40" w:rsidRDefault="003A1038" w:rsidP="00DB041B">
      <w:pPr>
        <w:pStyle w:val="Heading1"/>
        <w:ind w:left="2520" w:hanging="2520"/>
      </w:pPr>
      <w:bookmarkStart w:id="272" w:name="_Toc111805346"/>
      <w:r w:rsidRPr="00CC6830">
        <w:t>Block 8</w:t>
      </w:r>
      <w:r w:rsidRPr="00853A03">
        <w:t xml:space="preserve"> items (B</w:t>
      </w:r>
      <w:r w:rsidR="00146BC8" w:rsidRPr="00853A03">
        <w:t>8</w:t>
      </w:r>
      <w:r w:rsidRPr="00853A03">
        <w:t>)</w:t>
      </w:r>
      <w:r w:rsidRPr="00853A03">
        <w:tab/>
        <w:t>Tolerances on Tests Using Transfer Standards</w:t>
      </w:r>
      <w:r w:rsidR="00622FFF" w:rsidRPr="00853A03">
        <w:t xml:space="preserve">, Appendix A </w:t>
      </w:r>
      <w:r w:rsidR="00E3545D" w:rsidRPr="00853A03">
        <w:t xml:space="preserve">- </w:t>
      </w:r>
      <w:r w:rsidR="00622FFF" w:rsidRPr="00853A03">
        <w:t>Tolerances</w:t>
      </w:r>
      <w:r w:rsidR="00E3545D" w:rsidRPr="00853A03">
        <w:t xml:space="preserve"> for Stadards, and Appendix D </w:t>
      </w:r>
      <w:r w:rsidR="0066538E" w:rsidRPr="00853A03">
        <w:t>–</w:t>
      </w:r>
      <w:r w:rsidR="00E3545D" w:rsidRPr="00853A03">
        <w:t xml:space="preserve"> </w:t>
      </w:r>
      <w:r w:rsidR="0066538E" w:rsidRPr="00853A03">
        <w:t>field stanards and transfer</w:t>
      </w:r>
      <w:r w:rsidR="0066538E">
        <w:t xml:space="preserve"> standards</w:t>
      </w:r>
      <w:bookmarkEnd w:id="272"/>
    </w:p>
    <w:p w14:paraId="254C7539" w14:textId="77777777" w:rsidR="009B494E" w:rsidRPr="00D309E4" w:rsidRDefault="009B494E" w:rsidP="009B494E">
      <w:pPr>
        <w:rPr>
          <w:i/>
          <w:iCs/>
          <w:sz w:val="22"/>
          <w:szCs w:val="22"/>
        </w:rPr>
      </w:pPr>
      <w:r w:rsidRPr="00D309E4">
        <w:rPr>
          <w:i/>
          <w:iCs/>
          <w:sz w:val="22"/>
          <w:szCs w:val="22"/>
        </w:rPr>
        <w:t xml:space="preserve">Note: These proposals are a combined modification of the 2021 S&amp;T Agenda Block 1 Items GEN-19.1 and OTH-22.1. Since the S&amp;T Committee has changed item GEN-19.1 from “assigned” to “developing,” the submitter has worked with NIST OWM to revise and combine the original proposals of GEN-19.1 </w:t>
      </w:r>
      <w:r>
        <w:rPr>
          <w:i/>
          <w:iCs/>
          <w:sz w:val="22"/>
          <w:szCs w:val="22"/>
        </w:rPr>
        <w:t>and</w:t>
      </w:r>
      <w:r w:rsidRPr="00D309E4">
        <w:rPr>
          <w:i/>
          <w:iCs/>
          <w:sz w:val="22"/>
          <w:szCs w:val="22"/>
        </w:rPr>
        <w:t xml:space="preserve"> OTH-22.1 to address discussions within the NCWM Field Standards Task Group and other comments received at the regional weights and measures meetings on the proposals. These items are related, so they are </w:t>
      </w:r>
      <w:r>
        <w:rPr>
          <w:i/>
          <w:iCs/>
          <w:sz w:val="22"/>
          <w:szCs w:val="22"/>
        </w:rPr>
        <w:t>presented together</w:t>
      </w:r>
      <w:r w:rsidRPr="00D309E4">
        <w:rPr>
          <w:i/>
          <w:iCs/>
          <w:sz w:val="22"/>
          <w:szCs w:val="22"/>
        </w:rPr>
        <w:t xml:space="preserve">.  </w:t>
      </w:r>
      <w:r>
        <w:rPr>
          <w:i/>
          <w:iCs/>
          <w:sz w:val="22"/>
          <w:szCs w:val="22"/>
        </w:rPr>
        <w:t>These</w:t>
      </w:r>
      <w:r w:rsidRPr="00D309E4">
        <w:rPr>
          <w:i/>
          <w:iCs/>
          <w:sz w:val="22"/>
          <w:szCs w:val="22"/>
        </w:rPr>
        <w:t xml:space="preserve"> OWM</w:t>
      </w:r>
      <w:r>
        <w:rPr>
          <w:i/>
          <w:iCs/>
          <w:sz w:val="22"/>
          <w:szCs w:val="22"/>
        </w:rPr>
        <w:t xml:space="preserve"> and </w:t>
      </w:r>
      <w:r w:rsidRPr="00D309E4">
        <w:rPr>
          <w:i/>
          <w:iCs/>
          <w:sz w:val="22"/>
          <w:szCs w:val="22"/>
        </w:rPr>
        <w:t>Seraphin proposal</w:t>
      </w:r>
      <w:r>
        <w:rPr>
          <w:i/>
          <w:iCs/>
          <w:sz w:val="22"/>
          <w:szCs w:val="22"/>
        </w:rPr>
        <w:t>s</w:t>
      </w:r>
      <w:r w:rsidRPr="00D309E4">
        <w:rPr>
          <w:i/>
          <w:iCs/>
          <w:sz w:val="22"/>
          <w:szCs w:val="22"/>
        </w:rPr>
        <w:t xml:space="preserve"> </w:t>
      </w:r>
      <w:r>
        <w:rPr>
          <w:i/>
          <w:iCs/>
          <w:sz w:val="22"/>
          <w:szCs w:val="22"/>
        </w:rPr>
        <w:t>were</w:t>
      </w:r>
      <w:r w:rsidRPr="00D309E4">
        <w:rPr>
          <w:i/>
          <w:iCs/>
          <w:sz w:val="22"/>
          <w:szCs w:val="22"/>
        </w:rPr>
        <w:t xml:space="preserve"> submitted to the S&amp;T Committee just before the 2022 Interim Meeting.</w:t>
      </w:r>
    </w:p>
    <w:p w14:paraId="0139C8A1" w14:textId="77777777" w:rsidR="009B494E" w:rsidRPr="00D309E4" w:rsidRDefault="009B494E" w:rsidP="009B494E">
      <w:pPr>
        <w:tabs>
          <w:tab w:val="left" w:pos="1440"/>
        </w:tabs>
        <w:spacing w:before="360"/>
        <w:outlineLvl w:val="3"/>
        <w:rPr>
          <w:i/>
          <w:iCs/>
          <w:sz w:val="22"/>
          <w:szCs w:val="22"/>
        </w:rPr>
      </w:pPr>
      <w:r w:rsidRPr="00D309E4">
        <w:rPr>
          <w:i/>
          <w:iCs/>
          <w:sz w:val="22"/>
          <w:szCs w:val="22"/>
        </w:rPr>
        <w:t>Note: The OWM</w:t>
      </w:r>
      <w:r>
        <w:rPr>
          <w:i/>
          <w:iCs/>
          <w:sz w:val="22"/>
          <w:szCs w:val="22"/>
        </w:rPr>
        <w:t xml:space="preserve"> and </w:t>
      </w:r>
      <w:r w:rsidRPr="00D309E4">
        <w:rPr>
          <w:i/>
          <w:iCs/>
          <w:sz w:val="22"/>
          <w:szCs w:val="22"/>
        </w:rPr>
        <w:t>Seraphin proposa</w:t>
      </w:r>
      <w:r>
        <w:rPr>
          <w:i/>
          <w:iCs/>
          <w:sz w:val="22"/>
          <w:szCs w:val="22"/>
        </w:rPr>
        <w:t>ls</w:t>
      </w:r>
      <w:r w:rsidRPr="00D309E4">
        <w:rPr>
          <w:i/>
          <w:iCs/>
          <w:sz w:val="22"/>
          <w:szCs w:val="22"/>
        </w:rPr>
        <w:t xml:space="preserve"> submitted to the S&amp;T Committee just before the 2022 Interim Meeting </w:t>
      </w:r>
      <w:r>
        <w:rPr>
          <w:i/>
          <w:iCs/>
          <w:sz w:val="22"/>
          <w:szCs w:val="22"/>
        </w:rPr>
        <w:t>were</w:t>
      </w:r>
      <w:r w:rsidRPr="00D309E4">
        <w:rPr>
          <w:i/>
          <w:iCs/>
          <w:sz w:val="22"/>
          <w:szCs w:val="22"/>
        </w:rPr>
        <w:t xml:space="preserve"> updated with two changes at the request of the Submitters following the 2022 Interim Meeting. The first change is in the definition of “Standard, Field.” The words “(typically one year)” were replaced with “(as determined by the Director)”. The second change was to add the words “to the International System of Units (SI)” in the section 3.1.3. of the Fundamental Considerations.  These two changes are reflected in the item</w:t>
      </w:r>
      <w:r>
        <w:rPr>
          <w:i/>
          <w:iCs/>
          <w:sz w:val="22"/>
          <w:szCs w:val="22"/>
        </w:rPr>
        <w:t>s</w:t>
      </w:r>
      <w:r w:rsidRPr="00D309E4">
        <w:rPr>
          <w:i/>
          <w:iCs/>
          <w:sz w:val="22"/>
          <w:szCs w:val="22"/>
        </w:rPr>
        <w:t xml:space="preserve"> below.</w:t>
      </w:r>
    </w:p>
    <w:p w14:paraId="20D28675" w14:textId="77777777" w:rsidR="009B494E" w:rsidRPr="008041DA" w:rsidRDefault="009B494E" w:rsidP="009B494E">
      <w:pPr>
        <w:rPr>
          <w:b/>
        </w:rPr>
      </w:pPr>
      <w:r w:rsidRPr="008041DA">
        <w:rPr>
          <w:b/>
        </w:rPr>
        <w:t>Source:</w:t>
      </w:r>
    </w:p>
    <w:p w14:paraId="477CF24C" w14:textId="77777777" w:rsidR="009B494E" w:rsidRPr="00F25E3E" w:rsidRDefault="009B494E" w:rsidP="009B494E">
      <w:r w:rsidRPr="00F25E3E">
        <w:t>Seraphin Test Measure Company (GEN-19.1) and NIST, Office of Weights and Measures (OTH-22.1)</w:t>
      </w:r>
    </w:p>
    <w:p w14:paraId="1F683101" w14:textId="77777777" w:rsidR="009B494E" w:rsidRPr="008041DA" w:rsidRDefault="009B494E" w:rsidP="009B494E">
      <w:pPr>
        <w:rPr>
          <w:b/>
        </w:rPr>
      </w:pPr>
      <w:r w:rsidRPr="008041DA">
        <w:rPr>
          <w:b/>
        </w:rPr>
        <w:t>Purpose:</w:t>
      </w:r>
    </w:p>
    <w:p w14:paraId="7B2CB7FF" w14:textId="77777777" w:rsidR="009B494E" w:rsidRDefault="009B494E" w:rsidP="009B494E">
      <w:pPr>
        <w:numPr>
          <w:ilvl w:val="0"/>
          <w:numId w:val="15"/>
        </w:numPr>
        <w:spacing w:before="40"/>
      </w:pPr>
      <w:r>
        <w:t xml:space="preserve">Add a tolerance statement to the General Code that applies whenever a Type 2 transfer standard is </w:t>
      </w:r>
      <w:proofErr w:type="gramStart"/>
      <w:r>
        <w:t>used;</w:t>
      </w:r>
      <w:proofErr w:type="gramEnd"/>
    </w:p>
    <w:p w14:paraId="7D9B9A29" w14:textId="77777777" w:rsidR="009B494E" w:rsidRDefault="009B494E" w:rsidP="009B494E">
      <w:pPr>
        <w:numPr>
          <w:ilvl w:val="0"/>
          <w:numId w:val="15"/>
        </w:numPr>
        <w:spacing w:before="40"/>
      </w:pPr>
      <w:r>
        <w:t>C</w:t>
      </w:r>
      <w:r w:rsidRPr="009A63EE">
        <w:t xml:space="preserve">larify </w:t>
      </w:r>
      <w:r>
        <w:t xml:space="preserve">in the Fundamental Considerations </w:t>
      </w:r>
      <w:r w:rsidRPr="008041DA">
        <w:t>(Appendix A of Handbook 44)</w:t>
      </w:r>
      <w:r>
        <w:t xml:space="preserve"> </w:t>
      </w:r>
      <w:r w:rsidRPr="009A63EE">
        <w:t xml:space="preserve">that the authority to approve field test standards rests with the regulatory official and that specific types of field test standards need not be identified in the body of a Handbook 44 Code in order to be approved by the weights and measures </w:t>
      </w:r>
      <w:proofErr w:type="gramStart"/>
      <w:r w:rsidRPr="009A63EE">
        <w:t>director</w:t>
      </w:r>
      <w:r>
        <w:t>;</w:t>
      </w:r>
      <w:proofErr w:type="gramEnd"/>
    </w:p>
    <w:p w14:paraId="5575FFB8" w14:textId="77777777" w:rsidR="009B494E" w:rsidRPr="008041DA" w:rsidRDefault="009B494E" w:rsidP="009B494E">
      <w:pPr>
        <w:numPr>
          <w:ilvl w:val="0"/>
          <w:numId w:val="15"/>
        </w:numPr>
        <w:spacing w:before="40"/>
      </w:pPr>
      <w:r w:rsidRPr="008041DA">
        <w:t xml:space="preserve">Add text to Section 3.2. Tolerances for Standards of the Fundamental Considerations (Appendix A of Handbook 44) to recognize the wide range of transfer standards already recognized in Handbook 44, explain the critical differences between field standards and transfer standards, and to specify the formula </w:t>
      </w:r>
      <w:r>
        <w:t xml:space="preserve">to be used to calculate the device tolerance </w:t>
      </w:r>
      <w:r w:rsidRPr="008041DA">
        <w:t>when the uncertainty of the transfer standard exceeds the one-third requirement; and</w:t>
      </w:r>
    </w:p>
    <w:p w14:paraId="0028E945" w14:textId="2AE0142E" w:rsidR="005900E4" w:rsidRPr="008041DA" w:rsidRDefault="009B494E" w:rsidP="009B494E">
      <w:pPr>
        <w:numPr>
          <w:ilvl w:val="0"/>
          <w:numId w:val="15"/>
        </w:numPr>
        <w:spacing w:before="120"/>
      </w:pPr>
      <w:r w:rsidRPr="008041DA">
        <w:lastRenderedPageBreak/>
        <w:t xml:space="preserve">Add definitions </w:t>
      </w:r>
      <w:r>
        <w:t xml:space="preserve">to </w:t>
      </w:r>
      <w:r w:rsidRPr="008041DA">
        <w:t xml:space="preserve">Appendix </w:t>
      </w:r>
      <w:r>
        <w:t>D</w:t>
      </w:r>
      <w:r w:rsidRPr="008041DA">
        <w:t xml:space="preserve"> of Handbook 44</w:t>
      </w:r>
      <w:r>
        <w:t xml:space="preserve"> </w:t>
      </w:r>
      <w:r w:rsidRPr="008041DA">
        <w:t>for field standard and Type 1 and Type 2 transfer standards that identif</w:t>
      </w:r>
      <w:r>
        <w:t>y</w:t>
      </w:r>
      <w:r w:rsidRPr="008041DA">
        <w:t xml:space="preserve"> the critical characteristics for field and transfer standards.</w:t>
      </w:r>
    </w:p>
    <w:p w14:paraId="773BCA16" w14:textId="2A486009" w:rsidR="009B494E" w:rsidRDefault="009B494E" w:rsidP="009B494E">
      <w:pPr>
        <w:pStyle w:val="ItemHeading"/>
        <w:tabs>
          <w:tab w:val="clear" w:pos="900"/>
          <w:tab w:val="left" w:pos="1710"/>
        </w:tabs>
        <w:ind w:left="2160" w:hanging="2160"/>
        <w:rPr>
          <w:rFonts w:ascii="TimesNewRomanPS" w:hAnsi="TimesNewRomanPS"/>
          <w:sz w:val="20"/>
        </w:rPr>
      </w:pPr>
      <w:bookmarkStart w:id="273" w:name="_Toc111805347"/>
      <w:r>
        <w:t xml:space="preserve">B8: </w:t>
      </w:r>
      <w:r w:rsidRPr="00303E74">
        <w:t>GEN-19.1</w:t>
      </w:r>
      <w:r w:rsidRPr="00303E74">
        <w:tab/>
        <w:t>D</w:t>
      </w:r>
      <w:r w:rsidRPr="00303E74">
        <w:tab/>
        <w:t xml:space="preserve">G-T.5. Tolerances on Tests When Transfer Standards are Used., </w:t>
      </w:r>
      <w:r w:rsidRPr="00303E74">
        <w:rPr>
          <w:u w:val="single"/>
        </w:rPr>
        <w:t xml:space="preserve">Appendix A, Section 3.2. Tolerances for Standards., and </w:t>
      </w:r>
      <w:r w:rsidRPr="00303E74">
        <w:t xml:space="preserve">Appendix D – Definitions: </w:t>
      </w:r>
      <w:r w:rsidRPr="00303E74">
        <w:rPr>
          <w:u w:val="single"/>
        </w:rPr>
        <w:t>standards, field.</w:t>
      </w:r>
      <w:r w:rsidRPr="00303E74">
        <w:t xml:space="preserve">, </w:t>
      </w:r>
      <w:r w:rsidRPr="00303E74">
        <w:rPr>
          <w:strike/>
        </w:rPr>
        <w:t>transfer standard.</w:t>
      </w:r>
      <w:r w:rsidRPr="00303E74">
        <w:t xml:space="preserve"> and </w:t>
      </w:r>
      <w:r w:rsidRPr="00303E74">
        <w:rPr>
          <w:u w:val="single"/>
        </w:rPr>
        <w:t>standard, transfer.</w:t>
      </w:r>
      <w:bookmarkEnd w:id="273"/>
    </w:p>
    <w:p w14:paraId="08935F83" w14:textId="66201112" w:rsidR="005900E4" w:rsidRDefault="005900E4" w:rsidP="005900E4">
      <w:pPr>
        <w:pStyle w:val="NormalWeb"/>
        <w:spacing w:before="0" w:beforeAutospacing="0" w:after="0" w:afterAutospacing="0"/>
        <w:rPr>
          <w:rFonts w:ascii="TimesNewRomanPSMT" w:hAnsi="TimesNewRomanPSMT"/>
          <w:sz w:val="20"/>
          <w:szCs w:val="20"/>
        </w:rPr>
      </w:pPr>
      <w:r>
        <w:rPr>
          <w:rFonts w:ascii="TimesNewRomanPS" w:hAnsi="TimesNewRomanPS"/>
          <w:b/>
          <w:bCs/>
          <w:sz w:val="20"/>
          <w:szCs w:val="20"/>
        </w:rPr>
        <w:t>Item Under Consideration:</w:t>
      </w:r>
    </w:p>
    <w:p w14:paraId="18C3C9C2" w14:textId="77777777" w:rsidR="005900E4" w:rsidRPr="00042BA5" w:rsidRDefault="005900E4" w:rsidP="005900E4">
      <w:pPr>
        <w:pStyle w:val="NormalWeb"/>
        <w:spacing w:before="0" w:beforeAutospacing="0" w:after="0" w:afterAutospacing="0"/>
        <w:rPr>
          <w:sz w:val="20"/>
          <w:szCs w:val="20"/>
        </w:rPr>
      </w:pPr>
      <w:r w:rsidRPr="00042BA5">
        <w:rPr>
          <w:sz w:val="20"/>
          <w:szCs w:val="20"/>
        </w:rPr>
        <w:t>Amend Handbook 44, General Code as follows</w:t>
      </w:r>
      <w:r w:rsidRPr="00042BA5">
        <w:rPr>
          <w:b/>
          <w:bCs/>
          <w:sz w:val="20"/>
          <w:szCs w:val="20"/>
        </w:rPr>
        <w:t xml:space="preserve">: </w:t>
      </w:r>
    </w:p>
    <w:p w14:paraId="2143BE1B" w14:textId="1FC657DE" w:rsidR="005900E4" w:rsidRPr="00042BA5" w:rsidRDefault="005900E4" w:rsidP="009E78A4">
      <w:pPr>
        <w:spacing w:before="40"/>
        <w:ind w:left="720"/>
        <w:rPr>
          <w:b/>
          <w:u w:val="single"/>
        </w:rPr>
      </w:pPr>
      <w:r w:rsidRPr="00042BA5">
        <w:rPr>
          <w:b/>
          <w:u w:val="single"/>
        </w:rPr>
        <w:t>G-T.5. Tolerances on Tests When Type 2 Transfer Standards Are Used. – When Type 2 transfer standards are used, the following formula shall be used to compute the tolerance applicable to the device under test:</w:t>
      </w:r>
    </w:p>
    <w:p w14:paraId="3EE0E534" w14:textId="77777777" w:rsidR="005900E4" w:rsidRDefault="005900E4" w:rsidP="005900E4">
      <w:pPr>
        <w:spacing w:before="40"/>
        <w:ind w:left="720" w:firstLine="720"/>
        <w:rPr>
          <w:b/>
          <w:bCs/>
          <w:u w:val="single"/>
        </w:rPr>
      </w:pPr>
      <w:r w:rsidRPr="00042BA5">
        <w:rPr>
          <w:b/>
          <w:bCs/>
          <w:u w:val="single"/>
        </w:rPr>
        <w:t>Increased MPE = (2/3 x MPE + U)</w:t>
      </w:r>
    </w:p>
    <w:p w14:paraId="45998D9D" w14:textId="77777777" w:rsidR="005900E4" w:rsidRDefault="005900E4" w:rsidP="005900E4">
      <w:pPr>
        <w:spacing w:before="40"/>
        <w:ind w:left="720" w:firstLine="720"/>
        <w:rPr>
          <w:b/>
          <w:bCs/>
          <w:u w:val="single"/>
        </w:rPr>
      </w:pPr>
      <w:r w:rsidRPr="00042BA5">
        <w:rPr>
          <w:b/>
          <w:bCs/>
          <w:u w:val="single"/>
        </w:rPr>
        <w:t>with an upper limit of U</w:t>
      </w:r>
      <w:r w:rsidRPr="00042BA5">
        <w:rPr>
          <w:b/>
          <w:bCs/>
          <w:u w:val="single"/>
          <w:vertAlign w:val="subscript"/>
        </w:rPr>
        <w:t>MAX</w:t>
      </w:r>
      <w:r w:rsidRPr="00042BA5">
        <w:rPr>
          <w:b/>
          <w:bCs/>
          <w:u w:val="single"/>
        </w:rPr>
        <w:t xml:space="preserve"> = 2/3 MPE</w:t>
      </w:r>
    </w:p>
    <w:p w14:paraId="127C217E" w14:textId="77777777" w:rsidR="005900E4" w:rsidRDefault="005900E4" w:rsidP="005900E4">
      <w:pPr>
        <w:spacing w:before="40"/>
        <w:ind w:left="720"/>
        <w:rPr>
          <w:b/>
          <w:bCs/>
          <w:u w:val="single"/>
        </w:rPr>
      </w:pPr>
      <w:r w:rsidRPr="00042BA5">
        <w:rPr>
          <w:b/>
          <w:bCs/>
          <w:u w:val="single"/>
        </w:rPr>
        <w:t xml:space="preserve">Where MPE is </w:t>
      </w:r>
      <w:r w:rsidRPr="00042BA5">
        <w:rPr>
          <w:b/>
          <w:u w:val="single"/>
        </w:rPr>
        <w:t>the</w:t>
      </w:r>
      <w:r w:rsidRPr="00042BA5">
        <w:rPr>
          <w:b/>
          <w:bCs/>
          <w:u w:val="single"/>
        </w:rPr>
        <w:t xml:space="preserve"> basic tolerance that applies when using a basic reference standard; and</w:t>
      </w:r>
    </w:p>
    <w:p w14:paraId="6B865E2C" w14:textId="77777777" w:rsidR="005900E4" w:rsidRDefault="005900E4" w:rsidP="005900E4">
      <w:pPr>
        <w:spacing w:before="40"/>
        <w:ind w:left="720"/>
        <w:rPr>
          <w:b/>
          <w:bCs/>
          <w:u w:val="single"/>
        </w:rPr>
      </w:pPr>
      <w:r w:rsidRPr="00042BA5">
        <w:rPr>
          <w:b/>
          <w:bCs/>
          <w:u w:val="single"/>
        </w:rPr>
        <w:t xml:space="preserve">U = </w:t>
      </w:r>
      <w:r w:rsidRPr="00042BA5">
        <w:rPr>
          <w:b/>
          <w:u w:val="single"/>
        </w:rPr>
        <w:t>uncertainty</w:t>
      </w:r>
      <w:r w:rsidRPr="00042BA5">
        <w:rPr>
          <w:b/>
          <w:bCs/>
          <w:u w:val="single"/>
        </w:rPr>
        <w:t xml:space="preserve"> associated with the Type 2 transfer standard.</w:t>
      </w:r>
    </w:p>
    <w:p w14:paraId="17D3D55D" w14:textId="77777777" w:rsidR="005900E4" w:rsidRPr="00042BA5" w:rsidRDefault="005900E4" w:rsidP="005900E4">
      <w:pPr>
        <w:spacing w:before="40"/>
        <w:ind w:left="720"/>
        <w:rPr>
          <w:b/>
          <w:bCs/>
          <w:u w:val="single"/>
        </w:rPr>
      </w:pPr>
      <w:r w:rsidRPr="00042BA5">
        <w:rPr>
          <w:b/>
          <w:bCs/>
          <w:u w:val="single"/>
        </w:rPr>
        <w:t xml:space="preserve">The increase in the applied tolerance when using a Type 2 transfer standard applies only to the basic tolerances for devices as defined in Handbook 44; that is acceptance, </w:t>
      </w:r>
      <w:proofErr w:type="gramStart"/>
      <w:r w:rsidRPr="00042BA5">
        <w:rPr>
          <w:b/>
          <w:bCs/>
          <w:u w:val="single"/>
        </w:rPr>
        <w:t>maintenance</w:t>
      </w:r>
      <w:proofErr w:type="gramEnd"/>
      <w:r w:rsidRPr="00042BA5">
        <w:rPr>
          <w:b/>
          <w:bCs/>
          <w:u w:val="single"/>
        </w:rPr>
        <w:t xml:space="preserve"> and minimum tolerances. Note that the repeatability tolerance and the special test tolerances are NOT increased.</w:t>
      </w:r>
    </w:p>
    <w:p w14:paraId="0A55A378" w14:textId="3067B547" w:rsidR="005900E4" w:rsidRPr="00042BA5" w:rsidRDefault="005900E4" w:rsidP="005900E4">
      <w:pPr>
        <w:spacing w:before="40"/>
        <w:ind w:left="720"/>
        <w:rPr>
          <w:b/>
          <w:u w:val="single"/>
        </w:rPr>
      </w:pPr>
      <w:r w:rsidRPr="00042BA5">
        <w:rPr>
          <w:b/>
          <w:u w:val="single"/>
        </w:rPr>
        <w:t>Codes 5.56.(a) Grain Moisture Meters, 5.56.(b) Grain Moisture Meters, and 5.57. Near-Infrared Grain Analyzers are exempt from this requirement because NIST Handbook 159 has requirements for monitoring and retesting grain samples to ensure adequate stability and the tolerances for the devices under test already incorporate the uncertainty associated with the use of grain samples as transfer standards. The code 2.21. Belt-Conveyor Scale Systems Code is also exempt because relative and absolute tolerances are included in the code.</w:t>
      </w:r>
    </w:p>
    <w:p w14:paraId="126CD716" w14:textId="77777777" w:rsidR="005900E4" w:rsidRDefault="005900E4" w:rsidP="005900E4">
      <w:r w:rsidRPr="00042BA5">
        <w:t>Amend Handbook 44 Appendix D – Definitions as follows.</w:t>
      </w:r>
    </w:p>
    <w:p w14:paraId="0D9BC0E1" w14:textId="77777777" w:rsidR="005900E4" w:rsidRPr="00042BA5" w:rsidRDefault="005900E4" w:rsidP="00436C92">
      <w:pPr>
        <w:spacing w:before="40" w:after="0"/>
        <w:ind w:left="720"/>
        <w:rPr>
          <w:u w:val="single"/>
        </w:rPr>
      </w:pPr>
      <w:r w:rsidRPr="00042BA5">
        <w:rPr>
          <w:b/>
          <w:bCs/>
          <w:u w:val="single"/>
        </w:rPr>
        <w:t xml:space="preserve">Standard, Field. – A physical artifact, static or dynamic measurement device or a reference material that (a) meets the requirements of the Fundamental Considerations, Section 3.2., (b) is stable (accurate and repeatable) over an extended period of time (as determined by the </w:t>
      </w:r>
      <w:r>
        <w:rPr>
          <w:b/>
          <w:bCs/>
          <w:u w:val="single"/>
        </w:rPr>
        <w:t>D</w:t>
      </w:r>
      <w:r w:rsidRPr="00042BA5">
        <w:rPr>
          <w:b/>
          <w:bCs/>
          <w:u w:val="single"/>
        </w:rPr>
        <w:t xml:space="preserve">irector), (c) is valid (corrections that may be used) over the range of environmental and operational parameters in which the commercial measuring devices are used, and (d) is traceable to the reference or working standards through comparisons, using acceptable laboratory procedures. [3.34, 3.38, 3.39, </w:t>
      </w:r>
      <w:proofErr w:type="gramStart"/>
      <w:r w:rsidRPr="00042BA5">
        <w:rPr>
          <w:b/>
          <w:bCs/>
          <w:u w:val="single"/>
        </w:rPr>
        <w:t>x.xx</w:t>
      </w:r>
      <w:proofErr w:type="gramEnd"/>
      <w:r w:rsidRPr="00042BA5">
        <w:rPr>
          <w:b/>
          <w:bCs/>
          <w:u w:val="single"/>
        </w:rPr>
        <w:t>, x.xx…]</w:t>
      </w:r>
    </w:p>
    <w:p w14:paraId="2B43217A" w14:textId="77777777" w:rsidR="005900E4" w:rsidRDefault="005900E4" w:rsidP="005900E4">
      <w:pPr>
        <w:spacing w:before="40"/>
        <w:ind w:left="720"/>
        <w:rPr>
          <w:b/>
          <w:bCs/>
          <w:u w:val="single"/>
        </w:rPr>
      </w:pPr>
      <w:r w:rsidRPr="00042BA5">
        <w:rPr>
          <w:b/>
          <w:bCs/>
          <w:u w:val="single"/>
        </w:rPr>
        <w:t xml:space="preserve">(Added </w:t>
      </w:r>
      <w:r w:rsidRPr="00042BA5">
        <w:rPr>
          <w:b/>
          <w:u w:val="single"/>
        </w:rPr>
        <w:t>202X</w:t>
      </w:r>
      <w:r w:rsidRPr="00042BA5">
        <w:rPr>
          <w:b/>
          <w:bCs/>
          <w:u w:val="single"/>
        </w:rPr>
        <w:t>)</w:t>
      </w:r>
    </w:p>
    <w:p w14:paraId="35C05046" w14:textId="77777777" w:rsidR="005900E4" w:rsidRDefault="005900E4" w:rsidP="005900E4">
      <w:pPr>
        <w:spacing w:before="40"/>
        <w:ind w:left="720"/>
        <w:rPr>
          <w:b/>
          <w:bCs/>
          <w:strike/>
        </w:rPr>
      </w:pPr>
      <w:r w:rsidRPr="00042BA5">
        <w:rPr>
          <w:strike/>
        </w:rPr>
        <w:t>t</w:t>
      </w:r>
      <w:r w:rsidRPr="00042BA5">
        <w:rPr>
          <w:b/>
          <w:bCs/>
          <w:strike/>
        </w:rPr>
        <w:t xml:space="preserve">ransfer </w:t>
      </w:r>
      <w:r w:rsidRPr="00042BA5">
        <w:rPr>
          <w:b/>
          <w:u w:val="single"/>
        </w:rPr>
        <w:t>standard</w:t>
      </w:r>
      <w:r w:rsidRPr="00042BA5">
        <w:rPr>
          <w:b/>
          <w:bCs/>
          <w:strike/>
        </w:rPr>
        <w:t xml:space="preserve">. – A measurement system designed for use in proving and testing cryogenic liquid-measuring devices. [3.38] </w:t>
      </w:r>
    </w:p>
    <w:p w14:paraId="454059A1" w14:textId="77777777" w:rsidR="005900E4" w:rsidRPr="00042BA5" w:rsidRDefault="005900E4" w:rsidP="009B494E">
      <w:pPr>
        <w:spacing w:before="40" w:after="0"/>
        <w:ind w:left="720"/>
        <w:rPr>
          <w:u w:val="single"/>
        </w:rPr>
      </w:pPr>
      <w:r w:rsidRPr="00042BA5">
        <w:rPr>
          <w:b/>
          <w:bCs/>
          <w:u w:val="single"/>
        </w:rPr>
        <w:t xml:space="preserve">Standard, Transfer, Type </w:t>
      </w:r>
      <w:proofErr w:type="gramStart"/>
      <w:r w:rsidRPr="00042BA5">
        <w:rPr>
          <w:b/>
          <w:bCs/>
          <w:u w:val="single"/>
        </w:rPr>
        <w:t>1</w:t>
      </w:r>
      <w:proofErr w:type="gramEnd"/>
      <w:r w:rsidRPr="00042BA5">
        <w:rPr>
          <w:b/>
          <w:bCs/>
          <w:u w:val="single"/>
        </w:rPr>
        <w:t xml:space="preserve"> and Type 2. </w:t>
      </w:r>
      <w:r w:rsidRPr="00042BA5">
        <w:rPr>
          <w:u w:val="single"/>
        </w:rPr>
        <w:t xml:space="preserve">− </w:t>
      </w:r>
      <w:r w:rsidRPr="00042BA5">
        <w:rPr>
          <w:b/>
          <w:bCs/>
          <w:u w:val="single"/>
        </w:rPr>
        <w:t xml:space="preserve">A physical artifact, static or dynamic measurement device or a reference material that is proven to be stable (accurate and repeatable) for a short time under the limited environmental and operational conditions during which the transfer standard is used. A Type 1 transfer standard is a transfer standard that meets the one-third accuracy requirement for a short time over a limited range of environmental conditions and/or a limited range of operating conditions in which it is used. A Type 2 transfer standard is one that does not meet the one-third requirement and may not be stable or valid over an extended </w:t>
      </w:r>
      <w:proofErr w:type="gramStart"/>
      <w:r w:rsidRPr="00042BA5">
        <w:rPr>
          <w:b/>
          <w:bCs/>
          <w:u w:val="single"/>
        </w:rPr>
        <w:t>time period</w:t>
      </w:r>
      <w:proofErr w:type="gramEnd"/>
      <w:r w:rsidRPr="00042BA5">
        <w:rPr>
          <w:b/>
          <w:bCs/>
          <w:u w:val="single"/>
        </w:rPr>
        <w:t xml:space="preserve"> or over wide ranges of environmental or operating conditions. (3.34, 3.38, 3.39, </w:t>
      </w:r>
      <w:proofErr w:type="gramStart"/>
      <w:r w:rsidRPr="00042BA5">
        <w:rPr>
          <w:b/>
          <w:bCs/>
          <w:u w:val="single"/>
        </w:rPr>
        <w:t>x.xx</w:t>
      </w:r>
      <w:proofErr w:type="gramEnd"/>
      <w:r w:rsidRPr="00042BA5">
        <w:rPr>
          <w:b/>
          <w:bCs/>
          <w:u w:val="single"/>
        </w:rPr>
        <w:t>, x.xx…]</w:t>
      </w:r>
    </w:p>
    <w:p w14:paraId="3F885C8A" w14:textId="4741ADE2" w:rsidR="005900E4" w:rsidRPr="00042BA5" w:rsidRDefault="005900E4" w:rsidP="00436C92">
      <w:pPr>
        <w:spacing w:before="40"/>
        <w:ind w:left="720"/>
        <w:rPr>
          <w:b/>
          <w:u w:val="single"/>
        </w:rPr>
      </w:pPr>
      <w:r w:rsidRPr="00042BA5">
        <w:rPr>
          <w:b/>
          <w:bCs/>
          <w:u w:val="single"/>
        </w:rPr>
        <w:t xml:space="preserve">(Added </w:t>
      </w:r>
      <w:r w:rsidRPr="00042BA5">
        <w:rPr>
          <w:b/>
          <w:u w:val="single"/>
        </w:rPr>
        <w:t>202X)</w:t>
      </w:r>
    </w:p>
    <w:p w14:paraId="387B6865" w14:textId="2A526D7E" w:rsidR="009B494E" w:rsidRDefault="009B494E" w:rsidP="009B494E">
      <w:pPr>
        <w:pStyle w:val="ItemHeading"/>
        <w:tabs>
          <w:tab w:val="clear" w:pos="900"/>
          <w:tab w:val="left" w:pos="1710"/>
        </w:tabs>
        <w:ind w:left="2160" w:hanging="2160"/>
      </w:pPr>
      <w:bookmarkStart w:id="274" w:name="_Toc111805348"/>
      <w:r>
        <w:lastRenderedPageBreak/>
        <w:t xml:space="preserve">B8: </w:t>
      </w:r>
      <w:r w:rsidRPr="00303E74">
        <w:t xml:space="preserve">OTH-22.1 </w:t>
      </w:r>
      <w:r w:rsidRPr="00303E74">
        <w:tab/>
        <w:t>D</w:t>
      </w:r>
      <w:r w:rsidRPr="00303E74">
        <w:tab/>
        <w:t>Appendix A: Fundamental Considerations, 3. Testing</w:t>
      </w:r>
      <w:r w:rsidRPr="00303E74">
        <w:rPr>
          <w:u w:val="single"/>
        </w:rPr>
        <w:t xml:space="preserve"> </w:t>
      </w:r>
      <w:r w:rsidRPr="00303E74">
        <w:t>Apparatus</w:t>
      </w:r>
      <w:bookmarkEnd w:id="274"/>
    </w:p>
    <w:p w14:paraId="3D31FC5F" w14:textId="77777777" w:rsidR="009B494E" w:rsidRPr="009B494E" w:rsidRDefault="009B494E" w:rsidP="009B494E">
      <w:pPr>
        <w:spacing w:after="0"/>
        <w:rPr>
          <w:b/>
          <w:bCs/>
        </w:rPr>
      </w:pPr>
      <w:r w:rsidRPr="009B494E">
        <w:rPr>
          <w:b/>
          <w:bCs/>
        </w:rPr>
        <w:t>Item Under Consideration:</w:t>
      </w:r>
    </w:p>
    <w:p w14:paraId="1FB1A84C" w14:textId="7167FBC1" w:rsidR="005900E4" w:rsidRPr="00042BA5" w:rsidRDefault="005900E4" w:rsidP="005900E4">
      <w:r w:rsidRPr="00042BA5">
        <w:t>Amend Handbook 44, Appendix A: Fundamental Considerations as shown below.  Delete Footnote 2 referenced in Section 3. Testing Apparatus of NIST Handbook 44 Appendix A, Fundamental Considerations, moving portions of the footnote into Section 3.1 as part of the proposed changes to Section 3.1 shown above.  Note that no changes are proposed to Footnote 1.</w:t>
      </w:r>
    </w:p>
    <w:p w14:paraId="7D9240CD" w14:textId="77777777" w:rsidR="005900E4" w:rsidRPr="00042BA5" w:rsidRDefault="005900E4" w:rsidP="005900E4">
      <w:pPr>
        <w:ind w:left="360"/>
      </w:pPr>
      <w:r w:rsidRPr="00042BA5">
        <w:rPr>
          <w:b/>
          <w:bCs/>
          <w:strike/>
          <w:vertAlign w:val="superscript"/>
        </w:rPr>
        <w:t>2</w:t>
      </w:r>
      <w:r w:rsidRPr="00042BA5">
        <w:rPr>
          <w:b/>
          <w:bCs/>
          <w:strike/>
        </w:rPr>
        <w:t xml:space="preserve"> </w:t>
      </w:r>
      <w:r w:rsidRPr="00042BA5">
        <w:rPr>
          <w:b/>
          <w:bCs/>
        </w:rPr>
        <w:t>Recommendations</w:t>
      </w:r>
      <w:r w:rsidRPr="00042BA5">
        <w:rPr>
          <w:b/>
          <w:bCs/>
          <w:strike/>
        </w:rPr>
        <w:t xml:space="preserve"> regarding the specifications and tolerances for suitable field standards may be obtained from the Office of Weights and Measures of the National Institute of Standards and Technology.  Standards will meet the specifications of the National Institute of Standards and Technology Handbook 105-Series standards (or other suitable and designated standards).  This section shall not preclude the use of additional field standards and/or equipment, as approved by the Director, for uniform evaluation of device performance.</w:t>
      </w:r>
    </w:p>
    <w:p w14:paraId="45B255F2" w14:textId="208BB451" w:rsidR="005900E4" w:rsidRPr="00042BA5" w:rsidRDefault="005900E4" w:rsidP="00436C92">
      <w:pPr>
        <w:ind w:left="360"/>
      </w:pPr>
      <w:r w:rsidRPr="00042BA5">
        <w:rPr>
          <w:b/>
          <w:bCs/>
        </w:rPr>
        <w:t>3.1.</w:t>
      </w:r>
      <w:r w:rsidRPr="00042BA5">
        <w:rPr>
          <w:b/>
          <w:bCs/>
        </w:rPr>
        <w:tab/>
        <w:t>Adequacy.</w:t>
      </w:r>
      <w:r w:rsidRPr="00042BA5">
        <w:rPr>
          <w:strike/>
          <w:vertAlign w:val="superscript"/>
        </w:rPr>
        <w:t>2</w:t>
      </w:r>
      <w:r w:rsidRPr="00042BA5">
        <w:rPr>
          <w:b/>
          <w:bCs/>
        </w:rPr>
        <w:t xml:space="preserve"> –</w:t>
      </w:r>
      <w:r w:rsidRPr="00042BA5">
        <w:t xml:space="preserve"> Tests can be made properly only if, among other things, adequate testing apparatus is available.  Testing apparatus may be considered adequate only when it is properly designed for its intended use, when it is so constructed that it will retain its characteristics for a reasonable period under conditions of normal use, when it is available in denominations appropriate for a proper determination of the value or performance of the commercial equipment under test, and when it is accurately calibrated.</w:t>
      </w:r>
    </w:p>
    <w:p w14:paraId="139EFD95" w14:textId="0C10C898" w:rsidR="005900E4" w:rsidRPr="00042BA5" w:rsidRDefault="005900E4" w:rsidP="00436C92">
      <w:pPr>
        <w:ind w:left="720"/>
        <w:rPr>
          <w:b/>
          <w:bCs/>
          <w:u w:val="single"/>
        </w:rPr>
      </w:pPr>
      <w:r w:rsidRPr="00042BA5">
        <w:rPr>
          <w:b/>
          <w:bCs/>
          <w:u w:val="single"/>
        </w:rPr>
        <w:t>3.1.1.</w:t>
      </w:r>
      <w:r w:rsidRPr="00042BA5">
        <w:rPr>
          <w:b/>
          <w:bCs/>
          <w:u w:val="single"/>
        </w:rPr>
        <w:tab/>
        <w:t>Essential Elements of Traceability.  To ensure that field test standards and test methods provide for measurements that are traceable to the International System of Units (SI), through NIST or other National Metrology Institutes, they must satisfy the “Essential Elements of Traceability.”  As explained in NIST IR6969 GMP-13 Good Measurement Practice for Ensuring Metrological Traceability, these elements include the following.</w:t>
      </w:r>
    </w:p>
    <w:p w14:paraId="5572EA29"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Realization of SI Units</w:t>
      </w:r>
    </w:p>
    <w:p w14:paraId="348E071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Unbroken Chain of Comparisons</w:t>
      </w:r>
    </w:p>
    <w:p w14:paraId="47B352F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Calibration Program</w:t>
      </w:r>
    </w:p>
    <w:p w14:paraId="45831531"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Measurement Uncertainty</w:t>
      </w:r>
    </w:p>
    <w:p w14:paraId="50D0C082"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Documented Measurement Procedure</w:t>
      </w:r>
    </w:p>
    <w:p w14:paraId="73760E8B"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Accredited Technical Competence</w:t>
      </w:r>
    </w:p>
    <w:p w14:paraId="1318EA1A" w14:textId="77777777" w:rsidR="005900E4" w:rsidRPr="00042BA5" w:rsidRDefault="005900E4" w:rsidP="00CC6830">
      <w:pPr>
        <w:numPr>
          <w:ilvl w:val="0"/>
          <w:numId w:val="52"/>
        </w:numPr>
        <w:spacing w:after="0"/>
        <w:ind w:left="1668" w:hanging="540"/>
        <w:contextualSpacing/>
        <w:rPr>
          <w:b/>
          <w:bCs/>
          <w:u w:val="single"/>
        </w:rPr>
      </w:pPr>
      <w:r w:rsidRPr="00042BA5">
        <w:rPr>
          <w:b/>
          <w:bCs/>
          <w:u w:val="single"/>
        </w:rPr>
        <w:t>Measurement Assurance</w:t>
      </w:r>
    </w:p>
    <w:p w14:paraId="62078B29" w14:textId="77777777" w:rsidR="005900E4" w:rsidRDefault="005900E4" w:rsidP="005900E4">
      <w:pPr>
        <w:ind w:left="720"/>
        <w:rPr>
          <w:b/>
          <w:bCs/>
          <w:u w:val="single"/>
        </w:rPr>
      </w:pPr>
      <w:r w:rsidRPr="00042BA5">
        <w:rPr>
          <w:b/>
          <w:bCs/>
          <w:u w:val="single"/>
        </w:rPr>
        <w:t>3.1.2.</w:t>
      </w:r>
      <w:r w:rsidRPr="00042BA5">
        <w:rPr>
          <w:b/>
          <w:bCs/>
          <w:u w:val="single"/>
        </w:rPr>
        <w:tab/>
        <w:t>Specifications for Standards.  Standards will meet the specifications of the National Institute of Standards and Technology Handbook 105-Series standards or other appropriate designated documentary standards (e.g., ASTM, ASME, etc.).  Recommendations regarding the specifications and tolerances for suitable field standards may be obtained from the Office of Weights and Measures of the National Institute of Standards and Technology.</w:t>
      </w:r>
    </w:p>
    <w:p w14:paraId="043F8517" w14:textId="77777777" w:rsidR="005900E4" w:rsidRDefault="005900E4" w:rsidP="005900E4">
      <w:pPr>
        <w:ind w:left="720"/>
        <w:rPr>
          <w:b/>
          <w:bCs/>
          <w:u w:val="single"/>
        </w:rPr>
      </w:pPr>
      <w:r w:rsidRPr="00042BA5">
        <w:rPr>
          <w:b/>
          <w:bCs/>
          <w:u w:val="single"/>
        </w:rPr>
        <w:t>3.1.3.</w:t>
      </w:r>
      <w:r w:rsidRPr="00042BA5">
        <w:rPr>
          <w:b/>
          <w:bCs/>
          <w:u w:val="single"/>
        </w:rPr>
        <w:tab/>
        <w:t xml:space="preserve">Authority for Approving Field Test Standards and/or Equipment.  This section shall not preclude the use of additional field standards and/or equipment, as approved by the Director, for uniform evaluation of device performance.  Specific types of field test standards are not required to be identified in a NIST Handbook 44 code </w:t>
      </w:r>
      <w:proofErr w:type="gramStart"/>
      <w:r w:rsidRPr="00042BA5">
        <w:rPr>
          <w:b/>
          <w:bCs/>
          <w:u w:val="single"/>
        </w:rPr>
        <w:t>in order to</w:t>
      </w:r>
      <w:proofErr w:type="gramEnd"/>
      <w:r w:rsidRPr="00042BA5">
        <w:rPr>
          <w:b/>
          <w:bCs/>
          <w:u w:val="single"/>
        </w:rPr>
        <w:t xml:space="preserve"> be considered suitable.  Provided the standards meet the “Essential Elements of Traceability” (described in Section 3.1.1. above) that help ensure the standards are suitable and capable of supporting measurements traceable to the International System of Units (SI) through NIST or other National Metrology Institutes, they need only be approved by the Director.</w:t>
      </w:r>
    </w:p>
    <w:p w14:paraId="4AB2A566" w14:textId="77777777" w:rsidR="005900E4" w:rsidRDefault="005900E4" w:rsidP="005900E4">
      <w:pPr>
        <w:ind w:left="360"/>
      </w:pPr>
      <w:r w:rsidRPr="00042BA5">
        <w:rPr>
          <w:b/>
          <w:bCs/>
        </w:rPr>
        <w:t>3.2.</w:t>
      </w:r>
      <w:r w:rsidRPr="00042BA5">
        <w:rPr>
          <w:b/>
          <w:bCs/>
        </w:rPr>
        <w:tab/>
        <w:t>Tolerances for Standards. –</w:t>
      </w:r>
      <w:r w:rsidRPr="00042BA5">
        <w:t xml:space="preserve"> Except for work of relatively high precision, it is recommended that the accuracy of </w:t>
      </w:r>
      <w:r w:rsidRPr="00042BA5">
        <w:rPr>
          <w:b/>
          <w:bCs/>
          <w:color w:val="000000" w:themeColor="text1"/>
          <w:u w:val="single"/>
        </w:rPr>
        <w:t>field</w:t>
      </w:r>
      <w:r w:rsidRPr="00042BA5">
        <w:rPr>
          <w:color w:val="000000" w:themeColor="text1"/>
        </w:rPr>
        <w:t xml:space="preserve"> </w:t>
      </w:r>
      <w:r w:rsidRPr="00042BA5">
        <w:t xml:space="preserve">standards used in testing commercial weighing and measuring equipment be established and maintained so that the use of corrections is not necessary.  When the </w:t>
      </w:r>
      <w:r w:rsidRPr="00042BA5">
        <w:rPr>
          <w:b/>
          <w:bCs/>
          <w:color w:val="000000" w:themeColor="text1"/>
          <w:u w:val="single"/>
        </w:rPr>
        <w:t>field</w:t>
      </w:r>
      <w:r w:rsidRPr="00042BA5">
        <w:rPr>
          <w:color w:val="000000" w:themeColor="text1"/>
        </w:rPr>
        <w:t xml:space="preserve"> </w:t>
      </w:r>
      <w:r w:rsidRPr="00042BA5">
        <w:t>standard is used without correction, its combined error and uncertainty must be less than one-third of the applicable device tolerance.</w:t>
      </w:r>
    </w:p>
    <w:p w14:paraId="4420E58A" w14:textId="77777777" w:rsidR="005900E4" w:rsidRDefault="005900E4" w:rsidP="005900E4">
      <w:pPr>
        <w:ind w:left="360"/>
      </w:pPr>
      <w:r w:rsidRPr="00042BA5">
        <w:lastRenderedPageBreak/>
        <w:t>Device testing is complicated to some degree when corrections to standards are applied.  When using a correction for a standard, the uncertainty associated with the corrected value must be less than one-third of the applicable device tolerance.  The reason for this requirement is to give the device being tested as nearly as practicable the full benefit of its own tolerance.</w:t>
      </w:r>
    </w:p>
    <w:p w14:paraId="122C7BAF" w14:textId="77777777" w:rsidR="005900E4" w:rsidRDefault="005900E4" w:rsidP="005900E4">
      <w:pPr>
        <w:spacing w:before="40"/>
        <w:ind w:left="360"/>
        <w:rPr>
          <w:b/>
          <w:bCs/>
          <w:u w:val="single"/>
        </w:rPr>
      </w:pPr>
      <w:r w:rsidRPr="00042BA5">
        <w:rPr>
          <w:b/>
          <w:bCs/>
          <w:u w:val="single"/>
        </w:rPr>
        <w:t>Whenever possible and practical, field standards should be used to test commercial devices. However, where it is impractical or unduly cumbersome to use field standards, transfer standards may be used. There are two categories of transfer standards. The critical criteria that distinguish between these standards are: (1) the accuracy and uncertainty of the standard; (2) the stability as a standard over an extended period; and (3) proven validity or performance of the standard over the range of environmental and operational conditions in which the standard may be used.</w:t>
      </w:r>
    </w:p>
    <w:p w14:paraId="21B49E08" w14:textId="77777777" w:rsidR="005900E4" w:rsidRDefault="005900E4" w:rsidP="005900E4">
      <w:pPr>
        <w:spacing w:before="40"/>
        <w:ind w:left="360"/>
        <w:rPr>
          <w:b/>
          <w:bCs/>
          <w:u w:val="single"/>
        </w:rPr>
      </w:pPr>
      <w:r w:rsidRPr="00042BA5">
        <w:rPr>
          <w:b/>
          <w:bCs/>
          <w:u w:val="single"/>
        </w:rPr>
        <w:t>A “field standard” is one that meets the one-third requirement mentioned earlier in this section. Additionally, the field standard maintains its validity or stability as a standard over an extended period (defined based on data of the standard’s stability by an authorized metrology lab or as specified by the Director) and is known to maintain its value as a standard over the full range of environmental conditions and the range of operating conditions in which the standard may be used to test commercial weighing and measuring devices. Corrections, as documented by an authorized metrology laboratory, may be used.</w:t>
      </w:r>
    </w:p>
    <w:p w14:paraId="34FAECA6" w14:textId="77777777" w:rsidR="005900E4" w:rsidRDefault="005900E4" w:rsidP="005900E4">
      <w:pPr>
        <w:spacing w:before="40"/>
        <w:ind w:left="360"/>
        <w:rPr>
          <w:b/>
          <w:bCs/>
          <w:u w:val="single"/>
        </w:rPr>
      </w:pPr>
      <w:r w:rsidRPr="00042BA5">
        <w:rPr>
          <w:b/>
          <w:bCs/>
          <w:u w:val="single"/>
        </w:rPr>
        <w:t>Transfer standards do not meet one or more of these critical criteria. One category of transfer standards, which is referred to here as a “Type 1 transfer standard,” is a transfer standard that meets the one-third accuracy requirement for a short time, under a limited range of environmental conditions and/or a limited range of operating conditions. The accuracy of a Type 1 transfer standard may have to be verified through testing each time it is used to verify that the desired accuracy and performance can be achieved when the Type 1 transfer standard is used under the limited environmental and operating conditions. When a Type 1 transfer standard is used, the basic tolerances specified for the commercial measuring devices are applied as specified in the applicable codes.</w:t>
      </w:r>
    </w:p>
    <w:p w14:paraId="7C5215C0" w14:textId="77777777" w:rsidR="005900E4" w:rsidRPr="00042BA5" w:rsidRDefault="005900E4" w:rsidP="005900E4">
      <w:pPr>
        <w:spacing w:before="40"/>
        <w:ind w:left="360"/>
      </w:pPr>
      <w:r w:rsidRPr="00042BA5">
        <w:rPr>
          <w:b/>
          <w:bCs/>
          <w:u w:val="single"/>
        </w:rPr>
        <w:t>The second category of transfer standard, which is referred to here as a “Type 2 transfer standard,” is one that does not meet the one-third requirement. The Type 2 transfer standard must be stable and valid under the environmental or operating conditions in which it is used. The performance characteristics must be confirmed with sufficient data to properly characterize the uncertainty associated with the Type 2 transfer standard. When a Type 2 transfer standard is used, the tolerances applicable to the commercial weighing and measuring device must be increased to recognize the large uncertainty or corrections associated with the Type 2 transfer standard. When commercial meters are tested using a Type 2 transfer standard, the tolerance applied to the meter under test shall be determined as specified in the General Code.</w:t>
      </w:r>
    </w:p>
    <w:p w14:paraId="74196B72" w14:textId="77777777" w:rsidR="005900E4" w:rsidRDefault="005900E4" w:rsidP="005900E4">
      <w:pPr>
        <w:ind w:firstLine="360"/>
        <w:rPr>
          <w:b/>
          <w:bCs/>
          <w:u w:val="single"/>
        </w:rPr>
      </w:pPr>
      <w:r w:rsidRPr="00042BA5">
        <w:rPr>
          <w:b/>
          <w:bCs/>
          <w:u w:val="single"/>
        </w:rPr>
        <w:t>(Added 202X)</w:t>
      </w:r>
    </w:p>
    <w:p w14:paraId="2B5837D7" w14:textId="77777777" w:rsidR="005900E4" w:rsidRDefault="005900E4" w:rsidP="005900E4">
      <w:pPr>
        <w:ind w:left="360"/>
      </w:pPr>
      <w:r w:rsidRPr="00042BA5">
        <w:rPr>
          <w:b/>
          <w:bCs/>
        </w:rPr>
        <w:t>3.3.</w:t>
      </w:r>
      <w:r w:rsidRPr="00042BA5">
        <w:rPr>
          <w:b/>
          <w:bCs/>
        </w:rPr>
        <w:tab/>
        <w:t xml:space="preserve">Accuracy of </w:t>
      </w:r>
      <w:r w:rsidRPr="00042BA5">
        <w:rPr>
          <w:b/>
          <w:bCs/>
          <w:u w:val="single"/>
        </w:rPr>
        <w:t>Field</w:t>
      </w:r>
      <w:r w:rsidRPr="00042BA5">
        <w:rPr>
          <w:b/>
          <w:bCs/>
        </w:rPr>
        <w:t xml:space="preserve"> Standards. –</w:t>
      </w:r>
      <w:r w:rsidRPr="00042BA5">
        <w:t xml:space="preserve"> Prior to the official use of testing apparatus, its accuracy should invariably be verified.  Field standards should be calibrated as often as circumstances require.  By their nature, metal volumetric field standards are more susceptible to damage in handling than are standards of some other types.  A field standard should be calibrated whenever damage is known or suspected to have occurred or significant repairs have been made.  In addition, field standards, particularly volumetric standards, should be calibrated with sufficient frequency to affirm their continued accuracy, so that the official may always be in an unassailable position with respect to the accuracy of his testing apparatus.  Secondary field standards, such as special fabric testing tapes, should be verified much more frequently than such basic standards as steel tapes or volumetric provers to demonstrate their constancy of value or performance.</w:t>
      </w:r>
    </w:p>
    <w:p w14:paraId="5942BC22" w14:textId="3D99B920" w:rsidR="005900E4" w:rsidRDefault="005900E4" w:rsidP="005900E4">
      <w:pPr>
        <w:ind w:left="360"/>
      </w:pPr>
      <w:r w:rsidRPr="00042BA5">
        <w:t xml:space="preserve">Accurate and dependable results cannot be obtained with faulty or inadequate field standards. If either the service person or official is poorly equipped, their results cannot be expected to check consistently. Disagreements can be </w:t>
      </w:r>
      <w:r w:rsidRPr="00042BA5">
        <w:rPr>
          <w:u w:val="single"/>
        </w:rPr>
        <w:t>avo</w:t>
      </w:r>
      <w:r w:rsidRPr="00042BA5">
        <w:rPr>
          <w:u w:val="single"/>
        </w:rPr>
        <w:softHyphen/>
      </w:r>
      <w:r w:rsidRPr="00042BA5">
        <w:rPr>
          <w:u w:val="single"/>
        </w:rPr>
        <w:softHyphen/>
        <w:t>ided</w:t>
      </w:r>
      <w:r w:rsidRPr="00042BA5">
        <w:t xml:space="preserve"> and the servicing of commercial equipment can be expedited and improved if service persons and officials give equal attention to the adequacy and maintenance of their testing apparatus.</w:t>
      </w:r>
    </w:p>
    <w:p w14:paraId="4D5FCEC6" w14:textId="5CB67F30" w:rsidR="00CC6830" w:rsidRDefault="00CC6830" w:rsidP="00CC6830">
      <w:pPr>
        <w:spacing w:after="0"/>
        <w:rPr>
          <w:b/>
          <w:bCs/>
        </w:rPr>
      </w:pPr>
      <w:r>
        <w:rPr>
          <w:b/>
          <w:bCs/>
        </w:rPr>
        <w:t>Previous Action:</w:t>
      </w:r>
    </w:p>
    <w:p w14:paraId="603A432E" w14:textId="673DE103" w:rsidR="00CC6830" w:rsidRPr="00CC6830" w:rsidRDefault="00CC6830" w:rsidP="00CC6830">
      <w:pPr>
        <w:ind w:left="720"/>
      </w:pPr>
      <w:r w:rsidRPr="00CC6830">
        <w:t>2022: Developing</w:t>
      </w:r>
    </w:p>
    <w:p w14:paraId="3A9F597D" w14:textId="77777777" w:rsidR="005900E4" w:rsidRDefault="005900E4" w:rsidP="00436C92">
      <w:pPr>
        <w:spacing w:after="0"/>
        <w:rPr>
          <w:b/>
        </w:rPr>
      </w:pPr>
      <w:r w:rsidRPr="00A84EFC">
        <w:rPr>
          <w:b/>
        </w:rPr>
        <w:lastRenderedPageBreak/>
        <w:t>Background and Discussion:</w:t>
      </w:r>
    </w:p>
    <w:p w14:paraId="0E38DFC3" w14:textId="0A5A4227" w:rsidR="005900E4" w:rsidRPr="00D309E4" w:rsidRDefault="005900E4" w:rsidP="005900E4">
      <w:pPr>
        <w:rPr>
          <w:b/>
        </w:rPr>
      </w:pPr>
      <w:r w:rsidRPr="00D309E4">
        <w:rPr>
          <w:bCs/>
          <w:u w:val="single"/>
        </w:rPr>
        <w:t xml:space="preserve">NCWM 2022 </w:t>
      </w:r>
      <w:r w:rsidRPr="00621C6C">
        <w:rPr>
          <w:bCs/>
          <w:u w:val="single"/>
        </w:rPr>
        <w:t>Interim Meeting</w:t>
      </w:r>
      <w:r w:rsidR="00621C6C">
        <w:rPr>
          <w:bCs/>
        </w:rPr>
        <w:t>:</w:t>
      </w:r>
      <w:r>
        <w:rPr>
          <w:bCs/>
        </w:rPr>
        <w:t xml:space="preserve"> </w:t>
      </w:r>
      <w:r w:rsidRPr="00D309E4">
        <w:t>Item</w:t>
      </w:r>
      <w:r w:rsidRPr="00A84EFC">
        <w:t xml:space="preserve"> </w:t>
      </w:r>
      <w:r>
        <w:t>GEN-19.1 was</w:t>
      </w:r>
      <w:r w:rsidRPr="00A84EFC">
        <w:t xml:space="preserve"> assigned to the </w:t>
      </w:r>
      <w:r>
        <w:t xml:space="preserve">original </w:t>
      </w:r>
      <w:r w:rsidRPr="00A84EFC">
        <w:t>submitter</w:t>
      </w:r>
      <w:r>
        <w:t>, Seraphin,</w:t>
      </w:r>
      <w:r w:rsidRPr="00A84EFC">
        <w:t xml:space="preserve"> for further development.</w:t>
      </w:r>
      <w:r>
        <w:t xml:space="preserve">  As noted at the beginning of this item</w:t>
      </w:r>
      <w:r w:rsidRPr="00F120C9">
        <w:t xml:space="preserve"> </w:t>
      </w:r>
      <w:r>
        <w:t>Seraphin</w:t>
      </w:r>
      <w:r w:rsidRPr="00F120C9">
        <w:t xml:space="preserve"> has worked with NIST OWM to revise and combine the original proposals of GEN-19.1 </w:t>
      </w:r>
      <w:r>
        <w:t>and</w:t>
      </w:r>
      <w:r w:rsidRPr="00F120C9">
        <w:t xml:space="preserve"> OTH-22.1</w:t>
      </w:r>
      <w:r>
        <w:t>.  Consequently, NIST OWM has asked that OTH-22.1 be combined with GEN-19.1.</w:t>
      </w:r>
      <w:r w:rsidRPr="00A84EFC">
        <w:t xml:space="preserve">  For more information or to provide comment, please contact:</w:t>
      </w:r>
    </w:p>
    <w:p w14:paraId="36ECFD07" w14:textId="77777777" w:rsidR="005900E4" w:rsidRPr="00A84EFC" w:rsidRDefault="005900E4" w:rsidP="00436C92">
      <w:pPr>
        <w:keepNext/>
        <w:keepLines/>
        <w:spacing w:after="0"/>
        <w:ind w:left="360"/>
      </w:pPr>
      <w:r w:rsidRPr="00A84EFC">
        <w:t>Mr. Robert Murnane</w:t>
      </w:r>
    </w:p>
    <w:p w14:paraId="3CB3D06E" w14:textId="77777777" w:rsidR="005900E4" w:rsidRPr="00A84EFC" w:rsidRDefault="005900E4" w:rsidP="00436C92">
      <w:pPr>
        <w:keepNext/>
        <w:keepLines/>
        <w:spacing w:after="0"/>
        <w:ind w:left="360"/>
      </w:pPr>
      <w:r w:rsidRPr="00A84EFC">
        <w:t>Seraphin Test Measure Company</w:t>
      </w:r>
    </w:p>
    <w:p w14:paraId="594FF276" w14:textId="77777777" w:rsidR="005900E4" w:rsidRPr="00A84EFC" w:rsidRDefault="005900E4" w:rsidP="00436C92">
      <w:pPr>
        <w:keepNext/>
        <w:keepLines/>
        <w:spacing w:after="0"/>
        <w:ind w:left="360"/>
      </w:pPr>
      <w:r w:rsidRPr="00A84EFC">
        <w:t>A Division of Pemberton Fabricators, Inc.</w:t>
      </w:r>
    </w:p>
    <w:p w14:paraId="6B158549" w14:textId="77777777" w:rsidR="005900E4" w:rsidRDefault="005900E4" w:rsidP="00436C92">
      <w:pPr>
        <w:keepNext/>
        <w:keepLines/>
        <w:spacing w:after="0"/>
        <w:ind w:left="360"/>
      </w:pPr>
      <w:r w:rsidRPr="00A84EFC">
        <w:t xml:space="preserve">609-267-0922, </w:t>
      </w:r>
      <w:hyperlink r:id="rId62" w:history="1">
        <w:r w:rsidRPr="00A84EFC">
          <w:rPr>
            <w:color w:val="0000FF"/>
            <w:u w:val="single"/>
          </w:rPr>
          <w:t>rmurnane@pemfb.com</w:t>
        </w:r>
      </w:hyperlink>
      <w:r w:rsidRPr="00A84EFC">
        <w:t xml:space="preserve"> </w:t>
      </w:r>
    </w:p>
    <w:p w14:paraId="33A73B5B" w14:textId="77777777" w:rsidR="005900E4" w:rsidRDefault="005900E4" w:rsidP="005900E4">
      <w:pPr>
        <w:keepNext/>
        <w:keepLines/>
        <w:ind w:left="360"/>
      </w:pPr>
      <w:r>
        <w:t>or</w:t>
      </w:r>
    </w:p>
    <w:p w14:paraId="68585329" w14:textId="77777777" w:rsidR="005900E4" w:rsidRDefault="005900E4" w:rsidP="00436C92">
      <w:pPr>
        <w:keepNext/>
        <w:keepLines/>
        <w:spacing w:after="0"/>
        <w:ind w:left="360"/>
      </w:pPr>
      <w:r>
        <w:t>Ms. G. Diane Lee</w:t>
      </w:r>
    </w:p>
    <w:p w14:paraId="1F7B3EC3" w14:textId="77777777" w:rsidR="005900E4" w:rsidRDefault="005900E4" w:rsidP="00436C92">
      <w:pPr>
        <w:keepNext/>
        <w:keepLines/>
        <w:spacing w:after="0"/>
        <w:ind w:left="360"/>
      </w:pPr>
      <w:r>
        <w:t>NIST Office of Weights and Measures</w:t>
      </w:r>
    </w:p>
    <w:p w14:paraId="562383C6" w14:textId="31A10B51" w:rsidR="005900E4" w:rsidRDefault="00A0064A" w:rsidP="005900E4">
      <w:pPr>
        <w:keepNext/>
        <w:keepLines/>
        <w:ind w:left="360"/>
      </w:pPr>
      <w:hyperlink r:id="rId63" w:history="1">
        <w:r w:rsidR="00621C6C" w:rsidRPr="00D34518">
          <w:rPr>
            <w:rStyle w:val="Hyperlink"/>
            <w:noProof w:val="0"/>
          </w:rPr>
          <w:t>diane.lee@nist.gov</w:t>
        </w:r>
      </w:hyperlink>
    </w:p>
    <w:p w14:paraId="7ED9C02D" w14:textId="4CE527F5" w:rsidR="00621C6C" w:rsidRPr="00A84EFC" w:rsidRDefault="00621C6C" w:rsidP="00621C6C">
      <w:pPr>
        <w:keepNext/>
        <w:keepLines/>
      </w:pPr>
      <w:r w:rsidRPr="007358B9">
        <w:rPr>
          <w:bCs/>
          <w:u w:val="single"/>
        </w:rPr>
        <w:t>2022 NCWM Annual Meeting:</w:t>
      </w:r>
      <w:r w:rsidRPr="007358B9">
        <w:rPr>
          <w:bCs/>
        </w:rPr>
        <w:t xml:space="preserve">  The committee heard from Tina Butcher NIST, the submitter of the item. She stated that they had addressed items heard at the fall regional meeting and the 2022 interim NCWM meeting. She stated they felt the item as is ready to move forward in tandem with Block 7. The intent is to clarify that it isn’t necessary to identify what type of standard is to be used, i.e.: provers aren’t referenced in section 3.30. OWM also provided written comments on this item.</w:t>
      </w:r>
    </w:p>
    <w:p w14:paraId="60947BFF" w14:textId="77777777" w:rsidR="005900E4" w:rsidRPr="00A84EFC" w:rsidRDefault="005900E4" w:rsidP="005900E4">
      <w:pPr>
        <w:rPr>
          <w:bCs/>
        </w:rPr>
      </w:pPr>
      <w:r w:rsidRPr="00A84EFC">
        <w:rPr>
          <w:bCs/>
        </w:rPr>
        <w:t xml:space="preserve">The submitter </w:t>
      </w:r>
      <w:r>
        <w:rPr>
          <w:bCs/>
        </w:rPr>
        <w:t xml:space="preserve">of the original GEN 19.1 </w:t>
      </w:r>
      <w:r w:rsidRPr="00A84EFC">
        <w:rPr>
          <w:bCs/>
        </w:rPr>
        <w:t>provided the following:</w:t>
      </w:r>
    </w:p>
    <w:p w14:paraId="3B65BE6D" w14:textId="77777777" w:rsidR="005900E4" w:rsidRPr="00A84EFC" w:rsidRDefault="005900E4" w:rsidP="005900E4">
      <w:r w:rsidRPr="00A84EFC">
        <w:t>Over the last several years, there have been, and still are, proposals to recognize some types of meters as either transfer standards or as field standards. Handbook 44 already recognizes the use of many different types of master meters, other reference materials, or devices as transfer standards. This proposal is based upon the existing recognition and permitted use of transfer standards that are already in Handbook 44.</w:t>
      </w:r>
    </w:p>
    <w:p w14:paraId="49473ECD" w14:textId="77777777" w:rsidR="005900E4" w:rsidRPr="00A84EFC" w:rsidRDefault="005900E4" w:rsidP="005900E4">
      <w:pPr>
        <w:spacing w:before="40"/>
      </w:pPr>
      <w:r w:rsidRPr="00A84EFC">
        <w:t xml:space="preserve">However, there is no common understanding among industry and weights and measures officials as to what distinguishes a field standard from a transfer standard. Consequently, changes are proposed to the Fundamental Considerations Section 3.2. and definitions are proposed for field standards and transfer standards to highlight the critical differences between these two types of standards. Any artifact, reference material or measuring device that meets the requirements of accuracy and repeatability as specified in Section 3.2. of the Handbook 44 Fundamental Considerations qualifies as a field standard. However, what has not been clearly understood is that </w:t>
      </w:r>
      <w:r w:rsidRPr="00A84EFC">
        <w:rPr>
          <w:b/>
        </w:rPr>
        <w:t>the field standard must meet Section 3.2. over the environmental and operational parameters in which the commercial measuring devices under test are used.</w:t>
      </w:r>
      <w:r w:rsidRPr="00A84EFC">
        <w:t xml:space="preserve"> The ranges for these environmental and operational parameters may be very large and include:</w:t>
      </w:r>
    </w:p>
    <w:p w14:paraId="4D412B31" w14:textId="77777777" w:rsidR="005900E4" w:rsidRPr="00A84EFC" w:rsidRDefault="005900E4" w:rsidP="00CC6830">
      <w:pPr>
        <w:numPr>
          <w:ilvl w:val="0"/>
          <w:numId w:val="50"/>
        </w:numPr>
        <w:spacing w:after="0"/>
      </w:pPr>
      <w:r w:rsidRPr="00A84EFC">
        <w:t>The range of flow rates at which the commercial meters under test operate (from the minimum to maximum flow rates for the meters</w:t>
      </w:r>
      <w:proofErr w:type="gramStart"/>
      <w:r w:rsidRPr="00A84EFC">
        <w:t>);</w:t>
      </w:r>
      <w:proofErr w:type="gramEnd"/>
    </w:p>
    <w:p w14:paraId="5822E625" w14:textId="77777777" w:rsidR="005900E4" w:rsidRPr="00A84EFC" w:rsidRDefault="005900E4" w:rsidP="00CC6830">
      <w:pPr>
        <w:numPr>
          <w:ilvl w:val="0"/>
          <w:numId w:val="50"/>
        </w:numPr>
        <w:spacing w:after="0"/>
      </w:pPr>
      <w:r w:rsidRPr="00A84EFC">
        <w:t>The range of air temperatures over which meters are used (perhaps 10</w:t>
      </w:r>
      <w:r w:rsidRPr="00A84EFC">
        <w:sym w:font="Symbol" w:char="F0B0"/>
      </w:r>
      <w:r w:rsidRPr="00A84EFC">
        <w:t> F to 105</w:t>
      </w:r>
      <w:r w:rsidRPr="00A84EFC">
        <w:sym w:font="Symbol" w:char="F0B0"/>
      </w:r>
      <w:r w:rsidRPr="00A84EFC">
        <w:t> F</w:t>
      </w:r>
      <w:proofErr w:type="gramStart"/>
      <w:r w:rsidRPr="00A84EFC">
        <w:t>);</w:t>
      </w:r>
      <w:proofErr w:type="gramEnd"/>
    </w:p>
    <w:p w14:paraId="4DE3F022" w14:textId="77777777" w:rsidR="005900E4" w:rsidRPr="00A84EFC" w:rsidRDefault="005900E4" w:rsidP="00CC6830">
      <w:pPr>
        <w:numPr>
          <w:ilvl w:val="0"/>
          <w:numId w:val="50"/>
        </w:numPr>
        <w:spacing w:after="0"/>
      </w:pPr>
      <w:r w:rsidRPr="00A84EFC">
        <w:t>The range of product temperatures over which meters are used (perhaps 10</w:t>
      </w:r>
      <w:r w:rsidRPr="00A84EFC">
        <w:sym w:font="Symbol" w:char="F0B0"/>
      </w:r>
      <w:r w:rsidRPr="00A84EFC">
        <w:t> F to 105</w:t>
      </w:r>
      <w:r w:rsidRPr="00A84EFC">
        <w:sym w:font="Symbol" w:char="F0B0"/>
      </w:r>
      <w:r w:rsidRPr="00A84EFC">
        <w:t> F, especially applicable for above ground storage tanks</w:t>
      </w:r>
      <w:proofErr w:type="gramStart"/>
      <w:r w:rsidRPr="00A84EFC">
        <w:t>);</w:t>
      </w:r>
      <w:proofErr w:type="gramEnd"/>
    </w:p>
    <w:p w14:paraId="3C802843" w14:textId="77777777" w:rsidR="005900E4" w:rsidRPr="00A84EFC" w:rsidRDefault="005900E4" w:rsidP="00CC6830">
      <w:pPr>
        <w:numPr>
          <w:ilvl w:val="0"/>
          <w:numId w:val="50"/>
        </w:numPr>
        <w:spacing w:after="0"/>
      </w:pPr>
      <w:r w:rsidRPr="00A84EFC">
        <w:t>The range of temperature differences that may exist between the product, the standard and the air over which meters are used (perhaps up to 50</w:t>
      </w:r>
      <w:r w:rsidRPr="00A84EFC">
        <w:sym w:font="Symbol" w:char="F0B0"/>
      </w:r>
      <w:r w:rsidRPr="00A84EFC">
        <w:t> F, especially for cold fuel in underground tanks and hot air temperatures</w:t>
      </w:r>
      <w:proofErr w:type="gramStart"/>
      <w:r w:rsidRPr="00A84EFC">
        <w:t>);</w:t>
      </w:r>
      <w:proofErr w:type="gramEnd"/>
    </w:p>
    <w:p w14:paraId="1B955900" w14:textId="77777777" w:rsidR="005900E4" w:rsidRPr="00A84EFC" w:rsidRDefault="005900E4" w:rsidP="00CC6830">
      <w:pPr>
        <w:numPr>
          <w:ilvl w:val="0"/>
          <w:numId w:val="50"/>
        </w:numPr>
        <w:spacing w:after="0"/>
      </w:pPr>
      <w:r w:rsidRPr="00A84EFC">
        <w:t xml:space="preserve">The range of pressures at which the pumping systems operate at different times and </w:t>
      </w:r>
      <w:proofErr w:type="gramStart"/>
      <w:r w:rsidRPr="00A84EFC">
        <w:t>locations;</w:t>
      </w:r>
      <w:proofErr w:type="gramEnd"/>
      <w:r w:rsidRPr="00A84EFC">
        <w:t xml:space="preserve"> </w:t>
      </w:r>
    </w:p>
    <w:p w14:paraId="4B84137D" w14:textId="77777777" w:rsidR="005900E4" w:rsidRPr="00A84EFC" w:rsidRDefault="005900E4" w:rsidP="00CC6830">
      <w:pPr>
        <w:numPr>
          <w:ilvl w:val="0"/>
          <w:numId w:val="50"/>
        </w:numPr>
        <w:spacing w:after="0"/>
      </w:pPr>
      <w:r w:rsidRPr="00A84EFC">
        <w:t>The different products measured by similar meters; and</w:t>
      </w:r>
    </w:p>
    <w:p w14:paraId="22361498" w14:textId="02134C27" w:rsidR="005900E4" w:rsidRDefault="005900E4" w:rsidP="00CC6830">
      <w:pPr>
        <w:numPr>
          <w:ilvl w:val="0"/>
          <w:numId w:val="50"/>
        </w:numPr>
      </w:pPr>
      <w:r w:rsidRPr="00A84EFC">
        <w:t>Tests of multiple “standards” of the same type when used in different test system configurations (and “standards” of different sizes) to verify that the results agree and are consistent.</w:t>
      </w:r>
    </w:p>
    <w:p w14:paraId="0FC0C3CB" w14:textId="77777777" w:rsidR="005900E4" w:rsidRPr="00A84EFC" w:rsidRDefault="005900E4" w:rsidP="005900E4">
      <w:r w:rsidRPr="00A84EFC">
        <w:t xml:space="preserve">A range of environmental and operational parameters over which a transfer standard must meet the accuracy and repeatability requirements are more limited, that is, a transfer standard need only be accurate and repeatable over the conditions that exist for the “short” time that the transfer standard is used. Transfer standards may be tested before </w:t>
      </w:r>
      <w:r w:rsidRPr="00A84EFC">
        <w:lastRenderedPageBreak/>
        <w:t>and after use to verify a commercial measuring device, so the range of conditions in which accuracy and repeatability may be relatively small. The transfer standard is only required to be accurate and repeatable during the time it is in use, which might be to test only one commercial device. For example:</w:t>
      </w:r>
    </w:p>
    <w:p w14:paraId="7123FB8A" w14:textId="77777777" w:rsidR="005900E4" w:rsidRPr="00A84EFC" w:rsidRDefault="005900E4" w:rsidP="00CC6830">
      <w:pPr>
        <w:numPr>
          <w:ilvl w:val="0"/>
          <w:numId w:val="50"/>
        </w:numPr>
        <w:spacing w:after="0"/>
      </w:pPr>
      <w:r w:rsidRPr="00A84EFC">
        <w:t xml:space="preserve">The range of flow rates at which the meters under test operate </w:t>
      </w:r>
      <w:r w:rsidRPr="00A84EFC">
        <w:rPr>
          <w:b/>
        </w:rPr>
        <w:t xml:space="preserve">at the time of the </w:t>
      </w:r>
      <w:proofErr w:type="gramStart"/>
      <w:r w:rsidRPr="00A84EFC">
        <w:rPr>
          <w:b/>
        </w:rPr>
        <w:t>test</w:t>
      </w:r>
      <w:r w:rsidRPr="00A84EFC">
        <w:t>;</w:t>
      </w:r>
      <w:proofErr w:type="gramEnd"/>
    </w:p>
    <w:p w14:paraId="0C75D133" w14:textId="77777777" w:rsidR="005900E4" w:rsidRPr="00A84EFC" w:rsidRDefault="005900E4" w:rsidP="00CC6830">
      <w:pPr>
        <w:numPr>
          <w:ilvl w:val="0"/>
          <w:numId w:val="50"/>
        </w:numPr>
        <w:spacing w:after="0"/>
      </w:pPr>
      <w:r w:rsidRPr="00A84EFC">
        <w:t xml:space="preserve">The range of air temperatures that exist </w:t>
      </w:r>
      <w:r w:rsidRPr="00A84EFC">
        <w:rPr>
          <w:b/>
        </w:rPr>
        <w:t xml:space="preserve">at the time of the </w:t>
      </w:r>
      <w:proofErr w:type="gramStart"/>
      <w:r w:rsidRPr="00A84EFC">
        <w:rPr>
          <w:b/>
        </w:rPr>
        <w:t>test</w:t>
      </w:r>
      <w:r w:rsidRPr="00A84EFC">
        <w:t>;</w:t>
      </w:r>
      <w:proofErr w:type="gramEnd"/>
    </w:p>
    <w:p w14:paraId="1EE752F1" w14:textId="77777777" w:rsidR="005900E4" w:rsidRPr="00A84EFC" w:rsidRDefault="005900E4" w:rsidP="00CC6830">
      <w:pPr>
        <w:numPr>
          <w:ilvl w:val="0"/>
          <w:numId w:val="50"/>
        </w:numPr>
        <w:spacing w:after="0"/>
      </w:pPr>
      <w:r w:rsidRPr="00A84EFC">
        <w:t xml:space="preserve">The range of product temperatures that exist </w:t>
      </w:r>
      <w:r w:rsidRPr="00A84EFC">
        <w:rPr>
          <w:b/>
        </w:rPr>
        <w:t xml:space="preserve">at the time of the </w:t>
      </w:r>
      <w:proofErr w:type="gramStart"/>
      <w:r w:rsidRPr="00A84EFC">
        <w:rPr>
          <w:b/>
        </w:rPr>
        <w:t>test</w:t>
      </w:r>
      <w:r w:rsidRPr="00A84EFC">
        <w:t>;</w:t>
      </w:r>
      <w:proofErr w:type="gramEnd"/>
    </w:p>
    <w:p w14:paraId="2B65B0FB" w14:textId="77777777" w:rsidR="005900E4" w:rsidRPr="00A84EFC" w:rsidRDefault="005900E4" w:rsidP="00CC6830">
      <w:pPr>
        <w:numPr>
          <w:ilvl w:val="0"/>
          <w:numId w:val="50"/>
        </w:numPr>
        <w:spacing w:after="0"/>
      </w:pPr>
      <w:r w:rsidRPr="00A84EFC">
        <w:t xml:space="preserve">The range of temperature differences that may exist between the product, the standard and the air </w:t>
      </w:r>
      <w:r w:rsidRPr="00A84EFC">
        <w:rPr>
          <w:b/>
        </w:rPr>
        <w:t xml:space="preserve">at the time of the </w:t>
      </w:r>
      <w:proofErr w:type="gramStart"/>
      <w:r w:rsidRPr="00A84EFC">
        <w:rPr>
          <w:b/>
        </w:rPr>
        <w:t>test</w:t>
      </w:r>
      <w:r w:rsidRPr="00A84EFC">
        <w:t>;</w:t>
      </w:r>
      <w:proofErr w:type="gramEnd"/>
    </w:p>
    <w:p w14:paraId="77436752" w14:textId="77777777" w:rsidR="005900E4" w:rsidRPr="00A84EFC" w:rsidRDefault="005900E4" w:rsidP="00CC6830">
      <w:pPr>
        <w:numPr>
          <w:ilvl w:val="0"/>
          <w:numId w:val="50"/>
        </w:numPr>
        <w:spacing w:after="0"/>
      </w:pPr>
      <w:r w:rsidRPr="00A84EFC">
        <w:t xml:space="preserve">The range of pressures at which the pumping systems operate </w:t>
      </w:r>
      <w:r w:rsidRPr="00A84EFC">
        <w:rPr>
          <w:b/>
        </w:rPr>
        <w:t>at the time of the test</w:t>
      </w:r>
      <w:r w:rsidRPr="00A84EFC">
        <w:t>; and</w:t>
      </w:r>
    </w:p>
    <w:p w14:paraId="7163864B" w14:textId="7893B7AC" w:rsidR="005900E4" w:rsidRDefault="005900E4" w:rsidP="00CC6830">
      <w:pPr>
        <w:numPr>
          <w:ilvl w:val="0"/>
          <w:numId w:val="50"/>
        </w:numPr>
      </w:pPr>
      <w:r w:rsidRPr="00A84EFC">
        <w:t xml:space="preserve"> The product being measured by the meter </w:t>
      </w:r>
      <w:r w:rsidRPr="00436C92">
        <w:rPr>
          <w:b/>
        </w:rPr>
        <w:t>at the time of the test</w:t>
      </w:r>
      <w:r w:rsidRPr="00A84EFC">
        <w:t>.</w:t>
      </w:r>
    </w:p>
    <w:p w14:paraId="1223EF59" w14:textId="77777777" w:rsidR="005900E4" w:rsidRPr="00A84EFC" w:rsidRDefault="005900E4" w:rsidP="005900E4">
      <w:r w:rsidRPr="00A84EFC">
        <w:t xml:space="preserve">A critical issue that has not be adequately addressed and defined is, “How long must a field standard remain valid (i.e., accurate and repeatable)?” Common sense dictates that the field standard must remain valid over an extended </w:t>
      </w:r>
      <w:proofErr w:type="gramStart"/>
      <w:r w:rsidRPr="00A84EFC">
        <w:t>period of time</w:t>
      </w:r>
      <w:proofErr w:type="gramEnd"/>
      <w:r w:rsidRPr="00A84EFC">
        <w:t xml:space="preserve">. Transfer standards need only remain valid during their “short” period of use. Because (1) there are some many different types of field standards used to test commercial measuring devices, (2) there are so many transfer standards recognized in Handbook 44, and (3) the applications vary greatly, it isn’t clear that a common minimum </w:t>
      </w:r>
      <w:proofErr w:type="gramStart"/>
      <w:r w:rsidRPr="00A84EFC">
        <w:t>time period</w:t>
      </w:r>
      <w:proofErr w:type="gramEnd"/>
      <w:r w:rsidRPr="00A84EFC">
        <w:t xml:space="preserve"> for field standards or for transfer standards can be established. Nevertheless, field standards must be valid and stable over long time periods and wide ranges of environmental and operational parameters as compared to transfer standards.</w:t>
      </w:r>
    </w:p>
    <w:p w14:paraId="07A1E5CE" w14:textId="77777777" w:rsidR="005900E4" w:rsidRPr="00A84EFC" w:rsidRDefault="005900E4" w:rsidP="005900E4">
      <w:r w:rsidRPr="00A84EFC">
        <w:t>Additionally, transfer standards do not have to meet the one-third requirement for the uncertainty associated with its performance. Consequently, Handbook 44 typically specifies that the basic tolerances to be applied to the device under test be increased by two times the standard deviation of the transfer standard. This presumes that the transfer standard has been adjusted to have “zero error” or corrections are used to address any significant systematic errors in the transfer standard. This also applies when field standards are used. “The reason for this requirement is to give the device being tested as nearly as practicable the full benefit of its own tolerance.”</w:t>
      </w:r>
      <w:r w:rsidRPr="00A84EFC">
        <w:rPr>
          <w:vertAlign w:val="superscript"/>
        </w:rPr>
        <w:footnoteReference w:id="4"/>
      </w:r>
      <w:r w:rsidRPr="00A84EFC">
        <w:t xml:space="preserve"> </w:t>
      </w:r>
    </w:p>
    <w:p w14:paraId="68F9B35A" w14:textId="77777777" w:rsidR="005900E4" w:rsidRPr="00A84EFC" w:rsidRDefault="005900E4" w:rsidP="005900E4">
      <w:pPr>
        <w:rPr>
          <w:bCs/>
        </w:rPr>
      </w:pPr>
      <w:r w:rsidRPr="00A84EFC">
        <w:rPr>
          <w:bCs/>
        </w:rPr>
        <w:t>The submitter also provided the following possible opposing arguments:</w:t>
      </w:r>
    </w:p>
    <w:p w14:paraId="4E626148" w14:textId="77777777" w:rsidR="005900E4" w:rsidRPr="00A84EFC" w:rsidRDefault="005900E4" w:rsidP="00CC6830">
      <w:pPr>
        <w:numPr>
          <w:ilvl w:val="0"/>
          <w:numId w:val="64"/>
        </w:numPr>
        <w:spacing w:before="40"/>
      </w:pPr>
      <w:r w:rsidRPr="00A84EFC">
        <w:t>There are several proposals before the S&amp;T Committee to recognize some meters as field standards and field standard reference meters. These proposals have not specified how the proposed field standards are to be tested to demonstrate compliance with the Fundamental Considerations requirements of Section. 3.2. It is possible that some companies will push for the recognition of meters as field standards without submitting data to support their claims of performance as field standards.</w:t>
      </w:r>
    </w:p>
    <w:p w14:paraId="5A5AF736" w14:textId="77777777" w:rsidR="000026D3" w:rsidRDefault="005900E4" w:rsidP="00CC6830">
      <w:pPr>
        <w:numPr>
          <w:ilvl w:val="0"/>
          <w:numId w:val="64"/>
        </w:numPr>
        <w:spacing w:before="40"/>
      </w:pPr>
      <w:r w:rsidRPr="00A84EFC">
        <w:t>It is very difficult, time consuming and expensive to test meters that are proposed for use as field standards, especially to test using different fuels over the range of temperatures that exist for commercial applications and for temperature differences between the fuel and the air. It is possible that some will object to having to prove meter performance over the range of environmental and operational parameters.</w:t>
      </w:r>
    </w:p>
    <w:p w14:paraId="0015D0FA" w14:textId="1720A4B2" w:rsidR="005900E4" w:rsidRPr="00A84EFC" w:rsidRDefault="005900E4" w:rsidP="00CC6830">
      <w:pPr>
        <w:numPr>
          <w:ilvl w:val="0"/>
          <w:numId w:val="64"/>
        </w:numPr>
        <w:spacing w:before="40"/>
      </w:pPr>
      <w:r w:rsidRPr="00A84EFC">
        <w:t>It is possible that some companies will want to use performance data collected under laboratory conditions as being indicative of the expected performance of the meters under field conditions.</w:t>
      </w:r>
    </w:p>
    <w:p w14:paraId="5FFEC16A" w14:textId="77777777" w:rsidR="005900E4" w:rsidRPr="00A84EFC" w:rsidRDefault="005900E4" w:rsidP="00CC6830">
      <w:pPr>
        <w:numPr>
          <w:ilvl w:val="0"/>
          <w:numId w:val="64"/>
        </w:numPr>
        <w:spacing w:before="40"/>
      </w:pPr>
      <w:r w:rsidRPr="00A84EFC">
        <w:t>Laboratory calibration procedures may not reflect the performance of the proposed field standard under field conditions.</w:t>
      </w:r>
    </w:p>
    <w:p w14:paraId="4B4EDAFF" w14:textId="77777777" w:rsidR="005900E4" w:rsidRPr="00A84EFC" w:rsidRDefault="005900E4" w:rsidP="00CC6830">
      <w:pPr>
        <w:numPr>
          <w:ilvl w:val="0"/>
          <w:numId w:val="64"/>
        </w:numPr>
        <w:spacing w:before="40"/>
      </w:pPr>
      <w:r w:rsidRPr="00A84EFC">
        <w:t>Some companies may object to the cost of collecting data for transfer standards (meters) of different sizes and with different flow rate ranges to prove that the results for the different sized transfer standards (metering systems) will produce consistent test results on the same commercial meters.</w:t>
      </w:r>
    </w:p>
    <w:p w14:paraId="2B3447CC" w14:textId="77777777" w:rsidR="005900E4" w:rsidRPr="00A84EFC" w:rsidRDefault="005900E4" w:rsidP="00CC6830">
      <w:pPr>
        <w:numPr>
          <w:ilvl w:val="0"/>
          <w:numId w:val="64"/>
        </w:numPr>
        <w:spacing w:before="40"/>
        <w:rPr>
          <w:bCs/>
        </w:rPr>
      </w:pPr>
      <w:r w:rsidRPr="00A84EFC">
        <w:lastRenderedPageBreak/>
        <w:t xml:space="preserve">Establishing a reasonably good estimate of the standard deviation associated with a transfer standard (to be added to the basic tolerances for the devices under test) may require significant time, </w:t>
      </w:r>
      <w:proofErr w:type="gramStart"/>
      <w:r w:rsidRPr="00A84EFC">
        <w:t>effort</w:t>
      </w:r>
      <w:proofErr w:type="gramEnd"/>
      <w:r w:rsidRPr="00A84EFC">
        <w:t xml:space="preserve"> and cost.</w:t>
      </w:r>
    </w:p>
    <w:p w14:paraId="0FB32AD0" w14:textId="77777777" w:rsidR="005900E4" w:rsidRPr="00A84EFC" w:rsidRDefault="005900E4" w:rsidP="00CC6830">
      <w:pPr>
        <w:numPr>
          <w:ilvl w:val="0"/>
          <w:numId w:val="64"/>
        </w:numPr>
        <w:spacing w:before="40"/>
        <w:rPr>
          <w:bCs/>
        </w:rPr>
      </w:pPr>
      <w:r w:rsidRPr="00A84EFC">
        <w:t>Some companies may want to modify the device under test to be able to test the commercial measuring device, rather than testing the device as used.</w:t>
      </w:r>
    </w:p>
    <w:p w14:paraId="677E2EE6" w14:textId="77777777" w:rsidR="005900E4" w:rsidRPr="00A84EFC" w:rsidRDefault="005900E4" w:rsidP="005900E4">
      <w:pPr>
        <w:spacing w:before="40"/>
      </w:pPr>
      <w:r w:rsidRPr="00A84EFC">
        <w:t xml:space="preserve">The submitter </w:t>
      </w:r>
      <w:r>
        <w:t xml:space="preserve">states that these items are fully developed and </w:t>
      </w:r>
      <w:r w:rsidRPr="00A84EFC">
        <w:t>requested that this be a Voting Item in 2022.</w:t>
      </w:r>
    </w:p>
    <w:p w14:paraId="3F996580" w14:textId="171971CC" w:rsidR="005900E4" w:rsidRPr="00946019" w:rsidRDefault="005900E4" w:rsidP="005900E4">
      <w:pPr>
        <w:rPr>
          <w:rFonts w:ascii="TimesNewRomanPS" w:eastAsia="Times New Roman" w:hAnsi="TimesNewRomanPS"/>
          <w:b/>
          <w:bCs/>
        </w:rPr>
      </w:pPr>
      <w:r w:rsidRPr="00A84EFC">
        <w:rPr>
          <w:b/>
        </w:rPr>
        <w:t>Background and Discussion</w:t>
      </w:r>
      <w:r>
        <w:rPr>
          <w:b/>
        </w:rPr>
        <w:t xml:space="preserve"> for </w:t>
      </w:r>
      <w:r>
        <w:rPr>
          <w:rFonts w:ascii="TimesNewRomanPS" w:eastAsia="Times New Roman" w:hAnsi="TimesNewRomanPS"/>
          <w:b/>
          <w:bCs/>
        </w:rPr>
        <w:t>Item OTH-22.1 originally submitted by NIST Office of Weights and Measures.</w:t>
      </w:r>
    </w:p>
    <w:p w14:paraId="7AD7A674" w14:textId="77777777" w:rsidR="005900E4" w:rsidRPr="008041DA" w:rsidRDefault="005900E4" w:rsidP="000026D3">
      <w:pPr>
        <w:spacing w:after="0"/>
        <w:rPr>
          <w:b/>
        </w:rPr>
      </w:pPr>
      <w:r w:rsidRPr="008041DA">
        <w:rPr>
          <w:b/>
        </w:rPr>
        <w:t>Source:</w:t>
      </w:r>
    </w:p>
    <w:p w14:paraId="3E19B0DE" w14:textId="77777777" w:rsidR="005900E4" w:rsidRDefault="005900E4" w:rsidP="005900E4">
      <w:pPr>
        <w:rPr>
          <w:rFonts w:ascii="TimesNewRomanPS" w:eastAsia="Times New Roman" w:hAnsi="TimesNewRomanPS"/>
          <w:b/>
          <w:bCs/>
        </w:rPr>
      </w:pPr>
      <w:r w:rsidRPr="007973CA">
        <w:t>NIST</w:t>
      </w:r>
      <w:r>
        <w:t>,</w:t>
      </w:r>
      <w:r w:rsidRPr="007973CA">
        <w:t xml:space="preserve"> Office of Weights and Measures</w:t>
      </w:r>
    </w:p>
    <w:p w14:paraId="5CCB9EF1" w14:textId="77777777" w:rsidR="005900E4" w:rsidRDefault="005900E4" w:rsidP="000026D3">
      <w:pPr>
        <w:spacing w:after="0"/>
        <w:rPr>
          <w:rFonts w:eastAsia="Times New Roman"/>
        </w:rPr>
      </w:pPr>
      <w:r w:rsidRPr="00632695">
        <w:rPr>
          <w:rFonts w:ascii="TimesNewRomanPS" w:eastAsia="Times New Roman" w:hAnsi="TimesNewRomanPS"/>
          <w:b/>
          <w:bCs/>
        </w:rPr>
        <w:t xml:space="preserve">Previous Action: </w:t>
      </w:r>
    </w:p>
    <w:p w14:paraId="0A9D72AC" w14:textId="77777777" w:rsidR="005900E4" w:rsidRPr="00632695" w:rsidRDefault="005900E4" w:rsidP="005900E4">
      <w:pPr>
        <w:spacing w:after="100" w:afterAutospacing="1"/>
        <w:rPr>
          <w:rFonts w:eastAsia="Times New Roman"/>
        </w:rPr>
      </w:pPr>
      <w:r w:rsidRPr="00632695">
        <w:rPr>
          <w:rFonts w:ascii="TimesNewRomanPSMT" w:eastAsia="Times New Roman" w:hAnsi="TimesNewRomanPSMT"/>
        </w:rPr>
        <w:t xml:space="preserve">New </w:t>
      </w:r>
    </w:p>
    <w:p w14:paraId="5544F245" w14:textId="77777777" w:rsidR="005900E4" w:rsidRPr="005C41DF" w:rsidRDefault="005900E4" w:rsidP="005900E4">
      <w:pPr>
        <w:keepNext/>
        <w:rPr>
          <w:b/>
        </w:rPr>
      </w:pPr>
      <w:r w:rsidRPr="00632695">
        <w:rPr>
          <w:rFonts w:ascii="TimesNewRomanPS" w:eastAsia="Times New Roman" w:hAnsi="TimesNewRomanPS"/>
          <w:b/>
          <w:bCs/>
        </w:rPr>
        <w:t xml:space="preserve">Original Justification: </w:t>
      </w:r>
    </w:p>
    <w:p w14:paraId="510F2D56" w14:textId="77777777" w:rsidR="005900E4" w:rsidRPr="005C41DF" w:rsidRDefault="005900E4" w:rsidP="005900E4">
      <w:pPr>
        <w:spacing w:before="40"/>
      </w:pPr>
      <w:r w:rsidRPr="005C41DF">
        <w:t>Footnote 2 of Handbook 44, Appendix A, Fundamental Considerations, Section 3. Testing Apparatus was added to:</w:t>
      </w:r>
    </w:p>
    <w:p w14:paraId="4E4B2823" w14:textId="77777777" w:rsidR="005900E4" w:rsidRPr="005C41DF" w:rsidRDefault="005900E4" w:rsidP="00CC6830">
      <w:pPr>
        <w:numPr>
          <w:ilvl w:val="0"/>
          <w:numId w:val="65"/>
        </w:numPr>
        <w:spacing w:before="40"/>
        <w:ind w:left="720"/>
        <w:contextualSpacing/>
      </w:pPr>
      <w:r w:rsidRPr="005C41DF">
        <w:t xml:space="preserve">specify recommendations for suitable field test </w:t>
      </w:r>
      <w:proofErr w:type="gramStart"/>
      <w:r w:rsidRPr="005C41DF">
        <w:t>standards;</w:t>
      </w:r>
      <w:proofErr w:type="gramEnd"/>
    </w:p>
    <w:p w14:paraId="344FB622" w14:textId="77777777" w:rsidR="005900E4" w:rsidRPr="005C41DF" w:rsidRDefault="005900E4" w:rsidP="00CC6830">
      <w:pPr>
        <w:numPr>
          <w:ilvl w:val="0"/>
          <w:numId w:val="65"/>
        </w:numPr>
        <w:spacing w:before="40"/>
        <w:ind w:left="720"/>
        <w:contextualSpacing/>
      </w:pPr>
      <w:r w:rsidRPr="005C41DF">
        <w:t xml:space="preserve">require that field test standards meet specifications in Handbook 105 Series or other appropriate documentary </w:t>
      </w:r>
      <w:proofErr w:type="gramStart"/>
      <w:r w:rsidRPr="005C41DF">
        <w:t>standards;</w:t>
      </w:r>
      <w:proofErr w:type="gramEnd"/>
      <w:r w:rsidRPr="005C41DF">
        <w:t xml:space="preserve"> and</w:t>
      </w:r>
    </w:p>
    <w:p w14:paraId="659D639A" w14:textId="39FBD56A" w:rsidR="000026D3" w:rsidRDefault="005900E4" w:rsidP="00CC6830">
      <w:pPr>
        <w:numPr>
          <w:ilvl w:val="0"/>
          <w:numId w:val="65"/>
        </w:numPr>
        <w:spacing w:before="40"/>
        <w:ind w:left="720"/>
        <w:contextualSpacing/>
      </w:pPr>
      <w:r w:rsidRPr="005C41DF">
        <w:t>note that guidance may be obtained from NIST OWM regarding appropriate specifications, tolerances, and other criteria for assessing the suitability of a field test standard for use in inspecting and testing commercial weighing and measuring equipment.</w:t>
      </w:r>
    </w:p>
    <w:p w14:paraId="5DA71842" w14:textId="77777777" w:rsidR="000026D3" w:rsidRDefault="000026D3" w:rsidP="000026D3">
      <w:pPr>
        <w:spacing w:after="0"/>
      </w:pPr>
    </w:p>
    <w:p w14:paraId="440E88D8" w14:textId="01BA2842" w:rsidR="005900E4" w:rsidRPr="005C41DF" w:rsidRDefault="005900E4" w:rsidP="005900E4">
      <w:r w:rsidRPr="005C41DF">
        <w:t xml:space="preserve">Footnote 2 also recognizes that the Director has the authority to approve additional field test standards and/or equipment beyond those recommended by NIST or specified in a Handbook 105 or </w:t>
      </w:r>
      <w:proofErr w:type="gramStart"/>
      <w:r w:rsidRPr="005C41DF">
        <w:t>other</w:t>
      </w:r>
      <w:proofErr w:type="gramEnd"/>
      <w:r w:rsidRPr="005C41DF">
        <w:t xml:space="preserve"> documentary standard.  NIST OWM periodically receives inquiries regarding the use of various types of test equipment and test methods.  OWM has worked with state weights and measures programs and industry to develop standards and procedures and recommendations on the use of such equipment/methods and, in some </w:t>
      </w:r>
      <w:proofErr w:type="gramStart"/>
      <w:r w:rsidRPr="005C41DF">
        <w:t>cases</w:t>
      </w:r>
      <w:proofErr w:type="gramEnd"/>
      <w:r w:rsidRPr="005C41DF">
        <w:t xml:space="preserve"> this has resulted in a specific recommendation or Handbook 105.  However, as recognized, in Footnote 2, this does not preclude the Director from approving equipment for which a specific Handbook 105 or </w:t>
      </w:r>
      <w:proofErr w:type="gramStart"/>
      <w:r w:rsidRPr="005C41DF">
        <w:t>other</w:t>
      </w:r>
      <w:proofErr w:type="gramEnd"/>
      <w:r w:rsidRPr="005C41DF">
        <w:t xml:space="preserve"> documentary standard does not exist.</w:t>
      </w:r>
    </w:p>
    <w:p w14:paraId="7CA4AEC4" w14:textId="77777777" w:rsidR="005900E4" w:rsidRPr="005C41DF" w:rsidRDefault="005900E4" w:rsidP="005900E4">
      <w:proofErr w:type="gramStart"/>
      <w:r w:rsidRPr="005C41DF">
        <w:t>In order to</w:t>
      </w:r>
      <w:proofErr w:type="gramEnd"/>
      <w:r w:rsidRPr="005C41DF">
        <w:t xml:space="preserve"> be considered suitable for use in official testing of a commercial weighing or measuring device, field test standards and procedures need to meet a list of what is often referred to as the “Essential Elements of Traceability.”  This list includes elements outlined in NIST IR6969 GMP-13 Good Measurement Practice for Ensuring Metrological Traceability shown above in the proposed Section 3.1.1. Essential Elements of Traceability.  Provided steps are taken to ensure that a given field test standard has been demonstrated to meet the requirements in these elements, it is appropriate for that field test standard to be used in the official inspection and testing of a commercial weighing or measuring device or for use by a service company in testing and placing a device back into service after service work.</w:t>
      </w:r>
    </w:p>
    <w:p w14:paraId="54D18F69" w14:textId="77777777" w:rsidR="005900E4" w:rsidRPr="005C41DF" w:rsidRDefault="005900E4" w:rsidP="005900E4">
      <w:r w:rsidRPr="005C41DF">
        <w:t>While Footnote 2 already provides a statement regarding the authority of the Director to approve such equipment, OWM believes including additional information regarding the essential elements of traceability and a reference to specific measurement practices would be helpful to both emphasize that authority and provide guidance to Directors and industry regarding the selection of appropriate field test standards.</w:t>
      </w:r>
    </w:p>
    <w:p w14:paraId="067792E1" w14:textId="77777777" w:rsidR="005900E4" w:rsidRPr="005C41DF" w:rsidRDefault="005900E4" w:rsidP="005900E4">
      <w:r w:rsidRPr="005C41DF">
        <w:t>NIST OWM recommends the guidance originally included in Footnote 2 along with the additional references to the “Essential Elements” described above are best included in the body of Section 3 for clarity and ease of use.  Consequently, OWM recommends deleting the existing Footnote 2 and incorporating its contents into the body of Section 3.</w:t>
      </w:r>
    </w:p>
    <w:p w14:paraId="344A6C26" w14:textId="77777777" w:rsidR="005900E4" w:rsidRPr="005C41DF" w:rsidRDefault="005900E4" w:rsidP="005900E4">
      <w:r w:rsidRPr="005C41DF">
        <w:lastRenderedPageBreak/>
        <w:t xml:space="preserve">OWM also believes that some may erroneously believe that field test standards must be specifically listed within a NIST Handbook 44 code </w:t>
      </w:r>
      <w:proofErr w:type="gramStart"/>
      <w:r w:rsidRPr="005C41DF">
        <w:t>in order to</w:t>
      </w:r>
      <w:proofErr w:type="gramEnd"/>
      <w:r w:rsidRPr="005C41DF">
        <w:t xml:space="preserve"> be used in the inspection and testing of devices covered by that code.  Providing a clear statement that this is not the case along with a reference to the required criteria may help alleviate this misunderstanding.</w:t>
      </w:r>
    </w:p>
    <w:p w14:paraId="2623C04D" w14:textId="77777777" w:rsidR="005900E4" w:rsidRPr="005C41DF" w:rsidRDefault="005900E4" w:rsidP="005900E4">
      <w:r w:rsidRPr="005C41DF">
        <w:t>The submitter acknowledges that Footnote 2 already provides a clear statement that the Director has authority to approve standards which are not addressed by a NIST Handbook 105 Series handbook.  Some might argue that the proposed inclusion of additional information and guidance is not necessary.</w:t>
      </w:r>
    </w:p>
    <w:p w14:paraId="4495234A" w14:textId="77777777" w:rsidR="005900E4" w:rsidRDefault="005900E4" w:rsidP="005900E4">
      <w:r w:rsidRPr="005C41DF">
        <w:t xml:space="preserve">The submitter </w:t>
      </w:r>
      <w:r>
        <w:t xml:space="preserve">states that these items are fully developed and </w:t>
      </w:r>
      <w:r w:rsidRPr="005C41DF">
        <w:t xml:space="preserve">requested that this </w:t>
      </w:r>
      <w:r>
        <w:t>b</w:t>
      </w:r>
      <w:r w:rsidRPr="005C41DF">
        <w:t>e a Voting Item in 2022.</w:t>
      </w:r>
    </w:p>
    <w:p w14:paraId="0EA155F4" w14:textId="77777777" w:rsidR="005900E4" w:rsidRPr="00176A6A" w:rsidRDefault="005900E4" w:rsidP="005900E4">
      <w:r w:rsidRPr="00176A6A">
        <w:rPr>
          <w:b/>
          <w:bCs/>
        </w:rPr>
        <w:t>Additional Justification for the Formula in the Proposed G</w:t>
      </w:r>
      <w:r w:rsidRPr="00176A6A">
        <w:rPr>
          <w:b/>
          <w:bCs/>
        </w:rPr>
        <w:noBreakHyphen/>
        <w:t>T.5.</w:t>
      </w:r>
    </w:p>
    <w:p w14:paraId="5E6B3D3E" w14:textId="77777777" w:rsidR="005900E4" w:rsidRPr="00D02771" w:rsidRDefault="005900E4" w:rsidP="005900E4">
      <w:pPr>
        <w:jc w:val="center"/>
        <w:rPr>
          <w:b/>
          <w:bCs/>
        </w:rPr>
      </w:pPr>
      <w:r w:rsidRPr="00D02771">
        <w:rPr>
          <w:b/>
          <w:bCs/>
        </w:rPr>
        <w:t>Assessment of</w:t>
      </w:r>
      <w:r>
        <w:rPr>
          <w:b/>
          <w:bCs/>
        </w:rPr>
        <w:t xml:space="preserve"> the 2/3</w:t>
      </w:r>
      <w:r w:rsidRPr="00D02771">
        <w:rPr>
          <w:b/>
          <w:bCs/>
        </w:rPr>
        <w:t xml:space="preserve"> Formula and the OIML “Reduced MPE” Formula</w:t>
      </w:r>
    </w:p>
    <w:p w14:paraId="531957ED" w14:textId="77777777" w:rsidR="005900E4" w:rsidRDefault="005900E4" w:rsidP="005900E4">
      <w:pPr>
        <w:ind w:left="720"/>
      </w:pPr>
      <w:r w:rsidRPr="00D02771">
        <w:t>The 2/3 Formula: Increased MPE = (2/3 x MPE + U) with an upper limit of U</w:t>
      </w:r>
      <w:r w:rsidRPr="00D02771">
        <w:rPr>
          <w:vertAlign w:val="subscript"/>
        </w:rPr>
        <w:t>MAX</w:t>
      </w:r>
      <w:r w:rsidRPr="00D02771">
        <w:t xml:space="preserve"> = 2/3 MPE</w:t>
      </w:r>
    </w:p>
    <w:p w14:paraId="08FB467B" w14:textId="77777777" w:rsidR="005900E4" w:rsidRPr="00D02771" w:rsidRDefault="005900E4" w:rsidP="005900E4">
      <w:pPr>
        <w:ind w:left="720"/>
      </w:pPr>
      <w:r w:rsidRPr="00D02771">
        <w:t>OIML Formula: Reduced MPE = (4/3 × MPE – </w:t>
      </w:r>
      <w:r w:rsidRPr="00D02771">
        <w:rPr>
          <w:i/>
          <w:iCs/>
        </w:rPr>
        <w:t>U</w:t>
      </w:r>
      <w:r w:rsidRPr="00D02771">
        <w:t>)</w:t>
      </w:r>
    </w:p>
    <w:p w14:paraId="2ACB9302" w14:textId="77777777" w:rsidR="005900E4" w:rsidRPr="00D02771" w:rsidRDefault="005900E4" w:rsidP="005900E4">
      <w:pPr>
        <w:rPr>
          <w:i/>
          <w:iCs/>
        </w:rPr>
      </w:pPr>
      <w:r w:rsidRPr="00D02771">
        <w:rPr>
          <w:i/>
          <w:iCs/>
        </w:rPr>
        <w:t>Note: The general term “standard” is used in this paper to address both field standards and transfer standards. The specific terms “field standard” and “Type 2 transfer standard” (T2TS) distinguish between these two types of standards according to the proposed definitions submitted to the NCWM by Seraphin. Type 1 transfer standards (T1TS) are not addressed in this paper.</w:t>
      </w:r>
    </w:p>
    <w:p w14:paraId="5ED381A7" w14:textId="77777777" w:rsidR="005900E4" w:rsidRPr="00D02771" w:rsidRDefault="005900E4" w:rsidP="005900E4">
      <w:r>
        <w:t>Based on the results of</w:t>
      </w:r>
      <w:r w:rsidRPr="00D02771">
        <w:t xml:space="preserve"> </w:t>
      </w:r>
      <w:r>
        <w:t>a</w:t>
      </w:r>
      <w:r w:rsidRPr="00D02771">
        <w:t xml:space="preserve"> discussion </w:t>
      </w:r>
      <w:r>
        <w:t>between one of the submitters (Seraphin) and</w:t>
      </w:r>
      <w:r w:rsidRPr="00D02771">
        <w:t xml:space="preserve"> Marc Buttler</w:t>
      </w:r>
      <w:r>
        <w:t xml:space="preserve">, </w:t>
      </w:r>
      <w:r w:rsidRPr="001542EF">
        <w:t>Emerson - Micro Motion</w:t>
      </w:r>
      <w:r>
        <w:t>,</w:t>
      </w:r>
      <w:r w:rsidRPr="001542EF">
        <w:t xml:space="preserve"> </w:t>
      </w:r>
      <w:r w:rsidRPr="00D02771">
        <w:t xml:space="preserve">the </w:t>
      </w:r>
      <w:r>
        <w:t>submitters agreed to recommend</w:t>
      </w:r>
      <w:r w:rsidRPr="00D02771">
        <w:t xml:space="preserve"> the 2/3 formula </w:t>
      </w:r>
      <w:r>
        <w:t>for</w:t>
      </w:r>
      <w:r w:rsidRPr="00D02771">
        <w:t xml:space="preserve"> use </w:t>
      </w:r>
      <w:r>
        <w:t>rather than</w:t>
      </w:r>
      <w:r w:rsidRPr="00D02771">
        <w:t xml:space="preserve"> the OIML formula. </w:t>
      </w:r>
      <w:r>
        <w:t>However, it is essential that an</w:t>
      </w:r>
      <w:r w:rsidRPr="00D02771">
        <w:t xml:space="preserve"> upper limit </w:t>
      </w:r>
      <w:r>
        <w:t xml:space="preserve">be established </w:t>
      </w:r>
      <w:r w:rsidRPr="00D02771">
        <w:t>on the uncertainty associated with a Type 2 transfer standard (abbreviated as T2TS)</w:t>
      </w:r>
      <w:r>
        <w:t xml:space="preserve">.  The submitters agreed to recommend this upper </w:t>
      </w:r>
      <w:proofErr w:type="gramStart"/>
      <w:r>
        <w:t xml:space="preserve">limit </w:t>
      </w:r>
      <w:r w:rsidRPr="00D02771">
        <w:t xml:space="preserve"> not</w:t>
      </w:r>
      <w:proofErr w:type="gramEnd"/>
      <w:r w:rsidRPr="00D02771">
        <w:t xml:space="preserve"> exceed 2/3 of the MPE of the commercial device under test. The same limit should be used if the OIML formula is used.</w:t>
      </w:r>
    </w:p>
    <w:p w14:paraId="7321B9E8" w14:textId="77777777" w:rsidR="005900E4" w:rsidRPr="00D02771" w:rsidRDefault="005900E4" w:rsidP="005900E4">
      <w:r w:rsidRPr="00D02771">
        <w:t xml:space="preserve">The OIML formula and the 2/3 formula are similar, but they take different approaches to establish the tolerances for the device under test. </w:t>
      </w:r>
      <w:r>
        <w:t>The 2/3</w:t>
      </w:r>
      <w:r w:rsidRPr="00D02771">
        <w:t xml:space="preserve"> formula is more logical, more technically consistent with the Handbook 44 concept of Type 2 transfer standards, and it is easier to understand. The 2/3 formula combines the tolerance that remains to be used by the commercial device with the growing uncertainty of the T2TS into one total tolerance value, whereas the OIML Reduced MPE calculates only the tolerance applied to test of the commercial meter under test. When Type 2 transfer standards are used in the field, the uncertainties associated with the T2TS should be recorded on the report form or a copy of the calibration certificate should be left with the test report, so the uncertainty values are available on site and can be used in an analysis should the tests with another T2TS generate different results.</w:t>
      </w:r>
    </w:p>
    <w:p w14:paraId="6FE5FC1A" w14:textId="77777777" w:rsidR="005900E4" w:rsidRPr="00D02771" w:rsidRDefault="005900E4" w:rsidP="005900E4">
      <w:r w:rsidRPr="00D02771">
        <w:t xml:space="preserve">The most accurate reference standard that is available should always be used for any field test.  However, when the only practical option for a field test that is available is a Type 2 transfer standard, the 2/3 formula will err in favor of the commercial device to avoid failing a device that should have passed.  Conversely, the OIML Reduced MPE might result in failing a commercial device that would have passed had a more accurate (e.g., Type 1 transfer or field) reference standard been available to use for the test. </w:t>
      </w:r>
    </w:p>
    <w:p w14:paraId="65057757" w14:textId="77777777" w:rsidR="005900E4" w:rsidRPr="00D02771" w:rsidRDefault="005900E4" w:rsidP="005900E4">
      <w:pPr>
        <w:keepNext/>
        <w:rPr>
          <w:b/>
          <w:bCs/>
          <w:i/>
          <w:iCs/>
        </w:rPr>
      </w:pPr>
      <w:r w:rsidRPr="00D02771">
        <w:rPr>
          <w:b/>
          <w:bCs/>
          <w:i/>
          <w:iCs/>
        </w:rPr>
        <w:t>Conclusion</w:t>
      </w:r>
    </w:p>
    <w:p w14:paraId="1DC0353A" w14:textId="77777777" w:rsidR="005900E4" w:rsidRPr="00D02771" w:rsidRDefault="005900E4" w:rsidP="005900E4">
      <w:pPr>
        <w:keepNext/>
      </w:pPr>
      <w:r w:rsidRPr="00D02771">
        <w:t xml:space="preserve">Field standards are intended to have an error and uncertainty less than or equal to 1/3 of the tolerance applied to the commercial device under test. When a Type 2 transfer standard has an uncertainty slightly greater than 1/3 of the tolerance, then, using the 2/3 formula, the total tolerance applied to the device under test increases above the H44 tolerance by the amount that the uncertainty associated with the Type 2 transfer standard exceeds the 1/3 limit, thereby establishing a total tolerance slightly greater than the H44 tolerances specified in the applicable codes and keeping the portion of the tolerance that remains allocated to the device under test at a constant level equal to 2/3 of the H44 tolerance. When the uncertainty for the Type 2 transfer standard exceeds 1/3 of the MPE, the OIML formula resets the “Reduced MPE” (applied tolerance) to 100% of the MPE. As the uncertainty of the Type 2 transfer standard gets </w:t>
      </w:r>
      <w:r w:rsidRPr="00D02771">
        <w:lastRenderedPageBreak/>
        <w:t xml:space="preserve">larger and larger, the tolerance allocated to the device under test (e.g., a meter since OIML R117 applies to meters) gets smaller and smaller, to the extent that it is not realistic to use a T2TS to test a commercial meter, because the uncertainty of the T2TS uses up most of the device tolerance. The 2/3 formula is consistent with (but </w:t>
      </w:r>
      <w:proofErr w:type="gramStart"/>
      <w:r w:rsidRPr="00D02771">
        <w:t>actually smaller</w:t>
      </w:r>
      <w:proofErr w:type="gramEnd"/>
      <w:r w:rsidRPr="00D02771">
        <w:t xml:space="preserve"> than) the usual H44 tolerances that state that the basic tolerances are to be increased by two standard deviations when using a T2TS. Note that with a U</w:t>
      </w:r>
      <w:r w:rsidRPr="00D02771">
        <w:rPr>
          <w:vertAlign w:val="subscript"/>
        </w:rPr>
        <w:t>MAX</w:t>
      </w:r>
      <w:r w:rsidRPr="00D02771">
        <w:t xml:space="preserve"> of 2/3 MPE for the maximum uncertainty of the T2TS, the applied tolerance associated with the field test result using the 2/3 formula never exceeds 1.33 of the original H44 tolerance for the device under test. </w:t>
      </w:r>
      <w:r>
        <w:t xml:space="preserve">  The submitters note that, while these principles and associated formula were established to apply to metering systems, the concepts can apply equally to other types of commercial weighing and measuring equipment.</w:t>
      </w:r>
    </w:p>
    <w:p w14:paraId="71C6A5C5" w14:textId="77777777" w:rsidR="005900E4" w:rsidRPr="00D02771" w:rsidRDefault="005900E4" w:rsidP="005900E4">
      <w:r w:rsidRPr="00D02771">
        <w:t xml:space="preserve">The 2/3 formula specifies the total uncertainty as the device tolerance when a T2TS is used. The OIML formula generates only the tolerance applied to the meter under test when a T2TS is used. The OIML formula is designed to keep the </w:t>
      </w:r>
      <w:r w:rsidRPr="00D02771">
        <w:rPr>
          <w:b/>
          <w:bCs/>
          <w:u w:val="single"/>
        </w:rPr>
        <w:t>combined</w:t>
      </w:r>
      <w:r w:rsidRPr="00D02771">
        <w:t xml:space="preserve"> Reduced MPE value plus the uncertainty associated with the T2TS equal to 1.33 MPE. The OIML formula should also have an upper limit for the uncertainty of the T2TS as well, which should be U</w:t>
      </w:r>
      <w:r w:rsidRPr="00D02771">
        <w:rPr>
          <w:vertAlign w:val="subscript"/>
        </w:rPr>
        <w:t>MAX</w:t>
      </w:r>
      <w:r w:rsidRPr="00D02771">
        <w:t xml:space="preserve"> of 2/3 MPE. Note that when there is an upper limit of 2/3 the MPE, then the OIML formula always has a tolerance (applied MPE or the Reduced MPE) that is greater than or equal to 2/3 of the original MPE. The OIML Reduced MPE is the tolerance applied to the reading of the meter under test compared to the reading of the T2TS. Consequently, the use of the Reduced MPE with a T2TS is a meter-to-meter or device-to-device tolerance.</w:t>
      </w:r>
    </w:p>
    <w:p w14:paraId="6CD25D24" w14:textId="77777777" w:rsidR="005900E4" w:rsidRPr="00D02771" w:rsidRDefault="005900E4" w:rsidP="005900E4">
      <w:r w:rsidRPr="00D02771">
        <w:rPr>
          <w:noProof/>
        </w:rPr>
        <mc:AlternateContent>
          <mc:Choice Requires="wps">
            <w:drawing>
              <wp:anchor distT="0" distB="0" distL="114300" distR="114300" simplePos="0" relativeHeight="251658254" behindDoc="0" locked="0" layoutInCell="1" allowOverlap="1" wp14:anchorId="2B4ED456" wp14:editId="0A34C295">
                <wp:simplePos x="0" y="0"/>
                <wp:positionH relativeFrom="column">
                  <wp:posOffset>688689</wp:posOffset>
                </wp:positionH>
                <wp:positionV relativeFrom="paragraph">
                  <wp:posOffset>977570</wp:posOffset>
                </wp:positionV>
                <wp:extent cx="753575" cy="921096"/>
                <wp:effectExtent l="5080" t="0" r="13970" b="39370"/>
                <wp:wrapNone/>
                <wp:docPr id="5" name="Right Brace 5"/>
                <wp:cNvGraphicFramePr/>
                <a:graphic xmlns:a="http://schemas.openxmlformats.org/drawingml/2006/main">
                  <a:graphicData uri="http://schemas.microsoft.com/office/word/2010/wordprocessingShape">
                    <wps:wsp>
                      <wps:cNvSpPr/>
                      <wps:spPr>
                        <a:xfrm rot="5400000">
                          <a:off x="0" y="0"/>
                          <a:ext cx="753575" cy="921096"/>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CFED13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54.25pt;margin-top:76.95pt;width:59.35pt;height:72.55pt;rotation:90;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" adj="1473,10296" strokecolor="#4472c4 [3204]" strokeweight=".5pt">
                <v:stroke joinstyle="miter"/>
              </v:shape>
            </w:pict>
          </mc:Fallback>
        </mc:AlternateContent>
      </w:r>
      <w:r w:rsidRPr="00D02771">
        <w:rPr>
          <w:noProof/>
        </w:rPr>
        <mc:AlternateContent>
          <mc:Choice Requires="wps">
            <w:drawing>
              <wp:anchor distT="0" distB="0" distL="114300" distR="114300" simplePos="0" relativeHeight="251658253" behindDoc="0" locked="0" layoutInCell="1" allowOverlap="1" wp14:anchorId="251991B7" wp14:editId="60F7ED2C">
                <wp:simplePos x="0" y="0"/>
                <wp:positionH relativeFrom="column">
                  <wp:posOffset>671665</wp:posOffset>
                </wp:positionH>
                <wp:positionV relativeFrom="paragraph">
                  <wp:posOffset>1815775</wp:posOffset>
                </wp:positionV>
                <wp:extent cx="970241" cy="293166"/>
                <wp:effectExtent l="0" t="0" r="0" b="0"/>
                <wp:wrapNone/>
                <wp:docPr id="1" name="Text Box 1"/>
                <wp:cNvGraphicFramePr/>
                <a:graphic xmlns:a="http://schemas.openxmlformats.org/drawingml/2006/main">
                  <a:graphicData uri="http://schemas.microsoft.com/office/word/2010/wordprocessingShape">
                    <wps:wsp>
                      <wps:cNvSpPr txBox="1"/>
                      <wps:spPr>
                        <a:xfrm>
                          <a:off x="0" y="0"/>
                          <a:ext cx="970241" cy="293166"/>
                        </a:xfrm>
                        <a:prstGeom prst="rect">
                          <a:avLst/>
                        </a:prstGeom>
                        <a:noFill/>
                        <a:ln w="6350">
                          <a:noFill/>
                        </a:ln>
                      </wps:spPr>
                      <wps:txbx>
                        <w:txbxContent>
                          <w:p w14:paraId="5510B256"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91B7" id="_x0000_t202" coordsize="21600,21600" o:spt="202" path="m,l,21600r21600,l21600,xe">
                <v:stroke joinstyle="miter"/>
                <v:path gradientshapeok="t" o:connecttype="rect"/>
              </v:shapetype>
              <v:shape id="Text Box 1" o:spid="_x0000_s1026" type="#_x0000_t202" style="position:absolute;left:0;text-align:left;margin-left:52.9pt;margin-top:142.95pt;width:76.4pt;height:23.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" filled="f" stroked="f" strokeweight=".5pt">
                <v:textbox>
                  <w:txbxContent>
                    <w:p w14:paraId="5510B256"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58256" behindDoc="0" locked="0" layoutInCell="1" allowOverlap="1" wp14:anchorId="2252AD11" wp14:editId="58C63739">
                <wp:simplePos x="0" y="0"/>
                <wp:positionH relativeFrom="column">
                  <wp:posOffset>1709517</wp:posOffset>
                </wp:positionH>
                <wp:positionV relativeFrom="paragraph">
                  <wp:posOffset>1629054</wp:posOffset>
                </wp:positionV>
                <wp:extent cx="481631" cy="2927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81631" cy="292735"/>
                        </a:xfrm>
                        <a:prstGeom prst="rect">
                          <a:avLst/>
                        </a:prstGeom>
                        <a:noFill/>
                        <a:ln w="6350">
                          <a:noFill/>
                        </a:ln>
                      </wps:spPr>
                      <wps:txbx>
                        <w:txbxContent>
                          <w:p w14:paraId="305F496A"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AD11" id="Text Box 6" o:spid="_x0000_s1027" type="#_x0000_t202" style="position:absolute;left:0;text-align:left;margin-left:134.6pt;margin-top:128.25pt;width:37.9pt;height:23.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" filled="f" stroked="f" strokeweight=".5pt">
                <v:textbox>
                  <w:txbxContent>
                    <w:p w14:paraId="305F496A"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58255" behindDoc="0" locked="0" layoutInCell="1" allowOverlap="1" wp14:anchorId="47415B93" wp14:editId="3162F663">
                <wp:simplePos x="0" y="0"/>
                <wp:positionH relativeFrom="column">
                  <wp:posOffset>1763180</wp:posOffset>
                </wp:positionH>
                <wp:positionV relativeFrom="paragraph">
                  <wp:posOffset>1057275</wp:posOffset>
                </wp:positionV>
                <wp:extent cx="401955" cy="868045"/>
                <wp:effectExtent l="0" t="4445" r="12700" b="38100"/>
                <wp:wrapNone/>
                <wp:docPr id="7" name="Right Brace 7"/>
                <wp:cNvGraphicFramePr/>
                <a:graphic xmlns:a="http://schemas.openxmlformats.org/drawingml/2006/main">
                  <a:graphicData uri="http://schemas.microsoft.com/office/word/2010/wordprocessingShape">
                    <wps:wsp>
                      <wps:cNvSpPr/>
                      <wps:spPr>
                        <a:xfrm rot="5400000">
                          <a:off x="0" y="0"/>
                          <a:ext cx="401955" cy="868045"/>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454935" id="Right Brace 7" o:spid="_x0000_s1026" type="#_x0000_t88" style="position:absolute;margin-left:138.85pt;margin-top:83.25pt;width:31.65pt;height:68.35pt;rotation:90;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" adj="833,11338" strokecolor="#4472c4 [3204]" strokeweight=".5pt">
                <v:stroke joinstyle="miter"/>
              </v:shape>
            </w:pict>
          </mc:Fallback>
        </mc:AlternateContent>
      </w:r>
      <w:r w:rsidRPr="00D02771">
        <w:t xml:space="preserve"> </w:t>
      </w:r>
      <w:r w:rsidRPr="00D02771">
        <w:rPr>
          <w:noProof/>
        </w:rPr>
        <w:drawing>
          <wp:inline distT="0" distB="0" distL="0" distR="0" wp14:anchorId="3C930197" wp14:editId="6EB0DE96">
            <wp:extent cx="4597400" cy="2755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97400" cy="2755900"/>
                    </a:xfrm>
                    <a:prstGeom prst="rect">
                      <a:avLst/>
                    </a:prstGeom>
                  </pic:spPr>
                </pic:pic>
              </a:graphicData>
            </a:graphic>
          </wp:inline>
        </w:drawing>
      </w:r>
    </w:p>
    <w:p w14:paraId="5D4C218B" w14:textId="77777777" w:rsidR="005900E4" w:rsidRPr="00D02771" w:rsidRDefault="005900E4" w:rsidP="005900E4">
      <w:r w:rsidRPr="00D02771">
        <w:rPr>
          <w:noProof/>
        </w:rPr>
        <w:lastRenderedPageBreak/>
        <mc:AlternateContent>
          <mc:Choice Requires="wps">
            <w:drawing>
              <wp:anchor distT="0" distB="0" distL="114300" distR="114300" simplePos="0" relativeHeight="251658260" behindDoc="0" locked="0" layoutInCell="1" allowOverlap="1" wp14:anchorId="12580D71" wp14:editId="57085FB9">
                <wp:simplePos x="0" y="0"/>
                <wp:positionH relativeFrom="column">
                  <wp:posOffset>1937346</wp:posOffset>
                </wp:positionH>
                <wp:positionV relativeFrom="paragraph">
                  <wp:posOffset>1802613</wp:posOffset>
                </wp:positionV>
                <wp:extent cx="587248" cy="2927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87248" cy="292735"/>
                        </a:xfrm>
                        <a:prstGeom prst="rect">
                          <a:avLst/>
                        </a:prstGeom>
                        <a:noFill/>
                        <a:ln w="6350">
                          <a:noFill/>
                        </a:ln>
                      </wps:spPr>
                      <wps:txbx>
                        <w:txbxContent>
                          <w:p w14:paraId="02924BBC" w14:textId="77777777" w:rsidR="005900E4" w:rsidRPr="007D27FF" w:rsidRDefault="005900E4" w:rsidP="005900E4">
                            <w:r>
                              <w:t>T2TS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0D71" id="Text Box 9" o:spid="_x0000_s1028" type="#_x0000_t202" style="position:absolute;left:0;text-align:left;margin-left:152.55pt;margin-top:141.95pt;width:46.25pt;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kqGwIAADI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" filled="f" stroked="f" strokeweight=".5pt">
                <v:textbox>
                  <w:txbxContent>
                    <w:p w14:paraId="02924BBC" w14:textId="77777777" w:rsidR="005900E4" w:rsidRPr="007D27FF" w:rsidRDefault="005900E4" w:rsidP="005900E4">
                      <w:r>
                        <w:t>T2TS</w:t>
                      </w:r>
                    </w:p>
                  </w:txbxContent>
                </v:textbox>
              </v:shape>
            </w:pict>
          </mc:Fallback>
        </mc:AlternateContent>
      </w:r>
      <w:r w:rsidRPr="00D02771">
        <w:rPr>
          <w:noProof/>
        </w:rPr>
        <mc:AlternateContent>
          <mc:Choice Requires="wps">
            <w:drawing>
              <wp:anchor distT="0" distB="0" distL="114300" distR="114300" simplePos="0" relativeHeight="251658259" behindDoc="0" locked="0" layoutInCell="1" allowOverlap="1" wp14:anchorId="774D1478" wp14:editId="63173EBF">
                <wp:simplePos x="0" y="0"/>
                <wp:positionH relativeFrom="column">
                  <wp:posOffset>1970366</wp:posOffset>
                </wp:positionH>
                <wp:positionV relativeFrom="paragraph">
                  <wp:posOffset>1176394</wp:posOffset>
                </wp:positionV>
                <wp:extent cx="401955" cy="1059660"/>
                <wp:effectExtent l="1588" t="0" r="18732" b="44133"/>
                <wp:wrapNone/>
                <wp:docPr id="10" name="Right Brace 10"/>
                <wp:cNvGraphicFramePr/>
                <a:graphic xmlns:a="http://schemas.openxmlformats.org/drawingml/2006/main">
                  <a:graphicData uri="http://schemas.microsoft.com/office/word/2010/wordprocessingShape">
                    <wps:wsp>
                      <wps:cNvSpPr/>
                      <wps:spPr>
                        <a:xfrm rot="5400000">
                          <a:off x="0" y="0"/>
                          <a:ext cx="401955" cy="1059660"/>
                        </a:xfrm>
                        <a:prstGeom prst="rightBrace">
                          <a:avLst>
                            <a:gd name="adj1" fmla="val 8333"/>
                            <a:gd name="adj2" fmla="val 524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F165C4" id="Right Brace 10" o:spid="_x0000_s1026" type="#_x0000_t88" style="position:absolute;margin-left:155.15pt;margin-top:92.65pt;width:31.65pt;height:83.45pt;rotation:90;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" adj="683,11338" strokecolor="#4472c4 [3204]" strokeweight=".5pt">
                <v:stroke joinstyle="miter"/>
              </v:shape>
            </w:pict>
          </mc:Fallback>
        </mc:AlternateContent>
      </w:r>
      <w:r w:rsidRPr="00D02771">
        <w:rPr>
          <w:noProof/>
        </w:rPr>
        <mc:AlternateContent>
          <mc:Choice Requires="wps">
            <w:drawing>
              <wp:anchor distT="0" distB="0" distL="114300" distR="114300" simplePos="0" relativeHeight="251658257" behindDoc="0" locked="0" layoutInCell="1" allowOverlap="1" wp14:anchorId="0DCF08AC" wp14:editId="5A8C5572">
                <wp:simplePos x="0" y="0"/>
                <wp:positionH relativeFrom="column">
                  <wp:posOffset>737870</wp:posOffset>
                </wp:positionH>
                <wp:positionV relativeFrom="paragraph">
                  <wp:posOffset>1852295</wp:posOffset>
                </wp:positionV>
                <wp:extent cx="969645" cy="2927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69645" cy="292735"/>
                        </a:xfrm>
                        <a:prstGeom prst="rect">
                          <a:avLst/>
                        </a:prstGeom>
                        <a:noFill/>
                        <a:ln w="6350">
                          <a:noFill/>
                        </a:ln>
                      </wps:spPr>
                      <wps:txbx>
                        <w:txbxContent>
                          <w:p w14:paraId="02E6BFCD" w14:textId="77777777" w:rsidR="005900E4" w:rsidRPr="007D27FF" w:rsidRDefault="005900E4" w:rsidP="005900E4">
                            <w:r w:rsidRPr="007D27FF">
                              <w:t>Field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08AC" id="Text Box 25" o:spid="_x0000_s1029" type="#_x0000_t202" style="position:absolute;left:0;text-align:left;margin-left:58.1pt;margin-top:145.85pt;width:76.35pt;height:23.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NFGgIAADI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" filled="f" stroked="f" strokeweight=".5pt">
                <v:textbox>
                  <w:txbxContent>
                    <w:p w14:paraId="02E6BFCD" w14:textId="77777777" w:rsidR="005900E4" w:rsidRPr="007D27FF" w:rsidRDefault="005900E4" w:rsidP="005900E4">
                      <w:r w:rsidRPr="007D27FF">
                        <w:t>Field Standard</w:t>
                      </w:r>
                    </w:p>
                  </w:txbxContent>
                </v:textbox>
              </v:shape>
            </w:pict>
          </mc:Fallback>
        </mc:AlternateContent>
      </w:r>
      <w:r w:rsidRPr="00D02771">
        <w:rPr>
          <w:noProof/>
        </w:rPr>
        <mc:AlternateContent>
          <mc:Choice Requires="wps">
            <w:drawing>
              <wp:anchor distT="0" distB="0" distL="114300" distR="114300" simplePos="0" relativeHeight="251658258" behindDoc="0" locked="0" layoutInCell="1" allowOverlap="1" wp14:anchorId="54B6E1A3" wp14:editId="06FB0149">
                <wp:simplePos x="0" y="0"/>
                <wp:positionH relativeFrom="column">
                  <wp:posOffset>875030</wp:posOffset>
                </wp:positionH>
                <wp:positionV relativeFrom="paragraph">
                  <wp:posOffset>1083310</wp:posOffset>
                </wp:positionV>
                <wp:extent cx="631825" cy="906145"/>
                <wp:effectExtent l="2540" t="0" r="18415" b="43815"/>
                <wp:wrapNone/>
                <wp:docPr id="26" name="Right Brace 26"/>
                <wp:cNvGraphicFramePr/>
                <a:graphic xmlns:a="http://schemas.openxmlformats.org/drawingml/2006/main">
                  <a:graphicData uri="http://schemas.microsoft.com/office/word/2010/wordprocessingShape">
                    <wps:wsp>
                      <wps:cNvSpPr/>
                      <wps:spPr>
                        <a:xfrm rot="5400000">
                          <a:off x="0" y="0"/>
                          <a:ext cx="631825" cy="906145"/>
                        </a:xfrm>
                        <a:prstGeom prst="rightBrace">
                          <a:avLst>
                            <a:gd name="adj1" fmla="val 8333"/>
                            <a:gd name="adj2" fmla="val 476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E6EBB5" id="Right Brace 26" o:spid="_x0000_s1026" type="#_x0000_t88" style="position:absolute;margin-left:68.9pt;margin-top:85.3pt;width:49.75pt;height:71.35pt;rotation:90;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" adj="1255,10296" strokecolor="#4472c4 [3204]" strokeweight=".5pt">
                <v:stroke joinstyle="miter"/>
              </v:shape>
            </w:pict>
          </mc:Fallback>
        </mc:AlternateContent>
      </w:r>
      <w:r w:rsidRPr="00D02771">
        <w:rPr>
          <w:noProof/>
        </w:rPr>
        <w:drawing>
          <wp:inline distT="0" distB="0" distL="0" distR="0" wp14:anchorId="666D038A" wp14:editId="7F2DC3E8">
            <wp:extent cx="4584700" cy="275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4700" cy="2755900"/>
                    </a:xfrm>
                    <a:prstGeom prst="rect">
                      <a:avLst/>
                    </a:prstGeom>
                  </pic:spPr>
                </pic:pic>
              </a:graphicData>
            </a:graphic>
          </wp:inline>
        </w:drawing>
      </w:r>
    </w:p>
    <w:p w14:paraId="4CAFA7E3" w14:textId="77777777" w:rsidR="005900E4" w:rsidRPr="00D02771" w:rsidRDefault="005900E4" w:rsidP="005900E4">
      <w:r w:rsidRPr="00D02771">
        <w:t>The error in the device under test is determined as the difference between the indication of the device under test compared with the value represented or measured by the standard (usually presumed to have zero error or corrections are used for any errors in the standard).</w:t>
      </w:r>
    </w:p>
    <w:p w14:paraId="09C899DE" w14:textId="77777777" w:rsidR="005900E4" w:rsidRPr="00D02771" w:rsidRDefault="005900E4" w:rsidP="005900E4">
      <w:r w:rsidRPr="00D02771">
        <w:t xml:space="preserve">The increase in the applied tolerance when using a Type 2 transfer standard applies only to the basic tolerances for devices as defined in Handbook 44, i.e., acceptance, </w:t>
      </w:r>
      <w:proofErr w:type="gramStart"/>
      <w:r w:rsidRPr="00D02771">
        <w:t>maintenance</w:t>
      </w:r>
      <w:proofErr w:type="gramEnd"/>
      <w:r w:rsidRPr="00D02771">
        <w:t xml:space="preserve"> and minimum tolerances.</w:t>
      </w:r>
      <w:r w:rsidRPr="00D02771">
        <w:rPr>
          <w:vertAlign w:val="superscript"/>
        </w:rPr>
        <w:footnoteReference w:id="5"/>
      </w:r>
      <w:r w:rsidRPr="00D02771">
        <w:t xml:space="preserve"> Note that the repeatability tolerance and the special test tolerances are NOT increased. [Note that the definition should apply to all codes, not just those listed with the definition, which do not include all codes that refer to basic tolerances.]</w:t>
      </w:r>
    </w:p>
    <w:p w14:paraId="6FC38A6D" w14:textId="77777777" w:rsidR="005900E4" w:rsidRPr="00D02771" w:rsidRDefault="005900E4" w:rsidP="005900E4">
      <w:pPr>
        <w:rPr>
          <w:b/>
          <w:bCs/>
          <w:i/>
          <w:iCs/>
        </w:rPr>
      </w:pPr>
      <w:r w:rsidRPr="00D02771">
        <w:rPr>
          <w:b/>
          <w:bCs/>
          <w:i/>
          <w:iCs/>
        </w:rPr>
        <w:t>Explanation and Assessment</w:t>
      </w:r>
    </w:p>
    <w:p w14:paraId="3BA25AF4" w14:textId="77777777" w:rsidR="005900E4" w:rsidRPr="00D02771" w:rsidRDefault="005900E4" w:rsidP="005900E4">
      <w:pPr>
        <w:rPr>
          <w:i/>
          <w:iCs/>
        </w:rPr>
      </w:pPr>
      <w:r w:rsidRPr="00D02771">
        <w:rPr>
          <w:i/>
          <w:iCs/>
        </w:rPr>
        <w:t>Field Standards: Uncertainty is Part of the Tolerance</w:t>
      </w:r>
    </w:p>
    <w:p w14:paraId="5E881715" w14:textId="77777777" w:rsidR="005900E4" w:rsidRPr="00D02771" w:rsidRDefault="005900E4" w:rsidP="005900E4">
      <w:r w:rsidRPr="00D02771">
        <w:t xml:space="preserve">Under the Fundamental Considerations, the correction and uncertainty of field standards are not to exceed 1/3 of the tolerance for the device under test. Under this condition, field standards </w:t>
      </w:r>
      <w:proofErr w:type="gramStart"/>
      <w:r w:rsidRPr="00D02771">
        <w:t>are considered to be</w:t>
      </w:r>
      <w:proofErr w:type="gramEnd"/>
      <w:r w:rsidRPr="00D02771">
        <w:t xml:space="preserve"> known values and the H44 tolerance is applied to the device under test without any consideration for the uncertainty associated with the field standard. The uncertainty associated with field standards may vary from nearly zero relative to the tolerance for the device under test up to 1/3 of the tolerance for the device under test. Even though the field standard may have an uncertainty as large as 1/3 of the tolerance applied to the device under test, the tolerance specified in H44 for the device is applied without consideration for the uncertainty associated with the field standard. The objective of this limit on the uncertainty associated with field standards “…is to give the device being tested as nearly as practicable the full benefit of its own tolerance.”</w:t>
      </w:r>
      <w:r w:rsidRPr="00D02771">
        <w:rPr>
          <w:vertAlign w:val="superscript"/>
        </w:rPr>
        <w:footnoteReference w:id="6"/>
      </w:r>
      <w:r w:rsidRPr="00D02771">
        <w:t xml:space="preserve"> Once the uncertainty associated with a “standard” exceeds the 1/3 limit, the </w:t>
      </w:r>
      <w:r w:rsidRPr="00D02771">
        <w:lastRenderedPageBreak/>
        <w:t xml:space="preserve">“standard” no longer qualifies as a field </w:t>
      </w:r>
      <w:proofErr w:type="gramStart"/>
      <w:r w:rsidRPr="00D02771">
        <w:t>standard, but</w:t>
      </w:r>
      <w:proofErr w:type="gramEnd"/>
      <w:r w:rsidRPr="00D02771">
        <w:t xml:space="preserve"> is a Type 2 transfer standard under Seraphin’s proposed definitions. </w:t>
      </w:r>
    </w:p>
    <w:p w14:paraId="25EA75AB" w14:textId="77777777" w:rsidR="005900E4" w:rsidRPr="00D02771" w:rsidRDefault="005900E4" w:rsidP="005900E4">
      <w:pPr>
        <w:keepNext/>
        <w:rPr>
          <w:i/>
          <w:iCs/>
        </w:rPr>
      </w:pPr>
      <w:r w:rsidRPr="00D02771">
        <w:rPr>
          <w:i/>
          <w:iCs/>
        </w:rPr>
        <w:t>Type 2 Transfer Standards: Uncertainty is Added to the Tolerance</w:t>
      </w:r>
    </w:p>
    <w:p w14:paraId="2EB0F052" w14:textId="77777777" w:rsidR="005900E4" w:rsidRPr="00D02771" w:rsidRDefault="005900E4" w:rsidP="005900E4">
      <w:r w:rsidRPr="00D02771">
        <w:t xml:space="preserve">When the uncertainty associated with a T2TS exceeds 1/3 of the tolerance applied to the device under test, the uncertainty of the T2TS is recognized in the field test result by increasing the tolerance that is applied to the device under test. The OIML formula and the 2/3 formula take different approaches to increasing the tolerance for the device under test. </w:t>
      </w:r>
    </w:p>
    <w:p w14:paraId="55005367" w14:textId="77777777" w:rsidR="005900E4" w:rsidRPr="00D02771" w:rsidRDefault="005900E4" w:rsidP="005900E4">
      <w:r w:rsidRPr="00D02771">
        <w:rPr>
          <w:noProof/>
        </w:rPr>
        <w:drawing>
          <wp:inline distT="0" distB="0" distL="0" distR="0" wp14:anchorId="19C1A860" wp14:editId="35651F8D">
            <wp:extent cx="5943600" cy="41243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124325"/>
                    </a:xfrm>
                    <a:prstGeom prst="rect">
                      <a:avLst/>
                    </a:prstGeom>
                  </pic:spPr>
                </pic:pic>
              </a:graphicData>
            </a:graphic>
          </wp:inline>
        </w:drawing>
      </w:r>
    </w:p>
    <w:p w14:paraId="088C798D" w14:textId="77777777" w:rsidR="005900E4" w:rsidRPr="00D02771" w:rsidRDefault="005900E4" w:rsidP="005900E4">
      <w:r w:rsidRPr="00D02771">
        <w:t xml:space="preserve">The OIML formula increases the tolerance applied to the device under test by 1/3 minus the uncertainty of the T2TS as soon as the uncertainty of the Type 2 transfer standard exceeds the 1/3 limit. This increase recognizes the uncertainty that is up to 1/3 of the tolerance for field standards. Hence, the tolerance applied to the device under test plus the uncertainty of the T2TS is 1.33 times the original MPE when the uncertainty of the Type 2 transfer standard exceeds 1/3 of the MPE. As the uncertainty of the Type 2 transfer standard increases, the portion of the MPE allocated to the meter under test for the field test result decreases. </w:t>
      </w:r>
      <w:bookmarkStart w:id="275" w:name="_Hlk88563605"/>
      <w:r w:rsidRPr="00D02771">
        <w:t xml:space="preserve">If the uncertainty of the Type 2 transfer standard becomes very large, the poor accuracy and/or poor repeatability of Type 2 transfer standard makes its use ineffective. </w:t>
      </w:r>
      <w:bookmarkEnd w:id="275"/>
    </w:p>
    <w:p w14:paraId="101FD59E" w14:textId="77777777" w:rsidR="005900E4" w:rsidRPr="00D02771" w:rsidRDefault="005900E4" w:rsidP="005900E4">
      <w:r w:rsidRPr="00D02771">
        <w:t xml:space="preserve">In the 2/3 approach, the formula starts with 2/3 of the device tolerance (i.e., the MPE) apportioned to the device under test, which is the situation when the uncertainty of a field standard is exactly equal to 1/3 of the device tolerance. Next, the uncertainty associated with the T2TS is added to the 2/3 of the original MPE. Consequently, the tolerance (i.e., the MPE) applied to the field test gradually increases by the same amount as the uncertainty for the Type 2 transfer standard increases above the 1/3 level of the original MPE. An upper limit for the uncertainty of the T2TS is proposed to be 2/3 of the MPE, so that the uncertainty does not increase without limit and become meaningless. Hence, the tolerance applied to the device under test, when a T2TS has an uncertainty at the upper limit of 2/3 the MPE, the total </w:t>
      </w:r>
      <w:r w:rsidRPr="00D02771">
        <w:lastRenderedPageBreak/>
        <w:t>tolerance plus the uncertainty will be 1.33 times the original MPE, which is equal to the maximum allowed by the OIML formula for the Reduced MPE plus the uncertainty of the T2TS when the uncertainty of the T2TS just exceeds the 1/3 limit.</w:t>
      </w:r>
    </w:p>
    <w:p w14:paraId="3052B523" w14:textId="77777777" w:rsidR="005900E4" w:rsidRPr="00D02771" w:rsidRDefault="005900E4" w:rsidP="005900E4">
      <w:r w:rsidRPr="00D02771">
        <w:rPr>
          <w:i/>
          <w:iCs/>
        </w:rPr>
        <w:t>The Impact of Large Uncertainties for Field and Transfer Standards</w:t>
      </w:r>
    </w:p>
    <w:p w14:paraId="38C8E230" w14:textId="6C4164E6" w:rsidR="003A1038" w:rsidRDefault="005900E4" w:rsidP="005900E4">
      <w:pPr>
        <w:spacing w:before="240"/>
      </w:pPr>
      <w:r w:rsidRPr="00D02771">
        <w:t xml:space="preserve">When different standards are used to test the same commercial devices, there is the possibility that the results will not agree exactly. As the uncertainties associated with the field or Type 2 transfer standards increase, then the probability increases that the field test results will not agree or even agree within tolerance. The concern is that some commercial devices could be tested with one standard and pass (or fail) the field tests, but, when tested with a different standard, some commercial devices would fail (or pass) the field tests. Consequently, it is important to keep the uncertainties associated with the standards used to test commercial devices as small as reasonably possible, so that the probabilities of getting different field test results when using different standards </w:t>
      </w:r>
      <w:r>
        <w:t>are</w:t>
      </w:r>
      <w:r w:rsidRPr="00D02771">
        <w:t xml:space="preserve"> reduced</w:t>
      </w:r>
      <w:r w:rsidR="00946019">
        <w:t>.</w:t>
      </w:r>
    </w:p>
    <w:p w14:paraId="58583EBC" w14:textId="77777777" w:rsidR="001A11A8" w:rsidRPr="00281428" w:rsidRDefault="001A11A8" w:rsidP="001A11A8">
      <w:pPr>
        <w:spacing w:after="0"/>
      </w:pPr>
      <w:r w:rsidRPr="00281428">
        <w:rPr>
          <w:b/>
        </w:rPr>
        <w:t>Regional Association</w:t>
      </w:r>
      <w:r>
        <w:rPr>
          <w:b/>
        </w:rPr>
        <w:t>s’</w:t>
      </w:r>
      <w:r w:rsidRPr="00281428">
        <w:rPr>
          <w:b/>
        </w:rPr>
        <w:t xml:space="preserve"> Comments</w:t>
      </w:r>
      <w:r>
        <w:rPr>
          <w:b/>
        </w:rPr>
        <w:t xml:space="preserve"> on GEN-19.1</w:t>
      </w:r>
      <w:r w:rsidRPr="00281428">
        <w:rPr>
          <w:b/>
        </w:rPr>
        <w:t>:</w:t>
      </w:r>
    </w:p>
    <w:p w14:paraId="4C6B9101" w14:textId="77777777" w:rsidR="001A11A8" w:rsidRDefault="001A11A8" w:rsidP="001A11A8">
      <w:pPr>
        <w:rPr>
          <w:rFonts w:eastAsia="Times New Roman"/>
          <w:szCs w:val="24"/>
        </w:rPr>
      </w:pPr>
      <w:r>
        <w:rPr>
          <w:u w:val="single"/>
        </w:rPr>
        <w:t>WWMA 2021 Annual Meeting</w:t>
      </w:r>
      <w:r w:rsidRPr="00FD4763">
        <w:t xml:space="preserve">: </w:t>
      </w:r>
      <w:r>
        <w:t xml:space="preserve"> </w:t>
      </w:r>
      <w:r>
        <w:rPr>
          <w:rFonts w:eastAsia="Times New Roman"/>
          <w:szCs w:val="24"/>
        </w:rPr>
        <w:t>Marc Buttler (Emerson Micro Motion): R</w:t>
      </w:r>
      <w:r w:rsidRPr="00987570">
        <w:rPr>
          <w:rFonts w:eastAsia="Times New Roman"/>
          <w:szCs w:val="24"/>
        </w:rPr>
        <w:t xml:space="preserve">egards to the fine work of the workgroup and authors of form 15, </w:t>
      </w:r>
      <w:r>
        <w:rPr>
          <w:rFonts w:eastAsia="Times New Roman"/>
          <w:szCs w:val="24"/>
        </w:rPr>
        <w:t xml:space="preserve">he </w:t>
      </w:r>
      <w:r w:rsidRPr="00987570">
        <w:rPr>
          <w:rFonts w:eastAsia="Times New Roman"/>
          <w:szCs w:val="24"/>
        </w:rPr>
        <w:t>finds it useful and helpful by augmenting the existing wording to add clarity as we work forw</w:t>
      </w:r>
      <w:r>
        <w:rPr>
          <w:rFonts w:eastAsia="Times New Roman"/>
          <w:szCs w:val="24"/>
        </w:rPr>
        <w:t>ard to more practical testing. He wanted to comment on</w:t>
      </w:r>
      <w:r w:rsidRPr="00987570">
        <w:rPr>
          <w:rFonts w:eastAsia="Times New Roman"/>
          <w:szCs w:val="24"/>
        </w:rPr>
        <w:t xml:space="preserve"> whether the underlying principle of affording additional tolerance no</w:t>
      </w:r>
      <w:r>
        <w:rPr>
          <w:rFonts w:eastAsia="Times New Roman"/>
          <w:szCs w:val="24"/>
        </w:rPr>
        <w:t>t capable of meeting the 1/3rd. I</w:t>
      </w:r>
      <w:r w:rsidRPr="00987570">
        <w:rPr>
          <w:rFonts w:eastAsia="Times New Roman"/>
          <w:szCs w:val="24"/>
        </w:rPr>
        <w:t>n the language there is an equation (lower down</w:t>
      </w:r>
      <w:r>
        <w:rPr>
          <w:rFonts w:eastAsia="Times New Roman"/>
          <w:szCs w:val="24"/>
        </w:rPr>
        <w:t xml:space="preserve"> in the proposal) reduced MPE. T</w:t>
      </w:r>
      <w:r w:rsidRPr="00987570">
        <w:rPr>
          <w:rFonts w:eastAsia="Times New Roman"/>
          <w:szCs w:val="24"/>
        </w:rPr>
        <w:t>his is intended to penalize the tolerance of the device and not give additional leeway. Further into the justification it references an established principle that says that additional toler</w:t>
      </w:r>
      <w:r>
        <w:rPr>
          <w:rFonts w:eastAsia="Times New Roman"/>
          <w:szCs w:val="24"/>
        </w:rPr>
        <w:t>ance is afforded when complex.  A</w:t>
      </w:r>
      <w:r w:rsidRPr="00987570">
        <w:rPr>
          <w:rFonts w:eastAsia="Times New Roman"/>
          <w:szCs w:val="24"/>
        </w:rPr>
        <w:t xml:space="preserve"> better equation would be to take the MPE x 2/3 PLUS and not minus. This avoids jurisdictions having different uncertainty testing to different tolerances. He can prepare a written summary of his comments and will send to us.</w:t>
      </w:r>
      <w:r>
        <w:rPr>
          <w:rFonts w:eastAsia="Times New Roman"/>
          <w:szCs w:val="24"/>
        </w:rPr>
        <w:t xml:space="preserve">  Bob Murnane (Seraphin): Seraphin</w:t>
      </w:r>
      <w:r w:rsidRPr="00060A9F">
        <w:rPr>
          <w:rFonts w:eastAsia="Times New Roman"/>
          <w:szCs w:val="24"/>
        </w:rPr>
        <w:t xml:space="preserve"> proposed this. There is a lack of definitions</w:t>
      </w:r>
      <w:r>
        <w:rPr>
          <w:rFonts w:eastAsia="Times New Roman"/>
          <w:szCs w:val="24"/>
        </w:rPr>
        <w:t>. This</w:t>
      </w:r>
      <w:r w:rsidRPr="00060A9F">
        <w:rPr>
          <w:rFonts w:eastAsia="Times New Roman"/>
          <w:szCs w:val="24"/>
        </w:rPr>
        <w:t xml:space="preserve"> </w:t>
      </w:r>
      <w:r>
        <w:rPr>
          <w:rFonts w:eastAsia="Times New Roman"/>
          <w:szCs w:val="24"/>
        </w:rPr>
        <w:t>comes into play in block 5. T</w:t>
      </w:r>
      <w:r w:rsidRPr="00060A9F">
        <w:rPr>
          <w:rFonts w:eastAsia="Times New Roman"/>
          <w:szCs w:val="24"/>
        </w:rPr>
        <w:t>his was put in to clarify and give definite definitions to field and transfer standards.  He hopes this clarifies multiple items on the agenda.</w:t>
      </w:r>
      <w:r>
        <w:rPr>
          <w:rFonts w:eastAsia="Times New Roman"/>
          <w:szCs w:val="24"/>
        </w:rPr>
        <w:t xml:space="preserve"> Russell Vires (Scale Manufactures Association): This </w:t>
      </w:r>
      <w:r w:rsidRPr="00060A9F">
        <w:rPr>
          <w:rFonts w:eastAsia="Times New Roman"/>
          <w:szCs w:val="24"/>
        </w:rPr>
        <w:t>item has been around for a while a</w:t>
      </w:r>
      <w:r>
        <w:rPr>
          <w:rFonts w:eastAsia="Times New Roman"/>
          <w:szCs w:val="24"/>
        </w:rPr>
        <w:t>nd was part of block 1. It</w:t>
      </w:r>
      <w:r w:rsidRPr="00060A9F">
        <w:rPr>
          <w:rFonts w:eastAsia="Times New Roman"/>
          <w:szCs w:val="24"/>
        </w:rPr>
        <w:t xml:space="preserve"> has been pulled out and changed. The SMA has made comments in the past to support this item, but at this point they will meet in November and review; they have not been able to review the substantial changes yet. They have no positi</w:t>
      </w:r>
      <w:r>
        <w:rPr>
          <w:rFonts w:eastAsia="Times New Roman"/>
          <w:szCs w:val="24"/>
        </w:rPr>
        <w:t>on as of now. This n</w:t>
      </w:r>
      <w:r w:rsidRPr="00060A9F">
        <w:rPr>
          <w:rFonts w:eastAsia="Times New Roman"/>
          <w:szCs w:val="24"/>
        </w:rPr>
        <w:t>eeds to remain developing to allow stakeholders the opportunity to review.</w:t>
      </w:r>
      <w:r>
        <w:rPr>
          <w:rFonts w:eastAsia="Times New Roman"/>
          <w:szCs w:val="24"/>
        </w:rPr>
        <w:t xml:space="preserve">  </w:t>
      </w:r>
    </w:p>
    <w:p w14:paraId="55A6C3FB" w14:textId="77777777" w:rsidR="001A11A8" w:rsidRDefault="001A11A8" w:rsidP="001A11A8">
      <w:r>
        <w:rPr>
          <w:rFonts w:eastAsia="Times New Roman"/>
          <w:szCs w:val="24"/>
        </w:rPr>
        <w:t>Diane Lee (NIST OWM): Wants to expand on Russ's comments. This w</w:t>
      </w:r>
      <w:r w:rsidRPr="00060A9F">
        <w:rPr>
          <w:rFonts w:eastAsia="Times New Roman"/>
          <w:szCs w:val="24"/>
        </w:rPr>
        <w:t xml:space="preserve">as included in </w:t>
      </w:r>
      <w:r>
        <w:rPr>
          <w:rFonts w:eastAsia="Times New Roman"/>
          <w:szCs w:val="24"/>
        </w:rPr>
        <w:t xml:space="preserve">a </w:t>
      </w:r>
      <w:r w:rsidRPr="00060A9F">
        <w:rPr>
          <w:rFonts w:eastAsia="Times New Roman"/>
          <w:szCs w:val="24"/>
        </w:rPr>
        <w:t>block with terminology for standards, (master meter</w:t>
      </w:r>
      <w:r>
        <w:rPr>
          <w:rFonts w:eastAsia="Times New Roman"/>
          <w:szCs w:val="24"/>
        </w:rPr>
        <w:t>, transfer standard</w:t>
      </w:r>
      <w:r w:rsidRPr="00060A9F">
        <w:rPr>
          <w:rFonts w:eastAsia="Times New Roman"/>
          <w:szCs w:val="24"/>
        </w:rPr>
        <w:t xml:space="preserve"> or field standard). </w:t>
      </w:r>
      <w:r>
        <w:rPr>
          <w:rFonts w:eastAsia="Times New Roman"/>
          <w:szCs w:val="24"/>
        </w:rPr>
        <w:t>She q</w:t>
      </w:r>
      <w:r w:rsidRPr="00060A9F">
        <w:rPr>
          <w:rFonts w:eastAsia="Times New Roman"/>
          <w:szCs w:val="24"/>
        </w:rPr>
        <w:t>uestioned whether the transfer standards could meet the 1/3 standard. NIST has an analysis from the annual meeting that will address some of the issues; however, the</w:t>
      </w:r>
      <w:r>
        <w:rPr>
          <w:rFonts w:eastAsia="Times New Roman"/>
          <w:szCs w:val="24"/>
        </w:rPr>
        <w:t>y have not met as a group yet. W</w:t>
      </w:r>
      <w:r w:rsidRPr="00060A9F">
        <w:rPr>
          <w:rFonts w:eastAsia="Times New Roman"/>
          <w:szCs w:val="24"/>
        </w:rPr>
        <w:t>e can look online on NCWM and look forward to them providing additional info</w:t>
      </w:r>
      <w:r>
        <w:rPr>
          <w:rFonts w:eastAsia="Times New Roman"/>
          <w:szCs w:val="24"/>
        </w:rPr>
        <w:t xml:space="preserve">. (Previous analysis is available on the NCWM website). </w:t>
      </w:r>
    </w:p>
    <w:p w14:paraId="79B94E3F" w14:textId="77777777" w:rsidR="001A11A8" w:rsidRDefault="001A11A8" w:rsidP="001A11A8">
      <w:r>
        <w:rPr>
          <w:rFonts w:eastAsia="Times New Roman"/>
          <w:szCs w:val="24"/>
        </w:rPr>
        <w:t>The WWMA recommended that this be a Developing Item.</w:t>
      </w:r>
    </w:p>
    <w:p w14:paraId="54FBAD76" w14:textId="77777777" w:rsidR="001A11A8" w:rsidRDefault="001A11A8" w:rsidP="001A11A8">
      <w:pPr>
        <w:spacing w:after="0"/>
        <w:rPr>
          <w:rFonts w:eastAsia="Times New Roman"/>
          <w:szCs w:val="24"/>
        </w:rPr>
      </w:pPr>
      <w:r>
        <w:rPr>
          <w:u w:val="single"/>
        </w:rPr>
        <w:t>SWMA 2021 Annual Meeting</w:t>
      </w:r>
      <w:r w:rsidRPr="00FD4763">
        <w:t>:</w:t>
      </w:r>
      <w:r>
        <w:t xml:space="preserve">  </w:t>
      </w:r>
      <w:r>
        <w:rPr>
          <w:rFonts w:eastAsia="Times New Roman"/>
          <w:szCs w:val="24"/>
        </w:rPr>
        <w:t xml:space="preserve">Mr. Henry Oppermann, representing Seraphin, explained the differences between Field Standards, </w:t>
      </w:r>
      <w:proofErr w:type="gramStart"/>
      <w:r>
        <w:rPr>
          <w:rFonts w:eastAsia="Times New Roman"/>
          <w:szCs w:val="24"/>
        </w:rPr>
        <w:t>Type</w:t>
      </w:r>
      <w:proofErr w:type="gramEnd"/>
      <w:r>
        <w:rPr>
          <w:rFonts w:eastAsia="Times New Roman"/>
          <w:szCs w:val="24"/>
        </w:rPr>
        <w:t xml:space="preserve"> 1 and Type 2 Transfer Standards, and expressed support for a proposed change that originated in the Western.  Mr. Tim Chesser, State of Arkansas, questioned what “sufficient data” would be once a device is placed into service as a Standard, and how often it would need to be reverified.  Mr. Oppermann responded to Mr. Chesser stating that the Master Meter Task Group must evaluate the performance of these devices and create calibration and performance requirements in the future.  Russ Vires, Scale Manufacturers Association, stated that they have no position at this time.  Russ Vires, Mettler Toledo, stated that he believes this </w:t>
      </w:r>
      <w:proofErr w:type="gramStart"/>
      <w:r>
        <w:rPr>
          <w:rFonts w:eastAsia="Times New Roman"/>
          <w:szCs w:val="24"/>
        </w:rPr>
        <w:t>is in conflict with</w:t>
      </w:r>
      <w:proofErr w:type="gramEnd"/>
      <w:r>
        <w:rPr>
          <w:rFonts w:eastAsia="Times New Roman"/>
          <w:szCs w:val="24"/>
        </w:rPr>
        <w:t xml:space="preserve"> Block 1, and would recommend it continue with a Developing status.  Mr. Michael Keilty, Endress + Hauser, assured Mr. Chesser that any devices used as a Field Standard would have a traceable chain of metrology.</w:t>
      </w:r>
    </w:p>
    <w:p w14:paraId="563A7B55" w14:textId="77777777" w:rsidR="001A11A8" w:rsidRDefault="001A11A8" w:rsidP="001A11A8">
      <w:pPr>
        <w:spacing w:after="0"/>
        <w:rPr>
          <w:rFonts w:eastAsia="Times New Roman"/>
          <w:szCs w:val="24"/>
        </w:rPr>
      </w:pPr>
    </w:p>
    <w:p w14:paraId="1C9A4233" w14:textId="77777777" w:rsidR="001A11A8" w:rsidRDefault="001A11A8" w:rsidP="001A11A8">
      <w:r>
        <w:rPr>
          <w:rFonts w:eastAsia="Times New Roman"/>
          <w:szCs w:val="24"/>
        </w:rPr>
        <w:t>The SWMA recommended that this item remain Assigned pending the Workgroup finding a new Chairperson.</w:t>
      </w:r>
    </w:p>
    <w:p w14:paraId="400C01C8" w14:textId="77777777" w:rsidR="00CC6830" w:rsidRPr="00A4203A" w:rsidRDefault="001A11A8" w:rsidP="00CC6830">
      <w:pPr>
        <w:rPr>
          <w:rFonts w:eastAsia="Times New Roman"/>
          <w:szCs w:val="24"/>
        </w:rPr>
      </w:pPr>
      <w:r>
        <w:rPr>
          <w:u w:val="single"/>
        </w:rPr>
        <w:t>CWMA 202</w:t>
      </w:r>
      <w:r w:rsidR="00CC6830">
        <w:rPr>
          <w:u w:val="single"/>
        </w:rPr>
        <w:t>2 Annual</w:t>
      </w:r>
      <w:r>
        <w:rPr>
          <w:u w:val="single"/>
        </w:rPr>
        <w:t xml:space="preserve"> Meeting</w:t>
      </w:r>
      <w:r w:rsidRPr="00FD4763">
        <w:t xml:space="preserve">:  </w:t>
      </w:r>
      <w:r w:rsidR="00CC6830">
        <w:rPr>
          <w:rFonts w:eastAsia="Times New Roman"/>
          <w:szCs w:val="24"/>
        </w:rPr>
        <w:t xml:space="preserve">Bob Murnane – Seraphin - </w:t>
      </w:r>
      <w:r w:rsidR="00CC6830" w:rsidRPr="00A4203A">
        <w:rPr>
          <w:rFonts w:eastAsia="Times New Roman"/>
          <w:szCs w:val="24"/>
        </w:rPr>
        <w:t xml:space="preserve">Transfer standard is </w:t>
      </w:r>
      <w:r w:rsidR="00CC6830">
        <w:rPr>
          <w:rFonts w:eastAsia="Times New Roman"/>
          <w:szCs w:val="24"/>
        </w:rPr>
        <w:t>already included</w:t>
      </w:r>
      <w:r w:rsidR="00CC6830" w:rsidRPr="00A4203A">
        <w:rPr>
          <w:rFonts w:eastAsia="Times New Roman"/>
          <w:szCs w:val="24"/>
        </w:rPr>
        <w:t xml:space="preserve"> in </w:t>
      </w:r>
      <w:proofErr w:type="gramStart"/>
      <w:r w:rsidR="00CC6830">
        <w:rPr>
          <w:rFonts w:eastAsia="Times New Roman"/>
          <w:szCs w:val="24"/>
        </w:rPr>
        <w:t>HB44</w:t>
      </w:r>
      <w:proofErr w:type="gramEnd"/>
      <w:r w:rsidR="00CC6830" w:rsidRPr="00A4203A">
        <w:rPr>
          <w:rFonts w:eastAsia="Times New Roman"/>
          <w:szCs w:val="24"/>
        </w:rPr>
        <w:t xml:space="preserve"> but it isn’t defined. </w:t>
      </w:r>
    </w:p>
    <w:p w14:paraId="27AD1E0A" w14:textId="77777777" w:rsidR="00CC6830" w:rsidRPr="00A4203A" w:rsidRDefault="00CC6830" w:rsidP="00CC6830">
      <w:pPr>
        <w:rPr>
          <w:rFonts w:eastAsia="Times New Roman"/>
          <w:szCs w:val="24"/>
        </w:rPr>
      </w:pPr>
      <w:r>
        <w:rPr>
          <w:rFonts w:eastAsia="Times New Roman"/>
          <w:szCs w:val="24"/>
        </w:rPr>
        <w:t xml:space="preserve">This </w:t>
      </w:r>
      <w:r w:rsidRPr="00A4203A">
        <w:rPr>
          <w:rFonts w:eastAsia="Times New Roman"/>
          <w:szCs w:val="24"/>
        </w:rPr>
        <w:t>doesn’t preclude the ability for The Director to approve transfer standards.</w:t>
      </w:r>
    </w:p>
    <w:p w14:paraId="37662AF1" w14:textId="77777777" w:rsidR="00CC6830" w:rsidRPr="00A4203A" w:rsidRDefault="00CC6830" w:rsidP="00CC6830">
      <w:pPr>
        <w:rPr>
          <w:rFonts w:eastAsia="Times New Roman"/>
          <w:szCs w:val="24"/>
        </w:rPr>
      </w:pPr>
      <w:r w:rsidRPr="00A4203A">
        <w:rPr>
          <w:rFonts w:eastAsia="Times New Roman"/>
          <w:szCs w:val="24"/>
        </w:rPr>
        <w:lastRenderedPageBreak/>
        <w:t>HB44 doesn’t specify the frequency of testing intervals</w:t>
      </w:r>
      <w:r>
        <w:rPr>
          <w:rFonts w:eastAsia="Times New Roman"/>
          <w:szCs w:val="24"/>
        </w:rPr>
        <w:t>;</w:t>
      </w:r>
      <w:r w:rsidRPr="00A4203A">
        <w:rPr>
          <w:rFonts w:eastAsia="Times New Roman"/>
          <w:szCs w:val="24"/>
        </w:rPr>
        <w:t xml:space="preserve"> </w:t>
      </w:r>
      <w:r>
        <w:rPr>
          <w:rFonts w:eastAsia="Times New Roman"/>
          <w:szCs w:val="24"/>
        </w:rPr>
        <w:t>c</w:t>
      </w:r>
      <w:r w:rsidRPr="00A4203A">
        <w:rPr>
          <w:rFonts w:eastAsia="Times New Roman"/>
          <w:szCs w:val="24"/>
        </w:rPr>
        <w:t xml:space="preserve">ast iron vs stainless steel weights </w:t>
      </w:r>
      <w:r>
        <w:rPr>
          <w:rFonts w:eastAsia="Times New Roman"/>
          <w:szCs w:val="24"/>
        </w:rPr>
        <w:t xml:space="preserve">as an </w:t>
      </w:r>
      <w:r w:rsidRPr="00A4203A">
        <w:rPr>
          <w:rFonts w:eastAsia="Times New Roman"/>
          <w:szCs w:val="24"/>
        </w:rPr>
        <w:t xml:space="preserve">example. </w:t>
      </w:r>
    </w:p>
    <w:p w14:paraId="658A3A10" w14:textId="77777777" w:rsidR="00CC6830" w:rsidRPr="00A4203A" w:rsidRDefault="00CC6830" w:rsidP="00CC6830">
      <w:pPr>
        <w:rPr>
          <w:rFonts w:eastAsia="Times New Roman"/>
          <w:szCs w:val="24"/>
        </w:rPr>
      </w:pPr>
      <w:r w:rsidRPr="00A4203A">
        <w:rPr>
          <w:rFonts w:eastAsia="Times New Roman"/>
          <w:szCs w:val="24"/>
        </w:rPr>
        <w:t xml:space="preserve">G.UR.4.1 </w:t>
      </w:r>
      <w:r>
        <w:rPr>
          <w:rFonts w:eastAsia="Times New Roman"/>
          <w:szCs w:val="24"/>
        </w:rPr>
        <w:t xml:space="preserve">already states the </w:t>
      </w:r>
      <w:r w:rsidRPr="00A4203A">
        <w:rPr>
          <w:rFonts w:eastAsia="Times New Roman"/>
          <w:szCs w:val="24"/>
        </w:rPr>
        <w:t>owner or operator must maintain the equipment, which includes the accuracy.</w:t>
      </w:r>
    </w:p>
    <w:p w14:paraId="02E261D7" w14:textId="77777777" w:rsidR="00CC6830" w:rsidRDefault="00CC6830" w:rsidP="00CC6830">
      <w:pPr>
        <w:rPr>
          <w:rFonts w:eastAsia="Times New Roman"/>
          <w:szCs w:val="24"/>
        </w:rPr>
      </w:pPr>
      <w:r w:rsidRPr="00A4203A">
        <w:rPr>
          <w:rFonts w:eastAsia="Times New Roman"/>
          <w:szCs w:val="24"/>
        </w:rPr>
        <w:t>States have different interval requirements. Recommends moving to a voting item.</w:t>
      </w:r>
    </w:p>
    <w:p w14:paraId="41D02968" w14:textId="77777777" w:rsidR="00CC6830" w:rsidRDefault="00CC6830" w:rsidP="00CC6830">
      <w:pPr>
        <w:rPr>
          <w:rFonts w:eastAsia="Times New Roman"/>
          <w:szCs w:val="24"/>
        </w:rPr>
      </w:pPr>
    </w:p>
    <w:p w14:paraId="69D14C61" w14:textId="77777777" w:rsidR="00CC6830" w:rsidRPr="00D64BB6" w:rsidRDefault="00CC6830" w:rsidP="00CC6830">
      <w:pPr>
        <w:rPr>
          <w:rFonts w:eastAsia="Times New Roman"/>
          <w:szCs w:val="24"/>
        </w:rPr>
      </w:pPr>
      <w:r w:rsidRPr="00D64BB6">
        <w:rPr>
          <w:rFonts w:eastAsia="Times New Roman"/>
          <w:szCs w:val="24"/>
        </w:rPr>
        <w:t>Jan Konijnenburg – NIST</w:t>
      </w:r>
      <w:r>
        <w:rPr>
          <w:rFonts w:eastAsia="Times New Roman"/>
          <w:szCs w:val="24"/>
        </w:rPr>
        <w:t xml:space="preserve"> OWM - </w:t>
      </w:r>
      <w:r w:rsidRPr="00D64BB6">
        <w:rPr>
          <w:rFonts w:eastAsia="Times New Roman"/>
          <w:szCs w:val="24"/>
        </w:rPr>
        <w:t xml:space="preserve">State and industry have a need to use various types of test standards to evaluate commercial devices installed in the marketplace.  NIST OWM recognizes the need to use various standards to test commercial devices and support the use of these standards when test data supports its use. </w:t>
      </w:r>
    </w:p>
    <w:p w14:paraId="1D6C0EAA" w14:textId="77777777" w:rsidR="00CC6830" w:rsidRPr="00D64BB6" w:rsidRDefault="00CC6830" w:rsidP="00CC6830">
      <w:pPr>
        <w:rPr>
          <w:rFonts w:eastAsia="Times New Roman"/>
          <w:szCs w:val="24"/>
        </w:rPr>
      </w:pPr>
      <w:r w:rsidRPr="00D64BB6">
        <w:rPr>
          <w:rFonts w:eastAsia="Times New Roman"/>
          <w:szCs w:val="24"/>
        </w:rPr>
        <w:t xml:space="preserve">Block 8 clarifies the use and definition of three types of standards to be included in NIST HB 44: (1)  Fields Standards, (2) Type 1 Transfer Standards and (3) Type 2 Transfer Standards; it provides an equation that should be used to calculate the tolerances when Type 2 transfer standards are used; provides definitions for Field Standards, Type 1 Transfer Standards and Type 2 Transfer Standards, and provides clarification that the State Director has the authority to approve the use of standard and that specific requirements in NIST HB 44 code are not necessary to approve a standard for use.  </w:t>
      </w:r>
    </w:p>
    <w:p w14:paraId="557B5909" w14:textId="77777777" w:rsidR="00CC6830" w:rsidRPr="00D64BB6" w:rsidRDefault="00CC6830" w:rsidP="00CC6830">
      <w:pPr>
        <w:rPr>
          <w:rFonts w:eastAsia="Times New Roman"/>
          <w:szCs w:val="24"/>
        </w:rPr>
      </w:pPr>
      <w:r w:rsidRPr="00D64BB6">
        <w:rPr>
          <w:rFonts w:eastAsia="Times New Roman"/>
          <w:szCs w:val="24"/>
        </w:rPr>
        <w:t xml:space="preserve">Two items, LPG-15.1 and MFM-15.1 in the Interim Meeting Report (Publication 16), include a purpose statement that the proposals are added to allow field standard meters to be used to test and place into service dispensers and delivery system flow meters.  Block 8 items clarify what has always been recognized in NIST HB 44 concerning the responsibility for acceptance of a standard and notes that specific code changes are not necessary for a field standard to be adequate for use. </w:t>
      </w:r>
    </w:p>
    <w:p w14:paraId="7813A0D5" w14:textId="77777777" w:rsidR="00CC6830" w:rsidRDefault="00CC6830" w:rsidP="00CC6830">
      <w:pPr>
        <w:rPr>
          <w:rFonts w:eastAsia="Times New Roman"/>
          <w:szCs w:val="24"/>
        </w:rPr>
      </w:pPr>
      <w:r w:rsidRPr="00D64BB6">
        <w:rPr>
          <w:rFonts w:eastAsia="Times New Roman"/>
          <w:szCs w:val="24"/>
        </w:rPr>
        <w:t xml:space="preserve">In addition to the changes in Block 8, a new form 15 for the 2023 cycle which is not included in the 2022 Publication 16 and has not been addressed separately in the 2022 NIST OWM Technical Analysis but has been circulated to the Spring 2022 Regional Associations (NEWMA and CWMA) </w:t>
      </w:r>
    </w:p>
    <w:p w14:paraId="240E012B" w14:textId="77777777" w:rsidR="00CC6830" w:rsidRPr="00D64BB6" w:rsidRDefault="00CC6830" w:rsidP="00CC6830">
      <w:pPr>
        <w:rPr>
          <w:rFonts w:eastAsia="Times New Roman"/>
          <w:szCs w:val="24"/>
        </w:rPr>
      </w:pPr>
      <w:r w:rsidRPr="00D64BB6">
        <w:rPr>
          <w:rFonts w:eastAsia="Times New Roman"/>
          <w:szCs w:val="24"/>
        </w:rPr>
        <w:t xml:space="preserve">This new Form 15 adds a General Code requirement so that rather than revising a specific code in Handbook 44 every time a new field or transfer standard is proposed or developed, an overall statement in the General Code recognizes the use of other field and transfer standards that meet the requirements for use as field or transfer standards.  The proposal is as follows: </w:t>
      </w:r>
    </w:p>
    <w:p w14:paraId="484F96C7" w14:textId="77777777" w:rsidR="00CC6830" w:rsidRPr="00D64BB6" w:rsidRDefault="00CC6830" w:rsidP="00CC6830">
      <w:pPr>
        <w:rPr>
          <w:rFonts w:eastAsia="Times New Roman"/>
          <w:szCs w:val="24"/>
        </w:rPr>
      </w:pPr>
      <w:r w:rsidRPr="00D64BB6">
        <w:rPr>
          <w:rFonts w:eastAsia="Times New Roman"/>
          <w:szCs w:val="24"/>
        </w:rPr>
        <w:t xml:space="preserve">G-N.3. Test Methods. – Permissible test methods for verifying compliance of weighing and measuring systems with the provisions of the General Code and Specific Codes include, but are not limited to, test methods and apparatus that have been approved by the State Director of weights and measures as outlined in Appendix A - Fundamental Considerations, Section 3. Testing Apparatus.  </w:t>
      </w:r>
    </w:p>
    <w:p w14:paraId="30582710" w14:textId="77777777" w:rsidR="00CC6830" w:rsidRPr="00D64BB6" w:rsidRDefault="00CC6830" w:rsidP="00CC6830">
      <w:pPr>
        <w:rPr>
          <w:rFonts w:eastAsia="Times New Roman"/>
          <w:szCs w:val="24"/>
        </w:rPr>
      </w:pPr>
      <w:r w:rsidRPr="00D64BB6">
        <w:rPr>
          <w:rFonts w:eastAsia="Times New Roman"/>
          <w:szCs w:val="24"/>
        </w:rPr>
        <w:t xml:space="preserve">NIST OWM also observed that the definitions in Block 8 should include appropriate references to the NIST HB 44 codes. </w:t>
      </w:r>
    </w:p>
    <w:p w14:paraId="40DF5153" w14:textId="77777777" w:rsidR="00CC6830" w:rsidRDefault="00CC6830" w:rsidP="00CC6830">
      <w:pPr>
        <w:spacing w:after="0"/>
        <w:rPr>
          <w:rFonts w:eastAsia="Times New Roman"/>
          <w:szCs w:val="24"/>
        </w:rPr>
      </w:pPr>
      <w:r w:rsidRPr="00D64BB6">
        <w:rPr>
          <w:rFonts w:eastAsia="Times New Roman"/>
          <w:szCs w:val="24"/>
        </w:rPr>
        <w:t>OWM Recommendation: The submitters agree that these items, GEN-19.1 and OTH-22.1 are fully developed and requested that this S&amp;T committee consider that Block 8 item be a Voting Item in 2023.</w:t>
      </w:r>
    </w:p>
    <w:p w14:paraId="523FC60D" w14:textId="77777777" w:rsidR="00CC6830" w:rsidRDefault="00CC6830" w:rsidP="00CC6830">
      <w:pPr>
        <w:spacing w:after="0"/>
        <w:rPr>
          <w:rFonts w:eastAsia="Times New Roman"/>
          <w:szCs w:val="24"/>
        </w:rPr>
      </w:pPr>
    </w:p>
    <w:p w14:paraId="739DC5F3" w14:textId="77777777" w:rsidR="00CC6830" w:rsidRPr="00D64BB6" w:rsidRDefault="00CC6830" w:rsidP="00CC6830">
      <w:pPr>
        <w:spacing w:after="0"/>
        <w:rPr>
          <w:rFonts w:eastAsia="Times New Roman"/>
          <w:szCs w:val="24"/>
        </w:rPr>
      </w:pPr>
      <w:r w:rsidRPr="00D64BB6">
        <w:rPr>
          <w:rFonts w:eastAsia="Times New Roman"/>
          <w:szCs w:val="24"/>
        </w:rPr>
        <w:t>Charlie Stutesman – K</w:t>
      </w:r>
      <w:r>
        <w:rPr>
          <w:rFonts w:eastAsia="Times New Roman"/>
          <w:szCs w:val="24"/>
        </w:rPr>
        <w:t xml:space="preserve">S – </w:t>
      </w:r>
      <w:r w:rsidRPr="00D64BB6">
        <w:rPr>
          <w:rFonts w:eastAsia="Times New Roman"/>
          <w:szCs w:val="24"/>
        </w:rPr>
        <w:t>G</w:t>
      </w:r>
      <w:r>
        <w:rPr>
          <w:rFonts w:eastAsia="Times New Roman"/>
          <w:szCs w:val="24"/>
        </w:rPr>
        <w:t>EN-1</w:t>
      </w:r>
      <w:r w:rsidRPr="00D64BB6">
        <w:rPr>
          <w:rFonts w:eastAsia="Times New Roman"/>
          <w:szCs w:val="24"/>
        </w:rPr>
        <w:t>9.1 line 29 – strike “as determined by the Director”</w:t>
      </w:r>
    </w:p>
    <w:p w14:paraId="06BFE455" w14:textId="77777777" w:rsidR="00CC6830" w:rsidRDefault="00CC6830" w:rsidP="00CC6830">
      <w:pPr>
        <w:spacing w:after="0"/>
        <w:rPr>
          <w:rFonts w:eastAsia="Times New Roman"/>
          <w:szCs w:val="24"/>
        </w:rPr>
      </w:pPr>
      <w:r w:rsidRPr="00D64BB6">
        <w:rPr>
          <w:rFonts w:eastAsia="Times New Roman"/>
          <w:szCs w:val="24"/>
        </w:rPr>
        <w:t>“</w:t>
      </w:r>
      <w:proofErr w:type="gramStart"/>
      <w:r w:rsidRPr="00D64BB6">
        <w:rPr>
          <w:rFonts w:eastAsia="Times New Roman"/>
          <w:szCs w:val="24"/>
        </w:rPr>
        <w:t>short</w:t>
      </w:r>
      <w:proofErr w:type="gramEnd"/>
      <w:r w:rsidRPr="00D64BB6">
        <w:rPr>
          <w:rFonts w:eastAsia="Times New Roman"/>
          <w:szCs w:val="24"/>
        </w:rPr>
        <w:t xml:space="preserve"> term” and “extended term” are ambiguous</w:t>
      </w:r>
      <w:r>
        <w:rPr>
          <w:rFonts w:eastAsia="Times New Roman"/>
          <w:szCs w:val="24"/>
        </w:rPr>
        <w:t xml:space="preserve"> phrases</w:t>
      </w:r>
      <w:r w:rsidRPr="00D64BB6">
        <w:rPr>
          <w:rFonts w:eastAsia="Times New Roman"/>
          <w:szCs w:val="24"/>
        </w:rPr>
        <w:t>.</w:t>
      </w:r>
    </w:p>
    <w:p w14:paraId="0AA73778" w14:textId="77777777" w:rsidR="00CC6830" w:rsidRDefault="00CC6830" w:rsidP="00CC6830">
      <w:pPr>
        <w:spacing w:after="0"/>
        <w:rPr>
          <w:rFonts w:eastAsia="Times New Roman"/>
          <w:szCs w:val="24"/>
        </w:rPr>
      </w:pPr>
    </w:p>
    <w:p w14:paraId="4C07BEF9" w14:textId="77777777" w:rsidR="00CC6830" w:rsidRDefault="00CC6830" w:rsidP="00CC6830">
      <w:pPr>
        <w:spacing w:after="0"/>
        <w:rPr>
          <w:rFonts w:eastAsia="Times New Roman"/>
          <w:szCs w:val="24"/>
        </w:rPr>
      </w:pPr>
      <w:r w:rsidRPr="00D64BB6">
        <w:rPr>
          <w:rFonts w:eastAsia="Times New Roman"/>
          <w:szCs w:val="24"/>
        </w:rPr>
        <w:t>Loren Minich – KS</w:t>
      </w:r>
      <w:r>
        <w:rPr>
          <w:rFonts w:eastAsia="Times New Roman"/>
          <w:szCs w:val="24"/>
        </w:rPr>
        <w:t xml:space="preserve"> – Page </w:t>
      </w:r>
      <w:r w:rsidRPr="00D64BB6">
        <w:rPr>
          <w:rFonts w:eastAsia="Times New Roman"/>
          <w:szCs w:val="24"/>
        </w:rPr>
        <w:t xml:space="preserve">277 line 41 </w:t>
      </w:r>
      <w:r>
        <w:rPr>
          <w:rFonts w:eastAsia="Times New Roman"/>
          <w:szCs w:val="24"/>
        </w:rPr>
        <w:t>regarding</w:t>
      </w:r>
      <w:r w:rsidRPr="00D64BB6">
        <w:rPr>
          <w:rFonts w:eastAsia="Times New Roman"/>
          <w:szCs w:val="24"/>
        </w:rPr>
        <w:t xml:space="preserve"> </w:t>
      </w:r>
      <w:r>
        <w:rPr>
          <w:rFonts w:eastAsia="Times New Roman"/>
          <w:szCs w:val="24"/>
        </w:rPr>
        <w:t xml:space="preserve">a </w:t>
      </w:r>
      <w:r w:rsidRPr="00D64BB6">
        <w:rPr>
          <w:rFonts w:eastAsia="Times New Roman"/>
          <w:szCs w:val="24"/>
        </w:rPr>
        <w:t>Type 2 transfer standard not be</w:t>
      </w:r>
      <w:r>
        <w:rPr>
          <w:rFonts w:eastAsia="Times New Roman"/>
          <w:szCs w:val="24"/>
        </w:rPr>
        <w:t>ing</w:t>
      </w:r>
      <w:r w:rsidRPr="00D64BB6">
        <w:rPr>
          <w:rFonts w:eastAsia="Times New Roman"/>
          <w:szCs w:val="24"/>
        </w:rPr>
        <w:t xml:space="preserve"> stable or valid over extended time</w:t>
      </w:r>
      <w:r>
        <w:rPr>
          <w:rFonts w:eastAsia="Times New Roman"/>
          <w:szCs w:val="24"/>
        </w:rPr>
        <w:t xml:space="preserve">, but </w:t>
      </w:r>
      <w:r w:rsidRPr="00D64BB6">
        <w:rPr>
          <w:rFonts w:eastAsia="Times New Roman"/>
          <w:szCs w:val="24"/>
        </w:rPr>
        <w:t>OTH-</w:t>
      </w:r>
      <w:proofErr w:type="gramStart"/>
      <w:r w:rsidRPr="00D64BB6">
        <w:rPr>
          <w:rFonts w:eastAsia="Times New Roman"/>
          <w:szCs w:val="24"/>
        </w:rPr>
        <w:t>22.1 page</w:t>
      </w:r>
      <w:proofErr w:type="gramEnd"/>
      <w:r w:rsidRPr="00D64BB6">
        <w:rPr>
          <w:rFonts w:eastAsia="Times New Roman"/>
          <w:szCs w:val="24"/>
        </w:rPr>
        <w:t xml:space="preserve"> 279 line 28 says the </w:t>
      </w:r>
      <w:r>
        <w:rPr>
          <w:rFonts w:eastAsia="Times New Roman"/>
          <w:szCs w:val="24"/>
        </w:rPr>
        <w:t>T</w:t>
      </w:r>
      <w:r w:rsidRPr="00D64BB6">
        <w:rPr>
          <w:rFonts w:eastAsia="Times New Roman"/>
          <w:szCs w:val="24"/>
        </w:rPr>
        <w:t>ype 2 standard must be stable and valid.</w:t>
      </w:r>
      <w:r>
        <w:rPr>
          <w:rFonts w:eastAsia="Times New Roman"/>
          <w:szCs w:val="24"/>
        </w:rPr>
        <w:t xml:space="preserve"> Mr. Minich would like to k</w:t>
      </w:r>
      <w:r w:rsidRPr="00D64BB6">
        <w:rPr>
          <w:rFonts w:eastAsia="Times New Roman"/>
          <w:szCs w:val="24"/>
        </w:rPr>
        <w:t>eep as developing.</w:t>
      </w:r>
    </w:p>
    <w:p w14:paraId="60364221" w14:textId="77777777" w:rsidR="00CC6830" w:rsidRDefault="00CC6830" w:rsidP="00CC6830">
      <w:pPr>
        <w:spacing w:after="0"/>
        <w:rPr>
          <w:rFonts w:eastAsia="Times New Roman"/>
          <w:szCs w:val="24"/>
        </w:rPr>
      </w:pPr>
    </w:p>
    <w:p w14:paraId="674D9EA9" w14:textId="59238BFF" w:rsidR="001A11A8" w:rsidRDefault="00CC6830" w:rsidP="00CC6830">
      <w:pPr>
        <w:rPr>
          <w:rFonts w:eastAsia="Times New Roman"/>
          <w:szCs w:val="24"/>
        </w:rPr>
      </w:pPr>
      <w:r w:rsidRPr="0045318F">
        <w:rPr>
          <w:rFonts w:eastAsia="Times New Roman"/>
          <w:szCs w:val="24"/>
        </w:rPr>
        <w:t>Doug Musick – KS</w:t>
      </w:r>
      <w:r>
        <w:rPr>
          <w:rFonts w:eastAsia="Times New Roman"/>
          <w:szCs w:val="24"/>
        </w:rPr>
        <w:t xml:space="preserve"> - </w:t>
      </w:r>
      <w:r w:rsidRPr="0045318F">
        <w:rPr>
          <w:rFonts w:eastAsia="Times New Roman"/>
          <w:szCs w:val="24"/>
        </w:rPr>
        <w:t xml:space="preserve">Page 277 definitions: having the 1/3 rule in the code (and not in an appendix) is helpful. </w:t>
      </w:r>
      <w:r>
        <w:rPr>
          <w:rFonts w:eastAsia="Times New Roman"/>
          <w:szCs w:val="24"/>
        </w:rPr>
        <w:t>Suggested that T</w:t>
      </w:r>
      <w:r w:rsidRPr="0045318F">
        <w:rPr>
          <w:rFonts w:eastAsia="Times New Roman"/>
          <w:szCs w:val="24"/>
        </w:rPr>
        <w:t>ype 2 should go away and just have a single “transfer standard” definition</w:t>
      </w:r>
      <w:r w:rsidR="001A11A8">
        <w:rPr>
          <w:rFonts w:eastAsia="Times New Roman"/>
          <w:szCs w:val="24"/>
        </w:rPr>
        <w:t>.</w:t>
      </w:r>
    </w:p>
    <w:p w14:paraId="61905191" w14:textId="77777777" w:rsidR="00CC6830" w:rsidRDefault="00CC6830" w:rsidP="00CC6830">
      <w:pPr>
        <w:spacing w:after="0"/>
        <w:rPr>
          <w:rFonts w:eastAsia="Times New Roman"/>
          <w:szCs w:val="24"/>
        </w:rPr>
      </w:pPr>
      <w:r w:rsidRPr="0045318F">
        <w:rPr>
          <w:rFonts w:eastAsia="Times New Roman"/>
          <w:szCs w:val="24"/>
        </w:rPr>
        <w:lastRenderedPageBreak/>
        <w:t>Michael Ke</w:t>
      </w:r>
      <w:r>
        <w:rPr>
          <w:rFonts w:eastAsia="Times New Roman"/>
          <w:szCs w:val="24"/>
        </w:rPr>
        <w:t>i</w:t>
      </w:r>
      <w:r w:rsidRPr="0045318F">
        <w:rPr>
          <w:rFonts w:eastAsia="Times New Roman"/>
          <w:szCs w:val="24"/>
        </w:rPr>
        <w:t>lty – Endress</w:t>
      </w:r>
      <w:r>
        <w:rPr>
          <w:rFonts w:eastAsia="Times New Roman"/>
          <w:szCs w:val="24"/>
        </w:rPr>
        <w:t>+Hauser – “</w:t>
      </w:r>
      <w:r w:rsidRPr="0045318F">
        <w:rPr>
          <w:rFonts w:eastAsia="Times New Roman"/>
          <w:szCs w:val="24"/>
        </w:rPr>
        <w:t>Short term</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 xml:space="preserve">extended </w:t>
      </w:r>
      <w:proofErr w:type="gramStart"/>
      <w:r w:rsidRPr="0045318F">
        <w:rPr>
          <w:rFonts w:eastAsia="Times New Roman"/>
          <w:szCs w:val="24"/>
        </w:rPr>
        <w:t>period of time</w:t>
      </w:r>
      <w:proofErr w:type="gramEnd"/>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short period of time</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stable</w:t>
      </w:r>
      <w:r>
        <w:rPr>
          <w:rFonts w:eastAsia="Times New Roman"/>
          <w:szCs w:val="24"/>
        </w:rPr>
        <w:t>”</w:t>
      </w:r>
      <w:r w:rsidRPr="0045318F">
        <w:rPr>
          <w:rFonts w:eastAsia="Times New Roman"/>
          <w:szCs w:val="24"/>
        </w:rPr>
        <w:t xml:space="preserve">, </w:t>
      </w:r>
      <w:r>
        <w:rPr>
          <w:rFonts w:eastAsia="Times New Roman"/>
          <w:szCs w:val="24"/>
        </w:rPr>
        <w:t>“</w:t>
      </w:r>
      <w:r w:rsidRPr="0045318F">
        <w:rPr>
          <w:rFonts w:eastAsia="Times New Roman"/>
          <w:szCs w:val="24"/>
        </w:rPr>
        <w:t>valid</w:t>
      </w:r>
      <w:r>
        <w:rPr>
          <w:rFonts w:eastAsia="Times New Roman"/>
          <w:szCs w:val="24"/>
        </w:rPr>
        <w:t>” are arbitrary; who defines this?</w:t>
      </w:r>
      <w:r w:rsidRPr="0045318F">
        <w:rPr>
          <w:rFonts w:eastAsia="Times New Roman"/>
          <w:szCs w:val="24"/>
        </w:rPr>
        <w:t xml:space="preserve"> Who is going to establish this </w:t>
      </w:r>
      <w:proofErr w:type="gramStart"/>
      <w:r w:rsidRPr="0045318F">
        <w:rPr>
          <w:rFonts w:eastAsia="Times New Roman"/>
          <w:szCs w:val="24"/>
        </w:rPr>
        <w:t>time period</w:t>
      </w:r>
      <w:proofErr w:type="gramEnd"/>
      <w:r w:rsidRPr="0045318F">
        <w:rPr>
          <w:rFonts w:eastAsia="Times New Roman"/>
          <w:szCs w:val="24"/>
        </w:rPr>
        <w:t xml:space="preserve"> and qualifications of devices</w:t>
      </w:r>
      <w:r>
        <w:rPr>
          <w:rFonts w:eastAsia="Times New Roman"/>
          <w:szCs w:val="24"/>
        </w:rPr>
        <w:t>?</w:t>
      </w:r>
      <w:r w:rsidRPr="0045318F">
        <w:rPr>
          <w:rFonts w:eastAsia="Times New Roman"/>
          <w:szCs w:val="24"/>
        </w:rPr>
        <w:t xml:space="preserve"> Are we establishing a program for that? API chapter 4.8 </w:t>
      </w:r>
      <w:r>
        <w:rPr>
          <w:rFonts w:eastAsia="Times New Roman"/>
          <w:szCs w:val="24"/>
        </w:rPr>
        <w:t>dictates</w:t>
      </w:r>
      <w:r w:rsidRPr="0045318F">
        <w:rPr>
          <w:rFonts w:eastAsia="Times New Roman"/>
          <w:szCs w:val="24"/>
        </w:rPr>
        <w:t xml:space="preserve"> </w:t>
      </w:r>
      <w:proofErr w:type="gramStart"/>
      <w:r w:rsidRPr="0045318F">
        <w:rPr>
          <w:rFonts w:eastAsia="Times New Roman"/>
          <w:szCs w:val="24"/>
        </w:rPr>
        <w:t>5 year</w:t>
      </w:r>
      <w:proofErr w:type="gramEnd"/>
      <w:r>
        <w:rPr>
          <w:rFonts w:eastAsia="Times New Roman"/>
          <w:szCs w:val="24"/>
        </w:rPr>
        <w:t xml:space="preserve"> calibration intervals</w:t>
      </w:r>
      <w:r w:rsidRPr="0045318F">
        <w:rPr>
          <w:rFonts w:eastAsia="Times New Roman"/>
          <w:szCs w:val="24"/>
        </w:rPr>
        <w:t xml:space="preserve"> for </w:t>
      </w:r>
      <w:r>
        <w:rPr>
          <w:rFonts w:eastAsia="Times New Roman"/>
          <w:szCs w:val="24"/>
        </w:rPr>
        <w:t xml:space="preserve">small volume </w:t>
      </w:r>
      <w:r w:rsidRPr="0045318F">
        <w:rPr>
          <w:rFonts w:eastAsia="Times New Roman"/>
          <w:szCs w:val="24"/>
        </w:rPr>
        <w:t>prover</w:t>
      </w:r>
      <w:r>
        <w:rPr>
          <w:rFonts w:eastAsia="Times New Roman"/>
          <w:szCs w:val="24"/>
        </w:rPr>
        <w:t>s, for example</w:t>
      </w:r>
      <w:r w:rsidRPr="0045318F">
        <w:rPr>
          <w:rFonts w:eastAsia="Times New Roman"/>
          <w:szCs w:val="24"/>
        </w:rPr>
        <w:t>.</w:t>
      </w:r>
    </w:p>
    <w:p w14:paraId="7896210E" w14:textId="1BFF3523" w:rsidR="00CC6830" w:rsidRPr="008D3EE0" w:rsidRDefault="008D3EE0" w:rsidP="008D3EE0">
      <w:r>
        <w:t xml:space="preserve">Additional letters, presentation and data may have been submitted for consideration with this item.  Please refer to </w:t>
      </w:r>
      <w:r>
        <w:rPr>
          <w:u w:val="single"/>
        </w:rPr>
        <w:t>https://www.ncwm.com/publication-15</w:t>
      </w:r>
      <w:r>
        <w:t xml:space="preserve"> to review these documents.</w:t>
      </w:r>
    </w:p>
    <w:p w14:paraId="43BE8942" w14:textId="7C5DE802" w:rsidR="00CC6830" w:rsidRDefault="00CC6830" w:rsidP="00CC6830">
      <w:r>
        <w:rPr>
          <w:rFonts w:eastAsia="Times New Roman"/>
          <w:szCs w:val="24"/>
        </w:rPr>
        <w:t>The CWMA S&amp;T Committee recommends this moves forward as a voting item.</w:t>
      </w:r>
    </w:p>
    <w:p w14:paraId="34AC46D5" w14:textId="77777777" w:rsidR="00CC6830" w:rsidRDefault="001A11A8" w:rsidP="00CC6830">
      <w:pPr>
        <w:spacing w:after="0"/>
        <w:rPr>
          <w:rFonts w:eastAsia="Times New Roman"/>
          <w:szCs w:val="24"/>
        </w:rPr>
      </w:pPr>
      <w:r>
        <w:rPr>
          <w:u w:val="single"/>
        </w:rPr>
        <w:t>NEWMA 2021 Interim Meeting</w:t>
      </w:r>
      <w:r w:rsidRPr="00FD4763">
        <w:t>:</w:t>
      </w:r>
      <w:r>
        <w:t xml:space="preserve">  </w:t>
      </w:r>
      <w:r w:rsidR="00CC6830">
        <w:rPr>
          <w:rFonts w:eastAsia="Times New Roman"/>
          <w:szCs w:val="24"/>
        </w:rPr>
        <w:t>Mr. Bob Murnane (Seraphin) commented that the purpose of this proposal was to define Type 1 and Type 2 Transfer Standards.  Originally the proposal had the OIML formula, but the formula only calculates the meter-to-meter tolerance and as the uncertainty associated with the transfer standard increases, the tolerance allocated to the commercial device gradually decreases.  The submitter is now proposing a “2/3 Formula” where the calculation includes all the uncertainty associated with the transfer standard and the tolerance allocated to the commercial meter never drops below 2/3 of the normal tolerance.  Mr. Murnane requested that this proposal be given a voting status.</w:t>
      </w:r>
    </w:p>
    <w:p w14:paraId="50262C2D" w14:textId="77777777" w:rsidR="00CC6830" w:rsidRDefault="00CC6830" w:rsidP="00CC6830">
      <w:pPr>
        <w:spacing w:after="0"/>
        <w:rPr>
          <w:rFonts w:eastAsia="Times New Roman"/>
          <w:szCs w:val="24"/>
        </w:rPr>
      </w:pPr>
    </w:p>
    <w:p w14:paraId="15C2A0C0" w14:textId="6379892C" w:rsidR="001A11A8" w:rsidRDefault="00CC6830" w:rsidP="00CC6830">
      <w:pPr>
        <w:spacing w:after="0"/>
        <w:rPr>
          <w:rFonts w:eastAsia="Times New Roman"/>
          <w:szCs w:val="24"/>
        </w:rPr>
      </w:pPr>
      <w:r w:rsidRPr="00963C42">
        <w:rPr>
          <w:rFonts w:eastAsia="Times New Roman"/>
          <w:szCs w:val="24"/>
        </w:rPr>
        <w:t xml:space="preserve">After hearing comments from the floor, the committee recognized the need to further develop this </w:t>
      </w:r>
      <w:r>
        <w:rPr>
          <w:rFonts w:eastAsia="Times New Roman"/>
          <w:szCs w:val="24"/>
        </w:rPr>
        <w:t>block</w:t>
      </w:r>
      <w:r w:rsidRPr="00963C42">
        <w:rPr>
          <w:rFonts w:eastAsia="Times New Roman"/>
          <w:szCs w:val="24"/>
        </w:rPr>
        <w:t xml:space="preserve"> and recommended the </w:t>
      </w:r>
      <w:r>
        <w:rPr>
          <w:rFonts w:eastAsia="Times New Roman"/>
          <w:szCs w:val="24"/>
        </w:rPr>
        <w:t>block</w:t>
      </w:r>
      <w:r w:rsidRPr="00963C42">
        <w:rPr>
          <w:rFonts w:eastAsia="Times New Roman"/>
          <w:szCs w:val="24"/>
        </w:rPr>
        <w:t xml:space="preserve"> retain developing status</w:t>
      </w:r>
      <w:r w:rsidR="00275612">
        <w:rPr>
          <w:rFonts w:eastAsia="Times New Roman"/>
          <w:szCs w:val="24"/>
        </w:rPr>
        <w:t>.</w:t>
      </w:r>
    </w:p>
    <w:p w14:paraId="062CC30F" w14:textId="009EB5E6" w:rsidR="00275612" w:rsidRDefault="00275612" w:rsidP="001A11A8">
      <w:pPr>
        <w:spacing w:before="240"/>
      </w:pPr>
      <w:r w:rsidRPr="0055637C">
        <w:t xml:space="preserve">Additional letters, presentation and data may have been submitted for consideration with this item. Please refer to </w:t>
      </w:r>
      <w:r w:rsidR="00D1712E" w:rsidRPr="00CC6EDD">
        <w:rPr>
          <w:rStyle w:val="EmailWebChar"/>
        </w:rPr>
        <w:t>www.ncwm.com/publication-1</w:t>
      </w:r>
      <w:r w:rsidR="00D1712E">
        <w:rPr>
          <w:rStyle w:val="EmailWebChar"/>
        </w:rPr>
        <w:t>5</w:t>
      </w:r>
      <w:r w:rsidRPr="0055637C">
        <w:t xml:space="preserve"> to review these documents</w:t>
      </w:r>
      <w:r>
        <w:t>.</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E4105B">
            <w:pPr>
              <w:pStyle w:val="TableText"/>
              <w:keepNext/>
              <w:keepLines/>
            </w:pPr>
          </w:p>
        </w:tc>
      </w:tr>
    </w:tbl>
    <w:p w14:paraId="5FD84B3D" w14:textId="4D4A8696" w:rsidR="00227EF2" w:rsidRPr="00F4615B" w:rsidRDefault="00AC046A" w:rsidP="00E4105B">
      <w:pPr>
        <w:pStyle w:val="CommitteeMemberNames"/>
        <w:keepNext/>
        <w:keepLines/>
        <w:suppressLineNumbers/>
        <w:spacing w:before="120"/>
        <w:rPr>
          <w:strike/>
        </w:rPr>
      </w:pPr>
      <w:bookmarkStart w:id="276" w:name="_Hlk73973905"/>
      <w:r w:rsidRPr="00A20A53">
        <w:t xml:space="preserve">Mr. </w:t>
      </w:r>
      <w:r w:rsidR="008E0C74">
        <w:t>Daniel Walker</w:t>
      </w:r>
      <w:r w:rsidR="001950D6" w:rsidRPr="00A20A53">
        <w:t xml:space="preserve">, </w:t>
      </w:r>
      <w:r w:rsidR="008E0C74">
        <w:t>Ohio</w:t>
      </w:r>
      <w:r w:rsidR="008123AF" w:rsidRPr="00A20A53">
        <w:t xml:space="preserve"> </w:t>
      </w:r>
      <w:r w:rsidR="00EE126A" w:rsidRPr="00A20A53">
        <w:t>|</w:t>
      </w:r>
      <w:r w:rsidR="003807E1">
        <w:t xml:space="preserve"> </w:t>
      </w:r>
      <w:r w:rsidR="00227EF2" w:rsidRPr="00AC046A">
        <w:t>Chair</w:t>
      </w:r>
    </w:p>
    <w:p w14:paraId="06753C04" w14:textId="1385D94D" w:rsidR="00227EF2" w:rsidRDefault="0068105D" w:rsidP="00E4105B">
      <w:pPr>
        <w:pStyle w:val="CommitteeMemberNames"/>
        <w:keepNext/>
        <w:keepLines/>
        <w:suppressLineNumbers/>
      </w:pPr>
      <w:r w:rsidRPr="00A20A53">
        <w:t xml:space="preserve">Mr. </w:t>
      </w:r>
      <w:r w:rsidR="001950D6">
        <w:t>Nick Owens, Stark County, Ohio</w:t>
      </w:r>
      <w:r w:rsidR="00227EF2" w:rsidRPr="00A20A53">
        <w:t xml:space="preserve"> | </w:t>
      </w:r>
      <w:r w:rsidR="008E0C74">
        <w:t>NCWM Representative</w:t>
      </w:r>
      <w:r w:rsidR="00227EF2" w:rsidRPr="00A20A53">
        <w:t xml:space="preserve"> </w:t>
      </w:r>
    </w:p>
    <w:p w14:paraId="7C35771D" w14:textId="7271599E" w:rsidR="00D4033D" w:rsidRDefault="00D4033D" w:rsidP="00D4033D">
      <w:pPr>
        <w:pStyle w:val="CommitteeMemberNames"/>
        <w:keepNext/>
        <w:keepLines/>
        <w:suppressLineNumbers/>
      </w:pPr>
      <w:r w:rsidRPr="00A20A53">
        <w:t>Mr.</w:t>
      </w:r>
      <w:r>
        <w:t xml:space="preserve"> </w:t>
      </w:r>
      <w:r w:rsidR="008E0C74">
        <w:t>Brett Willhit</w:t>
      </w:r>
      <w:r w:rsidR="00E32EEA">
        <w:t>e</w:t>
      </w:r>
      <w:r>
        <w:t xml:space="preserve">, </w:t>
      </w:r>
      <w:r w:rsidR="00E32EEA">
        <w:t>Minnesota</w:t>
      </w:r>
      <w:r w:rsidRPr="00A20A53">
        <w:t xml:space="preserve"> | Member</w:t>
      </w:r>
    </w:p>
    <w:p w14:paraId="237AD820" w14:textId="072056A3" w:rsidR="008123AF" w:rsidRDefault="008123AF" w:rsidP="008123AF">
      <w:pPr>
        <w:pStyle w:val="CommitteeMemberNames"/>
        <w:keepNext/>
        <w:keepLines/>
        <w:suppressLineNumbers/>
      </w:pPr>
      <w:r w:rsidRPr="00A20A53">
        <w:t xml:space="preserve">Mr. </w:t>
      </w:r>
      <w:r w:rsidR="007656F5">
        <w:t>Brandon Wahlfeldt, North Dakota</w:t>
      </w:r>
      <w:r w:rsidRPr="00A20A53">
        <w:t xml:space="preserve"> | Member</w:t>
      </w:r>
    </w:p>
    <w:p w14:paraId="5BF5F9C4" w14:textId="5497A363" w:rsidR="00C26106" w:rsidRPr="00A20A53" w:rsidRDefault="00CD2F92" w:rsidP="00E4105B">
      <w:pPr>
        <w:pStyle w:val="CommitteeMemberNames"/>
        <w:keepNext/>
        <w:keepLines/>
        <w:suppressLineNumbers/>
      </w:pPr>
      <w:r>
        <w:t>Mr</w:t>
      </w:r>
      <w:r w:rsidR="005869F7">
        <w:t>s</w:t>
      </w:r>
      <w:r w:rsidR="00A0064A">
        <w:t>. Sherry Turvey</w:t>
      </w:r>
      <w:r>
        <w:t xml:space="preserve">, </w:t>
      </w:r>
      <w:r w:rsidR="003807E1">
        <w:t>Kansas</w:t>
      </w:r>
      <w:r w:rsidRPr="00EE126A">
        <w:t xml:space="preserve"> | </w:t>
      </w:r>
      <w:r>
        <w:t>Member</w:t>
      </w:r>
    </w:p>
    <w:p w14:paraId="6D5151B6" w14:textId="25AC65EE" w:rsidR="00563524" w:rsidRDefault="00591952" w:rsidP="00EF3BE4">
      <w:pPr>
        <w:suppressLineNumbers/>
        <w:spacing w:before="120" w:after="0"/>
        <w:jc w:val="left"/>
        <w:rPr>
          <w:rFonts w:eastAsia="Times New Roman"/>
          <w:b/>
          <w:szCs w:val="18"/>
        </w:rPr>
        <w:sectPr w:rsidR="00563524" w:rsidSect="009909AD">
          <w:headerReference w:type="even" r:id="rId67"/>
          <w:headerReference w:type="default" r:id="rId68"/>
          <w:footerReference w:type="even" r:id="rId69"/>
          <w:footerReference w:type="default" r:id="rId70"/>
          <w:headerReference w:type="first" r:id="rId71"/>
          <w:footerReference w:type="first" r:id="rId72"/>
          <w:pgSz w:w="12240" w:h="15840" w:code="1"/>
          <w:pgMar w:top="1440" w:right="1440" w:bottom="1440" w:left="1440" w:header="720" w:footer="720" w:gutter="0"/>
          <w:lnNumType w:countBy="1"/>
          <w:pgNumType w:start="153"/>
          <w:cols w:space="720"/>
          <w:docGrid w:linePitch="360"/>
        </w:sectPr>
      </w:pPr>
      <w:r>
        <w:rPr>
          <w:rFonts w:eastAsia="Times New Roman"/>
          <w:b/>
          <w:szCs w:val="18"/>
        </w:rPr>
        <w:t xml:space="preserve">CWMA </w:t>
      </w:r>
      <w:r w:rsidR="0009664C" w:rsidRPr="0009664C">
        <w:rPr>
          <w:rFonts w:eastAsia="Times New Roman"/>
          <w:b/>
          <w:szCs w:val="18"/>
        </w:rPr>
        <w:t>Specifications and Tolerances Committee</w:t>
      </w:r>
      <w:bookmarkEnd w:id="276"/>
    </w:p>
    <w:p w14:paraId="5D3F2186" w14:textId="75A2F325" w:rsidR="00EF3BE4" w:rsidRPr="00A20A53" w:rsidRDefault="00EF3BE4" w:rsidP="00EF3BE4">
      <w:pPr>
        <w:suppressLineNumbers/>
        <w:spacing w:after="0"/>
        <w:jc w:val="center"/>
        <w:rPr>
          <w:rFonts w:eastAsia="Times New Roman"/>
          <w:b/>
          <w:sz w:val="28"/>
          <w:szCs w:val="24"/>
        </w:rPr>
      </w:pPr>
      <w:bookmarkStart w:id="277" w:name="AppendixB"/>
      <w:r w:rsidRPr="00A20A53">
        <w:rPr>
          <w:rFonts w:eastAsia="Times New Roman"/>
          <w:b/>
          <w:sz w:val="28"/>
          <w:szCs w:val="24"/>
        </w:rPr>
        <w:lastRenderedPageBreak/>
        <w:t xml:space="preserve">Appendix </w:t>
      </w:r>
      <w:r w:rsidR="008123AF">
        <w:rPr>
          <w:rFonts w:eastAsia="Times New Roman"/>
          <w:b/>
          <w:sz w:val="28"/>
          <w:szCs w:val="24"/>
        </w:rPr>
        <w:t>A</w:t>
      </w:r>
    </w:p>
    <w:bookmarkEnd w:id="277"/>
    <w:p w14:paraId="59F5EB84" w14:textId="77777777" w:rsidR="00EF3BE4" w:rsidRPr="00A20A53" w:rsidRDefault="00EF3BE4" w:rsidP="00EF3BE4">
      <w:pPr>
        <w:suppressLineNumbers/>
        <w:spacing w:after="0"/>
        <w:jc w:val="center"/>
        <w:rPr>
          <w:rFonts w:eastAsia="Times New Roman"/>
          <w:b/>
          <w:sz w:val="28"/>
          <w:szCs w:val="24"/>
        </w:rPr>
      </w:pPr>
    </w:p>
    <w:p w14:paraId="0A58487E" w14:textId="4D40EECE"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Item Block 2 – Final Report of the Verification Scale Division Task Group</w:t>
      </w:r>
    </w:p>
    <w:p w14:paraId="24202479" w14:textId="77777777" w:rsidR="00FA251A" w:rsidRPr="006B0F14" w:rsidRDefault="00FA251A">
      <w:pPr>
        <w:spacing w:after="0"/>
        <w:jc w:val="left"/>
        <w:rPr>
          <w:rFonts w:eastAsia="Times New Roman"/>
          <w:b/>
          <w:szCs w:val="18"/>
        </w:rPr>
      </w:pPr>
    </w:p>
    <w:p w14:paraId="30EDDABF" w14:textId="77777777"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CC6830">
      <w:pPr>
        <w:numPr>
          <w:ilvl w:val="0"/>
          <w:numId w:val="31"/>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CC6830">
      <w:pPr>
        <w:numPr>
          <w:ilvl w:val="0"/>
          <w:numId w:val="32"/>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5C0A2E">
      <w:pPr>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78" w:name="_Hlk53063683"/>
      <w:r w:rsidRPr="00FA251A">
        <w:rPr>
          <w:rFonts w:eastAsiaTheme="minorHAnsi"/>
        </w:rPr>
        <w:t>by which the tolerance values and the accuracy class applicable to the device are determined.</w:t>
      </w:r>
      <w:bookmarkEnd w:id="278"/>
      <w:r w:rsidRPr="00FA251A">
        <w:rPr>
          <w:rFonts w:eastAsiaTheme="minorHAnsi"/>
        </w:rPr>
        <w:t xml:space="preserve">  The verification scale division is applied to all scales, </w:t>
      </w:r>
      <w:proofErr w:type="gramStart"/>
      <w:r w:rsidRPr="00FA251A">
        <w:rPr>
          <w:rFonts w:eastAsiaTheme="minorHAnsi"/>
        </w:rPr>
        <w:t>in particular to</w:t>
      </w:r>
      <w:proofErr w:type="gramEnd"/>
      <w:r w:rsidRPr="00FA251A">
        <w:rPr>
          <w:rFonts w:eastAsiaTheme="minorHAnsi"/>
        </w:rPr>
        <w:t xml:space="preserve">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 xml:space="preserve">determined amounts, and certain other Class I and II </w:t>
      </w:r>
      <w:proofErr w:type="gramStart"/>
      <w:r w:rsidRPr="00FA251A">
        <w:rPr>
          <w:rFonts w:eastAsiaTheme="minorHAnsi"/>
        </w:rPr>
        <w:t>scales.[</w:t>
      </w:r>
      <w:proofErr w:type="gramEnd"/>
      <w:r w:rsidRPr="00FA251A">
        <w:rPr>
          <w:rFonts w:eastAsiaTheme="minorHAnsi"/>
        </w:rPr>
        <w:t>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lastRenderedPageBreak/>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 id="_x0000_i1027" type="#_x0000_t75" style="width:1in;height:28.5pt" o:ole="">
            <v:imagedata r:id="rId73" o:title=""/>
          </v:shape>
          <o:OLEObject Type="Embed" ProgID="Unknown" ShapeID="_x0000_i1027" DrawAspect="Content" ObjectID="_1723441985" r:id="rId74"/>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proofErr w:type="gramStart"/>
            <w:r w:rsidRPr="00FA251A">
              <w:rPr>
                <w:sz w:val="20"/>
                <w:szCs w:val="20"/>
              </w:rPr>
              <w:t>e ?</w:t>
            </w:r>
            <w:proofErr w:type="gramEnd"/>
            <w:r w:rsidRPr="00FA251A">
              <w:rPr>
                <w:sz w:val="20"/>
                <w:szCs w:val="20"/>
              </w:rPr>
              <w:t xml:space="preserve">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lastRenderedPageBreak/>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w:t>
      </w:r>
      <w:proofErr w:type="gramStart"/>
      <w:r w:rsidRPr="00FA251A">
        <w:rPr>
          <w:rFonts w:eastAsiaTheme="minorHAnsi"/>
        </w:rPr>
        <w:t>artifact</w:t>
      </w:r>
      <w:proofErr w:type="gramEnd"/>
      <w:r w:rsidRPr="00FA251A">
        <w:rPr>
          <w:rFonts w:eastAsiaTheme="minorHAnsi"/>
        </w:rPr>
        <w:t xml:space="preserve">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FA251A" w:rsidRDefault="00FA251A" w:rsidP="00C22E0A">
      <w:pPr>
        <w:keepNext/>
        <w:numPr>
          <w:ilvl w:val="2"/>
          <w:numId w:val="0"/>
        </w:numPr>
        <w:spacing w:after="120"/>
        <w:outlineLvl w:val="2"/>
        <w:rPr>
          <w:rFonts w:eastAsia="Times New Roman"/>
          <w:b/>
          <w:bCs/>
        </w:rPr>
      </w:pPr>
      <w:bookmarkStart w:id="279" w:name="_Toc22712553"/>
      <w:r w:rsidRPr="00FA251A">
        <w:rPr>
          <w:rFonts w:eastAsia="Times New Roman"/>
          <w:b/>
          <w:bCs/>
        </w:rPr>
        <w:t>T.N.1.</w:t>
      </w:r>
      <w:r w:rsidRPr="00FA251A">
        <w:rPr>
          <w:rFonts w:eastAsia="Times New Roman"/>
          <w:b/>
          <w:bCs/>
        </w:rPr>
        <w:tab/>
        <w:t>Principles.</w:t>
      </w:r>
      <w:bookmarkEnd w:id="279"/>
    </w:p>
    <w:p w14:paraId="18E691C7" w14:textId="77777777" w:rsidR="00FA251A" w:rsidRPr="00FA251A" w:rsidRDefault="00FA251A" w:rsidP="00C22E0A">
      <w:pPr>
        <w:tabs>
          <w:tab w:val="left" w:pos="1260"/>
        </w:tabs>
        <w:spacing w:after="120"/>
        <w:ind w:left="360"/>
        <w:rPr>
          <w:rFonts w:eastAsiaTheme="minorHAnsi"/>
        </w:rPr>
      </w:pPr>
      <w:bookmarkStart w:id="280" w:name="_Toc22712554"/>
      <w:r w:rsidRPr="00FA251A">
        <w:rPr>
          <w:rFonts w:eastAsiaTheme="minorHAnsi"/>
          <w:b/>
          <w:bCs/>
        </w:rPr>
        <w:t>T.N.1.1.</w:t>
      </w:r>
      <w:r w:rsidRPr="00FA251A">
        <w:rPr>
          <w:rFonts w:eastAsiaTheme="minorHAnsi"/>
          <w:b/>
          <w:bCs/>
        </w:rPr>
        <w:tab/>
        <w:t>Design.</w:t>
      </w:r>
      <w:bookmarkEnd w:id="280"/>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281" w:name="_Toc22712555"/>
      <w:r w:rsidRPr="00FA251A">
        <w:rPr>
          <w:rFonts w:eastAsiaTheme="minorHAnsi"/>
          <w:b/>
          <w:bCs/>
        </w:rPr>
        <w:t>T.N.1.2.</w:t>
      </w:r>
      <w:r w:rsidRPr="00FA251A">
        <w:rPr>
          <w:rFonts w:eastAsiaTheme="minorHAnsi"/>
          <w:b/>
          <w:bCs/>
        </w:rPr>
        <w:tab/>
        <w:t>Accuracy Classes.</w:t>
      </w:r>
      <w:bookmarkEnd w:id="281"/>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82" w:name="_Toc22712556"/>
      <w:r w:rsidRPr="00FA251A">
        <w:rPr>
          <w:rFonts w:eastAsiaTheme="minorHAnsi"/>
          <w:b/>
          <w:bCs/>
        </w:rPr>
        <w:t>T.N.1.3.</w:t>
      </w:r>
      <w:r w:rsidRPr="00FA251A">
        <w:rPr>
          <w:rFonts w:eastAsiaTheme="minorHAnsi"/>
          <w:b/>
          <w:bCs/>
        </w:rPr>
        <w:tab/>
        <w:t>Scale Division.</w:t>
      </w:r>
      <w:bookmarkEnd w:id="282"/>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C22E0A">
      <w:pPr>
        <w:spacing w:after="0"/>
        <w:rPr>
          <w:rFonts w:eastAsiaTheme="minorHAnsi"/>
        </w:rPr>
      </w:pPr>
      <w:r w:rsidRPr="00FA251A">
        <w:rPr>
          <w:rFonts w:eastAsiaTheme="minorHAnsi"/>
        </w:rPr>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C22E0A">
      <w:pPr>
        <w:spacing w:after="0"/>
        <w:rPr>
          <w:rFonts w:eastAsiaTheme="minorHAnsi"/>
        </w:rPr>
      </w:pPr>
      <w:r w:rsidRPr="00FA251A">
        <w:rPr>
          <w:rFonts w:eastAsiaTheme="minorHAnsi"/>
          <w:noProof/>
        </w:rPr>
        <w:lastRenderedPageBreak/>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w:t>
      </w:r>
      <w:proofErr w:type="gramStart"/>
      <w:r w:rsidRPr="00FA251A">
        <w:rPr>
          <w:rFonts w:eastAsiaTheme="minorHAnsi"/>
        </w:rPr>
        <w:t>i.e.</w:t>
      </w:r>
      <w:proofErr w:type="gramEnd"/>
      <w:r w:rsidRPr="00FA251A">
        <w:rPr>
          <w:rFonts w:eastAsiaTheme="minorHAnsi"/>
        </w:rPr>
        <w:t xml:space="preserv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w:t>
      </w:r>
      <w:proofErr w:type="gramStart"/>
      <w:r w:rsidRPr="00FA251A">
        <w:rPr>
          <w:rFonts w:eastAsiaTheme="minorHAnsi"/>
        </w:rPr>
        <w:t>in particular to</w:t>
      </w:r>
      <w:proofErr w:type="gramEnd"/>
      <w:r w:rsidRPr="00FA251A">
        <w:rPr>
          <w:rFonts w:eastAsiaTheme="minorHAnsi"/>
        </w:rPr>
        <w:t xml:space="preserve">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 xml:space="preserve">determined amounts, and certain other Class I and II </w:t>
      </w:r>
      <w:proofErr w:type="gramStart"/>
      <w:r w:rsidRPr="00FA251A">
        <w:rPr>
          <w:rFonts w:eastAsiaTheme="minorHAnsi"/>
          <w:strike/>
        </w:rPr>
        <w:t>scales.</w:t>
      </w:r>
      <w:r w:rsidRPr="00FA251A">
        <w:rPr>
          <w:rFonts w:eastAsiaTheme="minorHAnsi"/>
        </w:rPr>
        <w:t>[</w:t>
      </w:r>
      <w:proofErr w:type="gramEnd"/>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8" type="#_x0000_t75" style="width:57.75pt;height:21.75pt" o:ole="">
            <v:imagedata r:id="rId80" o:title=""/>
          </v:shape>
          <o:OLEObject Type="Embed" ProgID="Equation.3" ShapeID="_x0000_i1028" DrawAspect="Content" ObjectID="_1723441986" r:id="rId81"/>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keepNext/>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lastRenderedPageBreak/>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keepNext/>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xml:space="preserve">, </w:t>
            </w:r>
            <w:proofErr w:type="gramStart"/>
            <w:r w:rsidRPr="00FA251A">
              <w:rPr>
                <w:rFonts w:eastAsiaTheme="minorHAnsi"/>
                <w:i/>
                <w:u w:val="single"/>
              </w:rPr>
              <w:t>n,</w:t>
            </w:r>
            <w:r w:rsidRPr="00FA251A">
              <w:rPr>
                <w:rFonts w:eastAsiaTheme="minorHAnsi"/>
                <w:i/>
              </w:rPr>
              <w:t xml:space="preserve">  for</w:t>
            </w:r>
            <w:proofErr w:type="gramEnd"/>
            <w:r w:rsidRPr="00FA251A">
              <w:rPr>
                <w:rFonts w:eastAsiaTheme="minorHAnsi"/>
                <w:i/>
              </w:rPr>
              <w:t xml:space="preserve">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 xml:space="preserve">The changes to the header of Table 3 ensure the classification is based on e consistent with the definitions and the principles in T.N.1. The scale division d is not involved in classification. This change should reduce confusion. The </w:t>
      </w:r>
      <w:r w:rsidRPr="00FA251A">
        <w:rPr>
          <w:rFonts w:eastAsiaTheme="minorHAnsi"/>
        </w:rPr>
        <w:lastRenderedPageBreak/>
        <w:t>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keepNext/>
              <w:keepLines/>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keepNext/>
              <w:keepLines/>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CC6830">
            <w:pPr>
              <w:keepNext/>
              <w:keepLines/>
              <w:numPr>
                <w:ilvl w:val="0"/>
                <w:numId w:val="38"/>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 xml:space="preserve">model designation </w:t>
            </w:r>
            <w:proofErr w:type="gramStart"/>
            <w:r w:rsidRPr="00FA251A">
              <w:rPr>
                <w:rFonts w:eastAsia="Times New Roman"/>
                <w:i/>
                <w:sz w:val="19"/>
              </w:rPr>
              <w:t>prefix.*</w:t>
            </w:r>
            <w:proofErr w:type="gramEnd"/>
          </w:p>
          <w:p w14:paraId="42BDCD8E"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keepNext/>
              <w:keepLines/>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 xml:space="preserve">[Prefix lettering may be initial capitals, all </w:t>
            </w:r>
            <w:proofErr w:type="gramStart"/>
            <w:r w:rsidRPr="00FA251A">
              <w:rPr>
                <w:rFonts w:eastAsia="Times New Roman"/>
                <w:i/>
                <w:sz w:val="19"/>
              </w:rPr>
              <w:t>capitals</w:t>
            </w:r>
            <w:proofErr w:type="gramEnd"/>
            <w:r w:rsidRPr="00FA251A">
              <w:rPr>
                <w:rFonts w:eastAsia="Times New Roman"/>
                <w:i/>
                <w:sz w:val="19"/>
              </w:rPr>
              <w:t xml:space="preserve"> or all lower case]</w:t>
            </w:r>
          </w:p>
          <w:p w14:paraId="0140FF5A" w14:textId="77777777" w:rsidR="00FA251A" w:rsidRPr="00FA251A" w:rsidRDefault="00FA251A" w:rsidP="00211893">
            <w:pPr>
              <w:keepNext/>
              <w:keepLines/>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CC6830">
            <w:pPr>
              <w:keepNext/>
              <w:keepLines/>
              <w:numPr>
                <w:ilvl w:val="0"/>
                <w:numId w:val="38"/>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CC6830">
            <w:pPr>
              <w:keepNext/>
              <w:keepLines/>
              <w:numPr>
                <w:ilvl w:val="0"/>
                <w:numId w:val="34"/>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keepNext/>
              <w:keepLines/>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keepNext/>
              <w:keepLines/>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CC6830">
            <w:pPr>
              <w:keepNext/>
              <w:keepLines/>
              <w:numPr>
                <w:ilvl w:val="0"/>
                <w:numId w:val="35"/>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keepNext/>
              <w:keepLines/>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keepNext/>
              <w:keepLines/>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keepNext/>
        <w:keepLines/>
        <w:spacing w:after="0"/>
        <w:rPr>
          <w:rFonts w:eastAsiaTheme="minorHAnsi"/>
        </w:rPr>
      </w:pPr>
    </w:p>
    <w:p w14:paraId="18CA176E" w14:textId="77777777" w:rsidR="00FA251A" w:rsidRPr="00FA251A" w:rsidRDefault="00FA251A" w:rsidP="00211893">
      <w:pPr>
        <w:keepNext/>
        <w:keepLines/>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keepNext/>
        <w:keepLines/>
        <w:spacing w:after="0"/>
        <w:rPr>
          <w:rFonts w:eastAsiaTheme="minorHAnsi"/>
        </w:rPr>
      </w:pPr>
    </w:p>
    <w:p w14:paraId="1F4F9A38" w14:textId="77777777" w:rsidR="00FA251A" w:rsidRPr="00FA251A" w:rsidRDefault="00FA251A" w:rsidP="00211893">
      <w:pPr>
        <w:keepNext/>
        <w:keepLines/>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keepNext/>
        <w:keepLines/>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keepNext/>
        <w:keepLines/>
        <w:spacing w:after="0"/>
        <w:ind w:left="720"/>
        <w:jc w:val="left"/>
        <w:rPr>
          <w:rFonts w:eastAsiaTheme="minorHAnsi"/>
          <w:b/>
          <w:bCs/>
          <w:u w:val="single"/>
        </w:rPr>
      </w:pPr>
      <w:r w:rsidRPr="00FA251A">
        <w:rPr>
          <w:rFonts w:eastAsiaTheme="minorHAnsi"/>
          <w:b/>
          <w:bCs/>
        </w:rPr>
        <w:lastRenderedPageBreak/>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keepNext/>
        <w:keepLines/>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keepNext/>
        <w:keepLines/>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CD2DC6">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&gt; d and e </w:t>
            </w:r>
            <w:proofErr w:type="gramStart"/>
            <w:r w:rsidRPr="00FA251A">
              <w:rPr>
                <w:rFonts w:eastAsia="Times New Roman"/>
                <w:color w:val="000000" w:themeColor="text1"/>
                <w:kern w:val="24"/>
                <w:u w:val="single"/>
              </w:rPr>
              <w:t>is</w:t>
            </w:r>
            <w:proofErr w:type="gramEnd"/>
            <w:r w:rsidRPr="00FA251A">
              <w:rPr>
                <w:rFonts w:eastAsia="Times New Roman"/>
                <w:color w:val="000000" w:themeColor="text1"/>
                <w:kern w:val="24"/>
                <w:u w:val="single"/>
              </w:rPr>
              <w:t xml:space="preserve">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CD2DC6">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and e </w:t>
            </w:r>
            <w:proofErr w:type="gramStart"/>
            <w:r w:rsidRPr="00FA251A">
              <w:rPr>
                <w:rFonts w:eastAsia="Times New Roman"/>
                <w:color w:val="000000" w:themeColor="text1"/>
                <w:kern w:val="24"/>
                <w:u w:val="single"/>
              </w:rPr>
              <w:t>is</w:t>
            </w:r>
            <w:proofErr w:type="gramEnd"/>
            <w:r w:rsidRPr="00FA251A">
              <w:rPr>
                <w:rFonts w:eastAsia="Times New Roman"/>
                <w:color w:val="000000" w:themeColor="text1"/>
                <w:kern w:val="24"/>
                <w:u w:val="single"/>
              </w:rPr>
              <w:t xml:space="preserve"> chosen by the manufacturer according to Table 3. and S.1.2.2.4.</w:t>
            </w:r>
          </w:p>
        </w:tc>
      </w:tr>
    </w:tbl>
    <w:p w14:paraId="4357C4E3" w14:textId="77777777" w:rsidR="00FA251A" w:rsidRPr="00FA251A" w:rsidRDefault="00FA251A" w:rsidP="00CD2DC6">
      <w:pPr>
        <w:keepNext/>
        <w:keepLines/>
        <w:spacing w:after="0"/>
        <w:ind w:left="720"/>
        <w:jc w:val="left"/>
        <w:rPr>
          <w:rFonts w:eastAsiaTheme="minorHAnsi"/>
          <w:i/>
          <w:iCs/>
        </w:rPr>
      </w:pPr>
      <w:r w:rsidRPr="00FA251A">
        <w:rPr>
          <w:rFonts w:eastAsiaTheme="minorHAnsi"/>
          <w:i/>
          <w:iCs/>
        </w:rPr>
        <w:t xml:space="preserve">Note: Ungraduated devices, </w:t>
      </w:r>
      <w:proofErr w:type="gramStart"/>
      <w:r w:rsidRPr="00FA251A">
        <w:rPr>
          <w:rFonts w:eastAsiaTheme="minorHAnsi"/>
          <w:i/>
          <w:iCs/>
        </w:rPr>
        <w:t>e.g.</w:t>
      </w:r>
      <w:proofErr w:type="gramEnd"/>
      <w:r w:rsidRPr="00FA251A">
        <w:rPr>
          <w:rFonts w:eastAsiaTheme="minorHAnsi"/>
          <w:i/>
          <w:iCs/>
        </w:rPr>
        <w:t xml:space="preserve">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keepNext/>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keepNext/>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keepNext/>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keepNext/>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keepNext/>
        <w:tabs>
          <w:tab w:val="left" w:pos="288"/>
        </w:tabs>
        <w:spacing w:after="0"/>
        <w:ind w:left="1080"/>
        <w:rPr>
          <w:rFonts w:eastAsia="Times New Roman"/>
          <w:u w:val="single"/>
        </w:rPr>
      </w:pPr>
      <w:r w:rsidRPr="00FA251A">
        <w:rPr>
          <w:rFonts w:eastAsia="Times New Roman"/>
          <w:b/>
          <w:strike/>
        </w:rPr>
        <w:lastRenderedPageBreak/>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keepNext/>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keepNext/>
        <w:tabs>
          <w:tab w:val="left" w:pos="288"/>
        </w:tabs>
        <w:spacing w:after="0"/>
        <w:rPr>
          <w:rFonts w:eastAsia="Times New Roman"/>
          <w:sz w:val="18"/>
          <w:szCs w:val="18"/>
        </w:rPr>
      </w:pPr>
    </w:p>
    <w:p w14:paraId="1BA15D2B" w14:textId="77777777" w:rsidR="00FA251A" w:rsidRPr="00FA251A" w:rsidRDefault="00FA251A" w:rsidP="00FA251A">
      <w:pPr>
        <w:keepNext/>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keepNext/>
        <w:tabs>
          <w:tab w:val="left" w:pos="288"/>
        </w:tabs>
        <w:spacing w:after="0"/>
        <w:rPr>
          <w:rFonts w:eastAsia="Times New Roman"/>
        </w:rPr>
      </w:pPr>
    </w:p>
    <w:p w14:paraId="7E45AD9B" w14:textId="5334924B" w:rsidR="00FA251A" w:rsidRPr="00FA251A" w:rsidRDefault="00FA251A" w:rsidP="00A87F4A">
      <w:pPr>
        <w:keepNext/>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CC6830">
      <w:pPr>
        <w:keepNext/>
        <w:numPr>
          <w:ilvl w:val="0"/>
          <w:numId w:val="36"/>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keepNext/>
        <w:tabs>
          <w:tab w:val="left" w:pos="288"/>
        </w:tabs>
        <w:spacing w:after="0"/>
        <w:rPr>
          <w:rFonts w:eastAsia="Times New Roman"/>
          <w:sz w:val="22"/>
          <w:szCs w:val="22"/>
        </w:rPr>
      </w:pPr>
    </w:p>
    <w:p w14:paraId="36B67350" w14:textId="77777777" w:rsidR="00FA251A" w:rsidRPr="00FA251A" w:rsidRDefault="00FA251A" w:rsidP="00FA251A">
      <w:pPr>
        <w:keepNext/>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keepNext/>
        <w:tabs>
          <w:tab w:val="left" w:pos="288"/>
        </w:tabs>
        <w:spacing w:after="0"/>
        <w:rPr>
          <w:rFonts w:eastAsia="Times New Roman"/>
          <w:sz w:val="22"/>
          <w:szCs w:val="22"/>
        </w:rPr>
      </w:pPr>
    </w:p>
    <w:p w14:paraId="1987C86D" w14:textId="77777777" w:rsidR="00FA251A" w:rsidRPr="00FA251A" w:rsidRDefault="00FA251A" w:rsidP="00FA251A">
      <w:pPr>
        <w:keepNext/>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keepNext/>
        <w:tabs>
          <w:tab w:val="left" w:pos="288"/>
        </w:tabs>
        <w:spacing w:after="0"/>
        <w:rPr>
          <w:rFonts w:eastAsia="Times New Roman"/>
        </w:rPr>
      </w:pPr>
    </w:p>
    <w:p w14:paraId="496EF275" w14:textId="77777777" w:rsidR="00FA251A" w:rsidRPr="00FA251A" w:rsidRDefault="00FA251A" w:rsidP="00FA251A">
      <w:pPr>
        <w:keepNext/>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keepNext/>
        <w:tabs>
          <w:tab w:val="left" w:pos="288"/>
        </w:tabs>
        <w:spacing w:after="0"/>
        <w:rPr>
          <w:rFonts w:eastAsia="Times New Roman"/>
        </w:rPr>
      </w:pPr>
    </w:p>
    <w:p w14:paraId="175E732B" w14:textId="77777777" w:rsidR="00FA251A" w:rsidRPr="00FA251A" w:rsidRDefault="00FA251A" w:rsidP="00FA251A">
      <w:pPr>
        <w:keepNext/>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CC6830">
      <w:pPr>
        <w:numPr>
          <w:ilvl w:val="0"/>
          <w:numId w:val="33"/>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w:t>
      </w:r>
      <w:proofErr w:type="gramStart"/>
      <w:r w:rsidRPr="00FA251A">
        <w:rPr>
          <w:rFonts w:eastAsiaTheme="minorHAnsi"/>
          <w:i/>
          <w:iCs/>
        </w:rPr>
        <w:t xml:space="preserve">≤ </w:t>
      </w:r>
      <w:r w:rsidRPr="00FA251A">
        <w:rPr>
          <w:rFonts w:eastAsiaTheme="minorHAnsi"/>
          <w:i/>
          <w:iCs/>
          <w:u w:val="single"/>
        </w:rPr>
        <w:t xml:space="preserve"> </w:t>
      </w:r>
      <w:r w:rsidRPr="00FA251A">
        <w:rPr>
          <w:rFonts w:eastAsiaTheme="minorHAnsi"/>
          <w:i/>
          <w:iCs/>
          <w:strike/>
          <w:u w:val="single"/>
        </w:rPr>
        <w:t>d</w:t>
      </w:r>
      <w:proofErr w:type="gramEnd"/>
      <w:r w:rsidRPr="00FA251A">
        <w:rPr>
          <w:rFonts w:eastAsiaTheme="minorHAnsi"/>
          <w:i/>
          <w:iCs/>
          <w:strike/>
          <w:u w:val="single"/>
        </w:rPr>
        <w:t>*</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CC6830">
      <w:pPr>
        <w:numPr>
          <w:ilvl w:val="0"/>
          <w:numId w:val="33"/>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keepNext/>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 xml:space="preserve">the complete weighing/load-receiving element or scale has been evaluated for compliance with </w:t>
      </w:r>
      <w:r w:rsidRPr="00FA251A">
        <w:rPr>
          <w:rFonts w:eastAsia="Times New Roman"/>
          <w:i/>
        </w:rPr>
        <w:lastRenderedPageBreak/>
        <w:t>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w:t>
      </w:r>
      <w:proofErr w:type="gramStart"/>
      <w:r w:rsidRPr="00FA251A">
        <w:rPr>
          <w:rFonts w:eastAsia="Times New Roman"/>
          <w:i/>
        </w:rPr>
        <w:t>NTEP;</w:t>
      </w:r>
      <w:proofErr w:type="gramEnd"/>
    </w:p>
    <w:p w14:paraId="4DFF7D35" w14:textId="77777777" w:rsidR="00FA251A" w:rsidRPr="00FA251A" w:rsidRDefault="00FA251A" w:rsidP="00E47334">
      <w:pPr>
        <w:keepNext/>
        <w:widowControl w:val="0"/>
        <w:numPr>
          <w:ilvl w:val="0"/>
          <w:numId w:val="14"/>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E47334">
      <w:pPr>
        <w:keepNext/>
        <w:widowControl w:val="0"/>
        <w:numPr>
          <w:ilvl w:val="0"/>
          <w:numId w:val="14"/>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keepNext/>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keepNext/>
        <w:keepLines/>
        <w:tabs>
          <w:tab w:val="left" w:pos="1260"/>
        </w:tabs>
        <w:spacing w:after="0" w:line="216" w:lineRule="auto"/>
        <w:rPr>
          <w:rFonts w:eastAsia="Times New Roman"/>
        </w:rPr>
      </w:pPr>
      <w:r w:rsidRPr="00FA251A">
        <w:rPr>
          <w:rFonts w:eastAsia="Times New Roman" w:cstheme="minorBidi"/>
          <w:b/>
          <w:bCs/>
          <w:color w:val="000000" w:themeColor="text1"/>
          <w:kern w:val="24"/>
        </w:rPr>
        <w:lastRenderedPageBreak/>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keepNext/>
        <w:keepLines/>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 xml:space="preserve">T.2.7.2. Not Equipped </w:t>
      </w:r>
      <w:proofErr w:type="gramStart"/>
      <w:r w:rsidRPr="00FA251A">
        <w:rPr>
          <w:rFonts w:eastAsia="Times New Roman" w:cstheme="minorBidi"/>
          <w:b/>
          <w:bCs/>
          <w:color w:val="000000" w:themeColor="text1"/>
          <w:kern w:val="24"/>
        </w:rPr>
        <w:t>With</w:t>
      </w:r>
      <w:proofErr w:type="gramEnd"/>
      <w:r w:rsidRPr="00FA251A">
        <w:rPr>
          <w:rFonts w:eastAsia="Times New Roman" w:cstheme="minorBidi"/>
          <w:b/>
          <w:bCs/>
          <w:color w:val="000000" w:themeColor="text1"/>
          <w:kern w:val="24"/>
        </w:rPr>
        <w:t xml:space="preserve">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83"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w:t>
            </w:r>
            <w:proofErr w:type="gramStart"/>
            <w:r w:rsidRPr="00FA251A">
              <w:rPr>
                <w:b/>
                <w:bCs/>
                <w:color w:val="000000"/>
                <w:kern w:val="24"/>
                <w:u w:val="single"/>
              </w:rPr>
              <w:t>d”  (</w:t>
            </w:r>
            <w:proofErr w:type="gramEnd"/>
            <w:r w:rsidRPr="00FA251A">
              <w:rPr>
                <w:b/>
                <w:bCs/>
                <w:color w:val="000000"/>
                <w:kern w:val="24"/>
                <w:u w:val="single"/>
              </w:rPr>
              <w:t xml:space="preserve">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a least significant decimal differentiated by size, </w:t>
            </w:r>
            <w:proofErr w:type="gramStart"/>
            <w:r w:rsidRPr="00FA251A">
              <w:rPr>
                <w:strike/>
                <w:color w:val="000000"/>
                <w:kern w:val="24"/>
              </w:rPr>
              <w:t>shape</w:t>
            </w:r>
            <w:proofErr w:type="gramEnd"/>
            <w:r w:rsidRPr="00FA251A">
              <w:rPr>
                <w:strike/>
                <w:color w:val="000000"/>
                <w:kern w:val="24"/>
              </w:rPr>
              <w:t xml:space="preserve"> or color), the value of the verification scale division “e” is the value of the scale division immediately preceding the auxiliary means.  For Class III and IIII devices </w:t>
            </w:r>
            <w:r w:rsidRPr="00FA251A">
              <w:rPr>
                <w:strike/>
                <w:color w:val="000000"/>
                <w:kern w:val="24"/>
              </w:rPr>
              <w:lastRenderedPageBreak/>
              <w:t>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w:t>
      </w:r>
      <w:proofErr w:type="gramStart"/>
      <w:r w:rsidRPr="00FA251A">
        <w:rPr>
          <w:rFonts w:eastAsiaTheme="minorHAnsi"/>
        </w:rPr>
        <w:t>markings;</w:t>
      </w:r>
      <w:proofErr w:type="gramEnd"/>
      <w:r w:rsidRPr="00FA251A">
        <w:rPr>
          <w:rFonts w:eastAsiaTheme="minorHAnsi"/>
        </w:rPr>
        <w:t xml:space="preserve">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w:t>
      </w:r>
      <w:proofErr w:type="gramStart"/>
      <w:r w:rsidRPr="00FA251A">
        <w:rPr>
          <w:rFonts w:eastAsiaTheme="minorHAnsi"/>
        </w:rPr>
        <w:t>markings;</w:t>
      </w:r>
      <w:proofErr w:type="gramEnd"/>
      <w:r w:rsidRPr="00FA251A">
        <w:rPr>
          <w:rFonts w:eastAsiaTheme="minorHAnsi"/>
        </w:rPr>
        <w:t xml:space="preserve">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w:t>
      </w:r>
      <w:proofErr w:type="gramStart"/>
      <w:r w:rsidRPr="00FA251A">
        <w:rPr>
          <w:rFonts w:eastAsiaTheme="minorHAnsi"/>
        </w:rPr>
        <w:t>Max</w:t>
      </w:r>
      <w:proofErr w:type="gramEnd"/>
      <w:r w:rsidRPr="00FA251A">
        <w:rPr>
          <w:rFonts w:eastAsiaTheme="minorHAnsi"/>
        </w:rPr>
        <w:t xml:space="preserve"> and e, parallel to HB44. Absolute accuracy in terms of e and relative accuracy in terms of n. </w:t>
      </w:r>
      <w:bookmarkEnd w:id="283"/>
      <w:r w:rsidRPr="00FA251A">
        <w:rPr>
          <w:rFonts w:eastAsiaTheme="minorHAnsi"/>
        </w:rPr>
        <w:t xml:space="preserve">When the load is very small, </w:t>
      </w:r>
      <w:proofErr w:type="gramStart"/>
      <w:r w:rsidRPr="00FA251A">
        <w:rPr>
          <w:rFonts w:eastAsiaTheme="minorHAnsi"/>
        </w:rPr>
        <w:t>i.e.</w:t>
      </w:r>
      <w:proofErr w:type="gramEnd"/>
      <w:r w:rsidRPr="00FA251A">
        <w:rPr>
          <w:rFonts w:eastAsiaTheme="minorHAnsi"/>
        </w:rPr>
        <w:t xml:space="preserv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 xml:space="preserve">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w:t>
      </w:r>
      <w:proofErr w:type="gramStart"/>
      <w:r w:rsidRPr="00FA251A">
        <w:rPr>
          <w:rFonts w:eastAsiaTheme="minorHAnsi"/>
        </w:rPr>
        <w:t>+1 e</w:t>
      </w:r>
      <w:proofErr w:type="gramEnd"/>
      <w:r w:rsidRPr="00FA251A">
        <w:rPr>
          <w:rFonts w:eastAsiaTheme="minorHAnsi"/>
        </w:rPr>
        <w:t xml:space="preserve"> error at 1 e load and still meet the requirement that the zero division be +/- 0.5 division wide, would require the 1 e divisions be 0 e wide (i.e. be skipped). To visualize in analog, imagine an indicator that starts at zero and jumps immediately to the 2 </w:t>
      </w:r>
      <w:proofErr w:type="gramStart"/>
      <w:r w:rsidRPr="00FA251A">
        <w:rPr>
          <w:rFonts w:eastAsiaTheme="minorHAnsi"/>
        </w:rPr>
        <w:t>graduation</w:t>
      </w:r>
      <w:proofErr w:type="gramEnd"/>
      <w:r w:rsidRPr="00FA251A">
        <w:rPr>
          <w:rFonts w:eastAsiaTheme="minorHAnsi"/>
        </w:rPr>
        <w:t xml:space="preserve">. </w:t>
      </w:r>
      <w:r w:rsidRPr="00FA251A">
        <w:rPr>
          <w:rFonts w:eastAsiaTheme="minorHAnsi"/>
        </w:rPr>
        <w:lastRenderedPageBreak/>
        <w:t xml:space="preserve">A load of 1 e would indicate 2 e. Likewise a load of 2 e would indicate 3 e and this pattern would repeat until the tolerance breakpoint, a load of 500 e would indicate 501 e. Then the second graduation after the break point would be skipped, </w:t>
      </w:r>
      <w:proofErr w:type="gramStart"/>
      <w:r w:rsidRPr="00FA251A">
        <w:rPr>
          <w:rFonts w:eastAsiaTheme="minorHAnsi"/>
        </w:rPr>
        <w:t>i.e.</w:t>
      </w:r>
      <w:proofErr w:type="gramEnd"/>
      <w:r w:rsidRPr="00FA251A">
        <w:rPr>
          <w:rFonts w:eastAsiaTheme="minorHAnsi"/>
        </w:rPr>
        <w:t xml:space="preserve"> the 502 e graduation. A load of 501 e would indicate 503 e with a </w:t>
      </w:r>
      <w:proofErr w:type="gramStart"/>
      <w:r w:rsidRPr="00FA251A">
        <w:rPr>
          <w:rFonts w:eastAsiaTheme="minorHAnsi"/>
        </w:rPr>
        <w:t>+2 e</w:t>
      </w:r>
      <w:proofErr w:type="gramEnd"/>
      <w:r w:rsidRPr="00FA251A">
        <w:rPr>
          <w:rFonts w:eastAsiaTheme="minorHAnsi"/>
        </w:rPr>
        <w:t xml:space="preserve"> error. All the loads up to 20,000 e would now show a </w:t>
      </w:r>
      <w:proofErr w:type="gramStart"/>
      <w:r w:rsidRPr="00FA251A">
        <w:rPr>
          <w:rFonts w:eastAsiaTheme="minorHAnsi"/>
        </w:rPr>
        <w:t>+2 e</w:t>
      </w:r>
      <w:proofErr w:type="gramEnd"/>
      <w:r w:rsidRPr="00FA251A">
        <w:rPr>
          <w:rFonts w:eastAsiaTheme="minorHAnsi"/>
        </w:rPr>
        <w:t xml:space="preserv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9763FE">
      <w:pPr>
        <w:spacing w:after="0"/>
        <w:rPr>
          <w:rFonts w:eastAsiaTheme="minorHAnsi"/>
        </w:rPr>
      </w:pPr>
      <w:r w:rsidRPr="00FA251A">
        <w:rPr>
          <w:rFonts w:eastAsiaTheme="minorHAnsi"/>
        </w:rPr>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CC6830">
      <w:pPr>
        <w:numPr>
          <w:ilvl w:val="0"/>
          <w:numId w:val="37"/>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w:t>
      </w:r>
      <w:proofErr w:type="gramStart"/>
      <w:r w:rsidRPr="00FA251A">
        <w:rPr>
          <w:rFonts w:eastAsia="Times New Roman" w:cstheme="minorBidi"/>
          <w:i/>
          <w:iCs/>
          <w:color w:val="000000" w:themeColor="text1"/>
          <w:kern w:val="24"/>
        </w:rPr>
        <w:t>less, or</w:t>
      </w:r>
      <w:proofErr w:type="gramEnd"/>
      <w:r w:rsidRPr="00FA251A">
        <w:rPr>
          <w:rFonts w:eastAsia="Times New Roman" w:cstheme="minorBidi"/>
          <w:i/>
          <w:iCs/>
          <w:color w:val="000000" w:themeColor="text1"/>
          <w:kern w:val="24"/>
        </w:rPr>
        <w:t xml:space="preserve">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lastRenderedPageBreak/>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keepNext/>
        <w:tabs>
          <w:tab w:val="left" w:pos="288"/>
        </w:tabs>
        <w:rPr>
          <w:rFonts w:eastAsia="Times New Roman"/>
          <w:strike/>
        </w:rPr>
      </w:pPr>
      <w:bookmarkStart w:id="284"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84"/>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keepNext/>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keepNext/>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keepNext/>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w:t>
            </w:r>
            <w:proofErr w:type="gramStart"/>
            <w:r w:rsidRPr="00FA251A">
              <w:rPr>
                <w:sz w:val="20"/>
                <w:szCs w:val="20"/>
              </w:rPr>
              <w:t>2.(</w:t>
            </w:r>
            <w:proofErr w:type="gramEnd"/>
            <w:r w:rsidRPr="00FA251A">
              <w:rPr>
                <w:sz w:val="20"/>
                <w:szCs w:val="20"/>
              </w:rPr>
              <w:t>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w:t>
            </w:r>
            <w:proofErr w:type="gramStart"/>
            <w:r w:rsidRPr="00FA251A">
              <w:rPr>
                <w:sz w:val="20"/>
                <w:szCs w:val="20"/>
              </w:rPr>
              <w:t>2.(</w:t>
            </w:r>
            <w:proofErr w:type="gramEnd"/>
            <w:r w:rsidRPr="00FA251A">
              <w:rPr>
                <w:sz w:val="20"/>
                <w:szCs w:val="20"/>
              </w:rPr>
              <w:t>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keepNext/>
        <w:keepLines/>
        <w:spacing w:after="160" w:line="259" w:lineRule="auto"/>
        <w:jc w:val="left"/>
        <w:rPr>
          <w:rFonts w:eastAsiaTheme="minorHAnsi"/>
          <w:b/>
          <w:bCs/>
          <w:sz w:val="22"/>
          <w:szCs w:val="22"/>
          <w:u w:val="single"/>
        </w:rPr>
      </w:pPr>
      <w:r>
        <w:rPr>
          <w:rFonts w:eastAsiaTheme="minorHAnsi"/>
          <w:b/>
          <w:bCs/>
          <w:sz w:val="22"/>
          <w:szCs w:val="22"/>
          <w:u w:val="single"/>
        </w:rPr>
        <w:lastRenderedPageBreak/>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keepNext/>
        <w:keepLines/>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keepNext/>
        <w:keepLines/>
        <w:spacing w:after="0"/>
        <w:rPr>
          <w:rFonts w:eastAsiaTheme="minorHAnsi"/>
        </w:rPr>
      </w:pPr>
    </w:p>
    <w:p w14:paraId="63EC40C5" w14:textId="79AD50FF" w:rsidR="00FA251A" w:rsidRPr="00FA251A" w:rsidRDefault="00FA251A" w:rsidP="004A5A19">
      <w:pPr>
        <w:keepNext/>
        <w:keepLines/>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keepNext/>
        <w:keepLines/>
        <w:spacing w:after="0"/>
        <w:rPr>
          <w:rFonts w:eastAsiaTheme="minorHAnsi"/>
        </w:rPr>
      </w:pPr>
    </w:p>
    <w:p w14:paraId="65B7AF2A" w14:textId="05A66AE6" w:rsidR="00FA251A" w:rsidRPr="00FA251A" w:rsidRDefault="00FA251A" w:rsidP="004A5A19">
      <w:pPr>
        <w:keepNext/>
        <w:keepLines/>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w:t>
      </w:r>
      <w:proofErr w:type="gramStart"/>
      <w:r w:rsidRPr="00FA251A">
        <w:rPr>
          <w:rFonts w:eastAsiaTheme="minorHAnsi"/>
        </w:rPr>
        <w:t>provision</w:t>
      </w:r>
      <w:proofErr w:type="gramEnd"/>
      <w:r w:rsidRPr="00FA251A">
        <w:rPr>
          <w:rFonts w:eastAsiaTheme="minorHAnsi"/>
        </w:rPr>
        <w:t xml:space="preserve">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w:t>
      </w:r>
      <w:proofErr w:type="gramStart"/>
      <w:r w:rsidRPr="00FA251A">
        <w:rPr>
          <w:rFonts w:eastAsiaTheme="minorHAnsi"/>
        </w:rPr>
        <w:t>similar to</w:t>
      </w:r>
      <w:proofErr w:type="gramEnd"/>
      <w:r w:rsidRPr="00FA251A">
        <w:rPr>
          <w:rFonts w:eastAsiaTheme="minorHAnsi"/>
        </w:rPr>
        <w:t xml:space="preserve">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keepNext/>
        <w:keepLines/>
        <w:spacing w:after="0"/>
        <w:rPr>
          <w:rFonts w:eastAsiaTheme="minorHAnsi"/>
        </w:rPr>
      </w:pPr>
    </w:p>
    <w:p w14:paraId="38816940" w14:textId="19714B9C" w:rsidR="006B1F25" w:rsidRDefault="00FA251A" w:rsidP="00EB778A">
      <w:pPr>
        <w:keepNext/>
        <w:keepLines/>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w:t>
      </w:r>
      <w:proofErr w:type="gramStart"/>
      <w:r w:rsidRPr="00FA251A">
        <w:rPr>
          <w:rFonts w:eastAsiaTheme="minorHAnsi"/>
        </w:rPr>
        <w:t>i.e.</w:t>
      </w:r>
      <w:proofErr w:type="gramEnd"/>
      <w:r w:rsidRPr="00FA251A">
        <w:rPr>
          <w:rFonts w:eastAsiaTheme="minorHAnsi"/>
        </w:rPr>
        <w:t xml:space="preserve"> 10 d) are not normally rounded. If e = 10 d then the rounding point is not 5 up/4 down, as it is for d, but rather 9.5 up/0.5 down. Does this requirement mean the scale design has to produce a properly rounded value for the transaction that may be different from the display, </w:t>
      </w:r>
      <w:proofErr w:type="gramStart"/>
      <w:r w:rsidRPr="00FA251A">
        <w:rPr>
          <w:rFonts w:eastAsiaTheme="minorHAnsi"/>
        </w:rPr>
        <w:t>e.g.</w:t>
      </w:r>
      <w:proofErr w:type="gramEnd"/>
      <w:r w:rsidRPr="00FA251A">
        <w:rPr>
          <w:rFonts w:eastAsiaTheme="minorHAnsi"/>
        </w:rPr>
        <w:t xml:space="preserve">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2A6E51A7" w14:textId="43B09DE6" w:rsidR="00F0704B" w:rsidRDefault="00F0704B" w:rsidP="00EB778A">
      <w:pPr>
        <w:keepNext/>
        <w:keepLines/>
        <w:spacing w:after="0"/>
        <w:rPr>
          <w:rFonts w:eastAsiaTheme="minorHAnsi"/>
        </w:rPr>
      </w:pPr>
      <w:r>
        <w:rPr>
          <w:rFonts w:eastAsiaTheme="minorHAnsi"/>
        </w:rPr>
        <w:br w:type="page"/>
      </w:r>
    </w:p>
    <w:p w14:paraId="69A64749" w14:textId="77777777" w:rsidR="00F0704B" w:rsidRPr="00982161" w:rsidRDefault="00F0704B" w:rsidP="00EB778A">
      <w:pPr>
        <w:keepNext/>
        <w:keepLines/>
        <w:spacing w:after="0"/>
        <w:rPr>
          <w:rFonts w:eastAsiaTheme="minorHAnsi"/>
        </w:rPr>
      </w:pPr>
    </w:p>
    <w:sectPr w:rsidR="00F0704B" w:rsidRPr="00982161" w:rsidSect="00F0704B">
      <w:headerReference w:type="even" r:id="rId84"/>
      <w:headerReference w:type="default" r:id="rId85"/>
      <w:footerReference w:type="even" r:id="rId86"/>
      <w:footerReference w:type="default" r:id="rId87"/>
      <w:pgSz w:w="12240" w:h="15840" w:code="1"/>
      <w:pgMar w:top="1440" w:right="1440" w:bottom="1440" w:left="1440" w:header="720" w:footer="720" w:gutter="0"/>
      <w:pgNumType w:start="27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9AC38" w14:textId="77777777" w:rsidR="009A53EE" w:rsidRDefault="009A53EE" w:rsidP="0082263A">
      <w:r>
        <w:separator/>
      </w:r>
    </w:p>
  </w:endnote>
  <w:endnote w:type="continuationSeparator" w:id="0">
    <w:p w14:paraId="0C9EA384" w14:textId="77777777" w:rsidR="009A53EE" w:rsidRDefault="009A53EE" w:rsidP="0082263A">
      <w:r>
        <w:continuationSeparator/>
      </w:r>
    </w:p>
  </w:endnote>
  <w:endnote w:type="continuationNotice" w:id="1">
    <w:p w14:paraId="6B02C3C9" w14:textId="77777777" w:rsidR="009A53EE" w:rsidRDefault="009A53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TimesNewRomanPSMT">
    <w:altName w:val="Yu Gothic"/>
    <w:panose1 w:val="00000000000000000000"/>
    <w:charset w:val="00"/>
    <w:family w:val="roman"/>
    <w:notTrueType/>
    <w:pitch w:val="default"/>
    <w:sig w:usb0="00000003" w:usb1="00000000" w:usb2="00000000" w:usb3="00000000" w:csb0="00000001"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AE7A" w14:textId="6FFE1EDC" w:rsidR="00F817A7" w:rsidRDefault="002B629B" w:rsidP="00A27577">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1D1A" w14:textId="0898EDE0" w:rsidR="002B629B" w:rsidRDefault="002B629B" w:rsidP="00427F0D">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p w14:paraId="63EF5EBC" w14:textId="77777777" w:rsidR="00F817A7" w:rsidRDefault="00F817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A5A6" w14:textId="77777777" w:rsidR="00346E0B" w:rsidRDefault="00346E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C0A0" w14:textId="77777777" w:rsidR="009A53EE" w:rsidRDefault="009A53EE" w:rsidP="0082263A">
      <w:r>
        <w:separator/>
      </w:r>
    </w:p>
  </w:footnote>
  <w:footnote w:type="continuationSeparator" w:id="0">
    <w:p w14:paraId="1F8C0999" w14:textId="77777777" w:rsidR="009A53EE" w:rsidRDefault="009A53EE" w:rsidP="0082263A">
      <w:r>
        <w:continuationSeparator/>
      </w:r>
    </w:p>
  </w:footnote>
  <w:footnote w:type="continuationNotice" w:id="1">
    <w:p w14:paraId="1F2E22BF" w14:textId="77777777" w:rsidR="009A53EE" w:rsidRDefault="009A53EE">
      <w:pPr>
        <w:spacing w:after="0"/>
      </w:pPr>
    </w:p>
  </w:footnote>
  <w:footnote w:id="2">
    <w:p w14:paraId="4D3D8EB4" w14:textId="77777777" w:rsidR="00D64A3F" w:rsidRDefault="00D64A3F" w:rsidP="00D64A3F">
      <w:pPr>
        <w:pStyle w:val="FootnoteText"/>
      </w:pPr>
      <w:r>
        <w:rPr>
          <w:rStyle w:val="FootnoteReference"/>
        </w:rPr>
        <w:footnoteRef/>
      </w:r>
      <w:r>
        <w:rPr>
          <w:rStyle w:val="FootnoteReference"/>
        </w:rPr>
        <w:footnoteRef/>
      </w:r>
      <w:r>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0378324D" w14:textId="77777777" w:rsidR="005900E4" w:rsidRDefault="005900E4" w:rsidP="005900E4">
      <w:pPr>
        <w:pStyle w:val="FootnoteText"/>
      </w:pPr>
      <w:r>
        <w:rPr>
          <w:rStyle w:val="FootnoteReference"/>
        </w:rPr>
        <w:footnoteRef/>
      </w:r>
      <w:r>
        <w:t xml:space="preserve"> Handbook 44, Fundamental Considerations, Section 3.2.</w:t>
      </w:r>
    </w:p>
  </w:footnote>
  <w:footnote w:id="5">
    <w:p w14:paraId="352E71CA" w14:textId="77777777" w:rsidR="005900E4" w:rsidRDefault="005900E4" w:rsidP="005900E4">
      <w:pPr>
        <w:pStyle w:val="NormalWeb"/>
      </w:pPr>
      <w:r>
        <w:rPr>
          <w:rStyle w:val="FootnoteReference"/>
        </w:rPr>
        <w:footnoteRef/>
      </w:r>
      <w:r>
        <w:t xml:space="preserve"> </w:t>
      </w:r>
      <w:r>
        <w:rPr>
          <w:rFonts w:ascii="TimesNewRomanPS" w:hAnsi="TimesNewRomanPS"/>
          <w:b/>
          <w:bCs/>
          <w:sz w:val="20"/>
          <w:szCs w:val="20"/>
        </w:rPr>
        <w:t xml:space="preserve">basic tolerances. – </w:t>
      </w:r>
      <w:r>
        <w:rPr>
          <w:rFonts w:ascii="TimesNewRomanPSMT" w:hAnsi="TimesNewRomanPSMT"/>
          <w:sz w:val="20"/>
          <w:szCs w:val="20"/>
        </w:rPr>
        <w:t xml:space="preserve">Tolerances on underregistration and on overregistration, or in excess and in deficiency, that are established by a particular code for a particular device under all normal tests, whether maintenance or acceptance. Basic tolerances include minimum tolerance values when these are specified. Special tolerances, identified as such and pertaining to special tests, are not basic tolerances. [2.20, 2.22., 3.34, 3.38, 4.42, 5.54] </w:t>
      </w:r>
    </w:p>
  </w:footnote>
  <w:footnote w:id="6">
    <w:p w14:paraId="51D0269A" w14:textId="77777777" w:rsidR="005900E4" w:rsidRPr="00DC7CE4" w:rsidRDefault="005900E4" w:rsidP="005900E4">
      <w:pPr>
        <w:pStyle w:val="FootnoteText"/>
      </w:pPr>
      <w:r w:rsidRPr="00DC7CE4">
        <w:rPr>
          <w:rStyle w:val="FootnoteReference"/>
        </w:rPr>
        <w:footnoteRef/>
      </w:r>
      <w:r w:rsidRPr="00DC7CE4">
        <w:t xml:space="preserve"> Handbook 44, Fundamental Considerations, Section 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4A59B788" w:rsidR="002B629B" w:rsidRDefault="00603EC3" w:rsidP="00EC7FB9">
    <w:pPr>
      <w:pStyle w:val="Header"/>
      <w:tabs>
        <w:tab w:val="clear" w:pos="4680"/>
      </w:tabs>
      <w:spacing w:after="0"/>
      <w:jc w:val="left"/>
    </w:pPr>
    <w:r>
      <w:t xml:space="preserve">CWMA </w:t>
    </w:r>
    <w:r w:rsidR="002B629B" w:rsidRPr="00540700">
      <w:t xml:space="preserve">S&amp;T </w:t>
    </w:r>
    <w:r w:rsidR="002B629B">
      <w:t>202</w:t>
    </w:r>
    <w:r w:rsidR="00346E0B">
      <w:t>2</w:t>
    </w:r>
    <w:r w:rsidR="002B629B" w:rsidRPr="00540700">
      <w:t xml:space="preserve"> Interim Meeting </w:t>
    </w:r>
    <w:r w:rsidR="001950D6">
      <w:t>Agenda</w:t>
    </w:r>
  </w:p>
  <w:p w14:paraId="6B5DE9FC" w14:textId="77777777" w:rsidR="00F817A7" w:rsidRDefault="00F817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016DFC94" w:rsidR="002B629B" w:rsidRPr="00540700" w:rsidRDefault="00603EC3" w:rsidP="007024C6">
    <w:pPr>
      <w:pStyle w:val="Header"/>
      <w:tabs>
        <w:tab w:val="clear" w:pos="4680"/>
      </w:tabs>
      <w:spacing w:after="0"/>
      <w:jc w:val="right"/>
    </w:pPr>
    <w:r>
      <w:t xml:space="preserve">CWMA </w:t>
    </w:r>
    <w:r w:rsidR="002B629B" w:rsidRPr="00540700">
      <w:t xml:space="preserve">S&amp;T </w:t>
    </w:r>
    <w:r w:rsidR="002B629B">
      <w:t>202</w:t>
    </w:r>
    <w:r w:rsidR="00346E0B">
      <w:t>2</w:t>
    </w:r>
    <w:r w:rsidR="002B629B" w:rsidRPr="00540700">
      <w:t xml:space="preserve"> Interim Meeting </w:t>
    </w:r>
    <w:r w:rsidR="001950D6">
      <w:t>Agenda</w:t>
    </w:r>
  </w:p>
  <w:p w14:paraId="48352B68" w14:textId="77777777" w:rsidR="00F817A7" w:rsidRDefault="00F817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74CF" w14:textId="77777777" w:rsidR="00346E0B" w:rsidRDefault="00346E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62F70BA4" w:rsidR="002B629B" w:rsidRDefault="00346E0B" w:rsidP="006D768F">
    <w:pPr>
      <w:pStyle w:val="Header"/>
      <w:tabs>
        <w:tab w:val="clear" w:pos="4680"/>
      </w:tabs>
      <w:spacing w:after="0"/>
      <w:jc w:val="left"/>
    </w:pPr>
    <w:r>
      <w:t xml:space="preserve">CWMA </w:t>
    </w:r>
    <w:r w:rsidR="002B629B" w:rsidRPr="00540700">
      <w:t xml:space="preserve">S&amp;T </w:t>
    </w:r>
    <w:r w:rsidR="002B629B">
      <w:t>202</w:t>
    </w:r>
    <w:r>
      <w:t>2</w:t>
    </w:r>
    <w:r w:rsidR="002B629B" w:rsidRPr="00540700">
      <w:t xml:space="preserve"> Interim Meeting</w:t>
    </w:r>
    <w:r w:rsidR="008123AF">
      <w:t xml:space="preserve"> Agenda</w:t>
    </w:r>
  </w:p>
  <w:p w14:paraId="4D4D9CF4" w14:textId="30D82EA5" w:rsidR="002B629B" w:rsidRPr="006D768F" w:rsidRDefault="002B629B" w:rsidP="006D768F">
    <w:pPr>
      <w:pStyle w:val="Header"/>
      <w:tabs>
        <w:tab w:val="clear" w:pos="4680"/>
      </w:tabs>
      <w:spacing w:after="0"/>
      <w:jc w:val="left"/>
    </w:pPr>
    <w:r>
      <w:t xml:space="preserve">Appendix </w:t>
    </w:r>
    <w:r w:rsidR="008123AF">
      <w:t>A</w:t>
    </w:r>
    <w:r>
      <w:t xml:space="preserve"> – Item Block 2: Final Report of the Verification Scale Division Task Group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753FBAF9" w:rsidR="002B629B" w:rsidRDefault="00346E0B" w:rsidP="007024C6">
    <w:pPr>
      <w:pStyle w:val="Header"/>
      <w:tabs>
        <w:tab w:val="clear" w:pos="4680"/>
      </w:tabs>
      <w:spacing w:after="0"/>
      <w:jc w:val="right"/>
    </w:pPr>
    <w:r>
      <w:t xml:space="preserve">CWMA </w:t>
    </w:r>
    <w:r w:rsidR="002B629B" w:rsidRPr="00540700">
      <w:t xml:space="preserve">S&amp;T </w:t>
    </w:r>
    <w:r w:rsidR="002B629B">
      <w:t>202</w:t>
    </w:r>
    <w:r>
      <w:t>2</w:t>
    </w:r>
    <w:r w:rsidR="002B629B" w:rsidRPr="00540700">
      <w:t xml:space="preserve"> Interim Meeting </w:t>
    </w:r>
    <w:r w:rsidR="008123AF">
      <w:t>Agenda</w:t>
    </w:r>
  </w:p>
  <w:p w14:paraId="3D59432D" w14:textId="1408D066" w:rsidR="002B629B" w:rsidRDefault="002B629B" w:rsidP="006149BC">
    <w:pPr>
      <w:pStyle w:val="Header"/>
      <w:tabs>
        <w:tab w:val="clear" w:pos="4680"/>
      </w:tabs>
      <w:spacing w:after="0"/>
      <w:jc w:val="right"/>
    </w:pPr>
    <w:r>
      <w:t xml:space="preserve">Appendix </w:t>
    </w:r>
    <w:r w:rsidR="008123AF">
      <w:t>A</w:t>
    </w:r>
    <w:r>
      <w:t xml:space="preserve"> – Item Block 2: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6E8"/>
    <w:multiLevelType w:val="hybridMultilevel"/>
    <w:tmpl w:val="518A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324E"/>
    <w:multiLevelType w:val="hybridMultilevel"/>
    <w:tmpl w:val="FF3895F4"/>
    <w:lvl w:ilvl="0" w:tplc="5F7C8734">
      <w:start w:val="1"/>
      <w:numFmt w:val="decimal"/>
      <w:lvlText w:val="%1."/>
      <w:lvlJc w:val="left"/>
      <w:pPr>
        <w:ind w:left="298" w:hanging="298"/>
      </w:pPr>
      <w:rPr>
        <w:rFonts w:ascii="Times New Roman" w:eastAsia="Garamond" w:hAnsi="Times New Roman" w:cs="Times New Roman" w:hint="default"/>
        <w:b w:val="0"/>
        <w:bCs w:val="0"/>
        <w:i w:val="0"/>
        <w:iCs w:val="0"/>
        <w:spacing w:val="-1"/>
        <w:w w:val="99"/>
        <w:sz w:val="20"/>
        <w:szCs w:val="20"/>
      </w:rPr>
    </w:lvl>
    <w:lvl w:ilvl="1" w:tplc="10E8F7A2">
      <w:numFmt w:val="bullet"/>
      <w:lvlText w:val="•"/>
      <w:lvlJc w:val="left"/>
      <w:pPr>
        <w:ind w:left="1838" w:hanging="298"/>
      </w:pPr>
      <w:rPr>
        <w:rFonts w:hint="default"/>
      </w:rPr>
    </w:lvl>
    <w:lvl w:ilvl="2" w:tplc="8A2650C8">
      <w:numFmt w:val="bullet"/>
      <w:lvlText w:val="•"/>
      <w:lvlJc w:val="left"/>
      <w:pPr>
        <w:ind w:left="2856" w:hanging="298"/>
      </w:pPr>
      <w:rPr>
        <w:rFonts w:hint="default"/>
      </w:rPr>
    </w:lvl>
    <w:lvl w:ilvl="3" w:tplc="90FEF8D2">
      <w:numFmt w:val="bullet"/>
      <w:lvlText w:val="•"/>
      <w:lvlJc w:val="left"/>
      <w:pPr>
        <w:ind w:left="3874" w:hanging="298"/>
      </w:pPr>
      <w:rPr>
        <w:rFonts w:hint="default"/>
      </w:rPr>
    </w:lvl>
    <w:lvl w:ilvl="4" w:tplc="5BB8FD46">
      <w:numFmt w:val="bullet"/>
      <w:lvlText w:val="•"/>
      <w:lvlJc w:val="left"/>
      <w:pPr>
        <w:ind w:left="4892" w:hanging="298"/>
      </w:pPr>
      <w:rPr>
        <w:rFonts w:hint="default"/>
      </w:rPr>
    </w:lvl>
    <w:lvl w:ilvl="5" w:tplc="FA7052CC">
      <w:numFmt w:val="bullet"/>
      <w:lvlText w:val="•"/>
      <w:lvlJc w:val="left"/>
      <w:pPr>
        <w:ind w:left="5910" w:hanging="298"/>
      </w:pPr>
      <w:rPr>
        <w:rFonts w:hint="default"/>
      </w:rPr>
    </w:lvl>
    <w:lvl w:ilvl="6" w:tplc="D36C7484">
      <w:numFmt w:val="bullet"/>
      <w:lvlText w:val="•"/>
      <w:lvlJc w:val="left"/>
      <w:pPr>
        <w:ind w:left="6928" w:hanging="298"/>
      </w:pPr>
      <w:rPr>
        <w:rFonts w:hint="default"/>
      </w:rPr>
    </w:lvl>
    <w:lvl w:ilvl="7" w:tplc="8C68DD6A">
      <w:numFmt w:val="bullet"/>
      <w:lvlText w:val="•"/>
      <w:lvlJc w:val="left"/>
      <w:pPr>
        <w:ind w:left="7946" w:hanging="298"/>
      </w:pPr>
      <w:rPr>
        <w:rFonts w:hint="default"/>
      </w:rPr>
    </w:lvl>
    <w:lvl w:ilvl="8" w:tplc="BC769E38">
      <w:numFmt w:val="bullet"/>
      <w:lvlText w:val="•"/>
      <w:lvlJc w:val="left"/>
      <w:pPr>
        <w:ind w:left="8964" w:hanging="298"/>
      </w:pPr>
      <w:rPr>
        <w:rFonts w:hint="default"/>
      </w:rPr>
    </w:lvl>
  </w:abstractNum>
  <w:abstractNum w:abstractNumId="2" w15:restartNumberingAfterBreak="0">
    <w:nsid w:val="061161C7"/>
    <w:multiLevelType w:val="hybridMultilevel"/>
    <w:tmpl w:val="93140C7A"/>
    <w:lvl w:ilvl="0" w:tplc="F0D6FA50">
      <w:start w:val="1"/>
      <w:numFmt w:val="upperRoman"/>
      <w:lvlText w:val="%1."/>
      <w:lvlJc w:val="left"/>
      <w:pPr>
        <w:ind w:left="1122" w:hanging="302"/>
      </w:pPr>
      <w:rPr>
        <w:rFonts w:ascii="Garamond" w:eastAsia="Garamond" w:hAnsi="Garamond" w:cs="Garamond" w:hint="default"/>
        <w:b/>
        <w:bCs/>
        <w:i w:val="0"/>
        <w:iCs w:val="0"/>
        <w:spacing w:val="-1"/>
        <w:w w:val="92"/>
        <w:sz w:val="24"/>
        <w:szCs w:val="24"/>
      </w:rPr>
    </w:lvl>
    <w:lvl w:ilvl="1" w:tplc="7BDC38C4">
      <w:start w:val="1"/>
      <w:numFmt w:val="decimal"/>
      <w:lvlText w:val="%2."/>
      <w:lvlJc w:val="left"/>
      <w:pPr>
        <w:ind w:left="820" w:hanging="298"/>
      </w:pPr>
      <w:rPr>
        <w:rFonts w:ascii="Garamond" w:eastAsia="Garamond" w:hAnsi="Garamond" w:cs="Garamond" w:hint="default"/>
        <w:b w:val="0"/>
        <w:bCs w:val="0"/>
        <w:i w:val="0"/>
        <w:iCs w:val="0"/>
        <w:spacing w:val="-1"/>
        <w:w w:val="99"/>
        <w:sz w:val="24"/>
        <w:szCs w:val="24"/>
      </w:rPr>
    </w:lvl>
    <w:lvl w:ilvl="2" w:tplc="3A368798">
      <w:numFmt w:val="bullet"/>
      <w:lvlText w:val="•"/>
      <w:lvlJc w:val="left"/>
      <w:pPr>
        <w:ind w:left="2217" w:hanging="298"/>
      </w:pPr>
      <w:rPr>
        <w:rFonts w:hint="default"/>
      </w:rPr>
    </w:lvl>
    <w:lvl w:ilvl="3" w:tplc="39A4B9FE">
      <w:numFmt w:val="bullet"/>
      <w:lvlText w:val="•"/>
      <w:lvlJc w:val="left"/>
      <w:pPr>
        <w:ind w:left="3315" w:hanging="298"/>
      </w:pPr>
      <w:rPr>
        <w:rFonts w:hint="default"/>
      </w:rPr>
    </w:lvl>
    <w:lvl w:ilvl="4" w:tplc="EA3A7810">
      <w:numFmt w:val="bullet"/>
      <w:lvlText w:val="•"/>
      <w:lvlJc w:val="left"/>
      <w:pPr>
        <w:ind w:left="4413" w:hanging="298"/>
      </w:pPr>
      <w:rPr>
        <w:rFonts w:hint="default"/>
      </w:rPr>
    </w:lvl>
    <w:lvl w:ilvl="5" w:tplc="9D763D54">
      <w:numFmt w:val="bullet"/>
      <w:lvlText w:val="•"/>
      <w:lvlJc w:val="left"/>
      <w:pPr>
        <w:ind w:left="5511" w:hanging="298"/>
      </w:pPr>
      <w:rPr>
        <w:rFonts w:hint="default"/>
      </w:rPr>
    </w:lvl>
    <w:lvl w:ilvl="6" w:tplc="12D60540">
      <w:numFmt w:val="bullet"/>
      <w:lvlText w:val="•"/>
      <w:lvlJc w:val="left"/>
      <w:pPr>
        <w:ind w:left="6608" w:hanging="298"/>
      </w:pPr>
      <w:rPr>
        <w:rFonts w:hint="default"/>
      </w:rPr>
    </w:lvl>
    <w:lvl w:ilvl="7" w:tplc="D6A64182">
      <w:numFmt w:val="bullet"/>
      <w:lvlText w:val="•"/>
      <w:lvlJc w:val="left"/>
      <w:pPr>
        <w:ind w:left="7706" w:hanging="298"/>
      </w:pPr>
      <w:rPr>
        <w:rFonts w:hint="default"/>
      </w:rPr>
    </w:lvl>
    <w:lvl w:ilvl="8" w:tplc="9250B214">
      <w:numFmt w:val="bullet"/>
      <w:lvlText w:val="•"/>
      <w:lvlJc w:val="left"/>
      <w:pPr>
        <w:ind w:left="8804" w:hanging="298"/>
      </w:pPr>
      <w:rPr>
        <w:rFonts w:hint="default"/>
      </w:rPr>
    </w:lvl>
  </w:abstractNum>
  <w:abstractNum w:abstractNumId="3"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 w15:restartNumberingAfterBreak="0">
    <w:nsid w:val="0B847660"/>
    <w:multiLevelType w:val="hybridMultilevel"/>
    <w:tmpl w:val="0F56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D541C"/>
    <w:multiLevelType w:val="hybridMultilevel"/>
    <w:tmpl w:val="14AC68C6"/>
    <w:lvl w:ilvl="0" w:tplc="FFFFFFFF">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0F851410"/>
    <w:multiLevelType w:val="hybridMultilevel"/>
    <w:tmpl w:val="C8700F14"/>
    <w:lvl w:ilvl="0" w:tplc="90020320">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F557D"/>
    <w:multiLevelType w:val="hybridMultilevel"/>
    <w:tmpl w:val="A76C7DA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F20B68"/>
    <w:multiLevelType w:val="hybridMultilevel"/>
    <w:tmpl w:val="400A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F1B5C"/>
    <w:multiLevelType w:val="hybridMultilevel"/>
    <w:tmpl w:val="881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9225F"/>
    <w:multiLevelType w:val="hybridMultilevel"/>
    <w:tmpl w:val="2C541524"/>
    <w:lvl w:ilvl="0" w:tplc="DD489E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E298B"/>
    <w:multiLevelType w:val="hybridMultilevel"/>
    <w:tmpl w:val="E10A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86AC4"/>
    <w:multiLevelType w:val="hybridMultilevel"/>
    <w:tmpl w:val="3EB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26712"/>
    <w:multiLevelType w:val="hybridMultilevel"/>
    <w:tmpl w:val="0410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 w15:restartNumberingAfterBreak="0">
    <w:nsid w:val="20B16756"/>
    <w:multiLevelType w:val="hybridMultilevel"/>
    <w:tmpl w:val="AFA498B0"/>
    <w:lvl w:ilvl="0" w:tplc="96DABF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5B21D0"/>
    <w:multiLevelType w:val="hybridMultilevel"/>
    <w:tmpl w:val="B040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4212FD1"/>
    <w:multiLevelType w:val="multilevel"/>
    <w:tmpl w:val="A370792A"/>
    <w:lvl w:ilvl="0">
      <w:start w:val="19"/>
      <w:numFmt w:val="upperLetter"/>
      <w:lvlText w:val="%1"/>
      <w:lvlJc w:val="left"/>
      <w:pPr>
        <w:ind w:left="113" w:hanging="720"/>
      </w:pPr>
      <w:rPr>
        <w:rFonts w:hint="default"/>
      </w:rPr>
    </w:lvl>
    <w:lvl w:ilvl="1">
      <w:start w:val="5"/>
      <w:numFmt w:val="decimal"/>
      <w:lvlText w:val="%1.%2"/>
      <w:lvlJc w:val="left"/>
      <w:pPr>
        <w:ind w:left="113" w:hanging="720"/>
      </w:pPr>
      <w:rPr>
        <w:rFonts w:hint="default"/>
      </w:rPr>
    </w:lvl>
    <w:lvl w:ilvl="2">
      <w:start w:val="2"/>
      <w:numFmt w:val="decimal"/>
      <w:lvlText w:val="%1.%2.%3."/>
      <w:lvlJc w:val="left"/>
      <w:pPr>
        <w:ind w:left="113" w:hanging="720"/>
      </w:pPr>
      <w:rPr>
        <w:rFonts w:ascii="Times New Roman" w:eastAsia="Garamond" w:hAnsi="Times New Roman" w:cs="Times New Roman" w:hint="default"/>
        <w:b/>
        <w:bCs/>
        <w:i w:val="0"/>
        <w:iCs w:val="0"/>
        <w:spacing w:val="-1"/>
        <w:w w:val="95"/>
        <w:sz w:val="20"/>
        <w:szCs w:val="20"/>
      </w:rPr>
    </w:lvl>
    <w:lvl w:ilvl="3">
      <w:start w:val="1"/>
      <w:numFmt w:val="lowerLetter"/>
      <w:lvlText w:val="(%4)"/>
      <w:lvlJc w:val="left"/>
      <w:pPr>
        <w:ind w:left="1205" w:hanging="372"/>
      </w:pPr>
      <w:rPr>
        <w:rFonts w:ascii="Times New Roman" w:eastAsia="Garamond" w:hAnsi="Times New Roman" w:cs="Times New Roman" w:hint="default"/>
        <w:b w:val="0"/>
        <w:bCs w:val="0"/>
        <w:i w:val="0"/>
        <w:iCs w:val="0"/>
        <w:w w:val="98"/>
        <w:sz w:val="20"/>
        <w:szCs w:val="20"/>
      </w:rPr>
    </w:lvl>
    <w:lvl w:ilvl="4">
      <w:numFmt w:val="bullet"/>
      <w:lvlText w:val="•"/>
      <w:lvlJc w:val="left"/>
      <w:pPr>
        <w:ind w:left="4329" w:hanging="372"/>
      </w:pPr>
      <w:rPr>
        <w:rFonts w:hint="default"/>
      </w:rPr>
    </w:lvl>
    <w:lvl w:ilvl="5">
      <w:numFmt w:val="bullet"/>
      <w:lvlText w:val="•"/>
      <w:lvlJc w:val="left"/>
      <w:pPr>
        <w:ind w:left="5372" w:hanging="372"/>
      </w:pPr>
      <w:rPr>
        <w:rFonts w:hint="default"/>
      </w:rPr>
    </w:lvl>
    <w:lvl w:ilvl="6">
      <w:numFmt w:val="bullet"/>
      <w:lvlText w:val="•"/>
      <w:lvlJc w:val="left"/>
      <w:pPr>
        <w:ind w:left="6416" w:hanging="372"/>
      </w:pPr>
      <w:rPr>
        <w:rFonts w:hint="default"/>
      </w:rPr>
    </w:lvl>
    <w:lvl w:ilvl="7">
      <w:numFmt w:val="bullet"/>
      <w:lvlText w:val="•"/>
      <w:lvlJc w:val="left"/>
      <w:pPr>
        <w:ind w:left="7459" w:hanging="372"/>
      </w:pPr>
      <w:rPr>
        <w:rFonts w:hint="default"/>
      </w:rPr>
    </w:lvl>
    <w:lvl w:ilvl="8">
      <w:numFmt w:val="bullet"/>
      <w:lvlText w:val="•"/>
      <w:lvlJc w:val="left"/>
      <w:pPr>
        <w:ind w:left="8502" w:hanging="372"/>
      </w:pPr>
      <w:rPr>
        <w:rFonts w:hint="default"/>
      </w:rPr>
    </w:lvl>
  </w:abstractNum>
  <w:abstractNum w:abstractNumId="18"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3B35D5"/>
    <w:multiLevelType w:val="hybridMultilevel"/>
    <w:tmpl w:val="3A46ECA8"/>
    <w:lvl w:ilvl="0" w:tplc="9C480A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E9F4859"/>
    <w:multiLevelType w:val="hybridMultilevel"/>
    <w:tmpl w:val="8CD2B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1915C4"/>
    <w:multiLevelType w:val="hybridMultilevel"/>
    <w:tmpl w:val="878A473C"/>
    <w:lvl w:ilvl="0" w:tplc="214A7564">
      <w:start w:val="1"/>
      <w:numFmt w:val="lowerLetter"/>
      <w:lvlText w:val="(%1)"/>
      <w:lvlJc w:val="left"/>
      <w:pPr>
        <w:tabs>
          <w:tab w:val="num" w:pos="1080"/>
        </w:tabs>
        <w:ind w:left="1080" w:hanging="360"/>
      </w:pPr>
      <w:rPr>
        <w:rFonts w:hint="default"/>
        <w:b w:val="0"/>
      </w:rPr>
    </w:lvl>
    <w:lvl w:ilvl="1" w:tplc="1272F002" w:tentative="1">
      <w:start w:val="1"/>
      <w:numFmt w:val="lowerLetter"/>
      <w:lvlText w:val="%2."/>
      <w:lvlJc w:val="left"/>
      <w:pPr>
        <w:tabs>
          <w:tab w:val="num" w:pos="1440"/>
        </w:tabs>
        <w:ind w:left="1440" w:hanging="360"/>
      </w:pPr>
    </w:lvl>
    <w:lvl w:ilvl="2" w:tplc="2C90DB72" w:tentative="1">
      <w:start w:val="1"/>
      <w:numFmt w:val="lowerRoman"/>
      <w:lvlText w:val="%3."/>
      <w:lvlJc w:val="right"/>
      <w:pPr>
        <w:tabs>
          <w:tab w:val="num" w:pos="2160"/>
        </w:tabs>
        <w:ind w:left="2160" w:hanging="180"/>
      </w:pPr>
    </w:lvl>
    <w:lvl w:ilvl="3" w:tplc="51DCC51E" w:tentative="1">
      <w:start w:val="1"/>
      <w:numFmt w:val="decimal"/>
      <w:lvlText w:val="%4."/>
      <w:lvlJc w:val="left"/>
      <w:pPr>
        <w:tabs>
          <w:tab w:val="num" w:pos="2880"/>
        </w:tabs>
        <w:ind w:left="2880" w:hanging="360"/>
      </w:pPr>
    </w:lvl>
    <w:lvl w:ilvl="4" w:tplc="91B8AF3A" w:tentative="1">
      <w:start w:val="1"/>
      <w:numFmt w:val="lowerLetter"/>
      <w:lvlText w:val="%5."/>
      <w:lvlJc w:val="left"/>
      <w:pPr>
        <w:tabs>
          <w:tab w:val="num" w:pos="3600"/>
        </w:tabs>
        <w:ind w:left="3600" w:hanging="360"/>
      </w:pPr>
    </w:lvl>
    <w:lvl w:ilvl="5" w:tplc="CEC26868" w:tentative="1">
      <w:start w:val="1"/>
      <w:numFmt w:val="lowerRoman"/>
      <w:lvlText w:val="%6."/>
      <w:lvlJc w:val="right"/>
      <w:pPr>
        <w:tabs>
          <w:tab w:val="num" w:pos="4320"/>
        </w:tabs>
        <w:ind w:left="4320" w:hanging="180"/>
      </w:pPr>
    </w:lvl>
    <w:lvl w:ilvl="6" w:tplc="B860C822" w:tentative="1">
      <w:start w:val="1"/>
      <w:numFmt w:val="decimal"/>
      <w:lvlText w:val="%7."/>
      <w:lvlJc w:val="left"/>
      <w:pPr>
        <w:tabs>
          <w:tab w:val="num" w:pos="5040"/>
        </w:tabs>
        <w:ind w:left="5040" w:hanging="360"/>
      </w:pPr>
    </w:lvl>
    <w:lvl w:ilvl="7" w:tplc="4EE8AA14" w:tentative="1">
      <w:start w:val="1"/>
      <w:numFmt w:val="lowerLetter"/>
      <w:lvlText w:val="%8."/>
      <w:lvlJc w:val="left"/>
      <w:pPr>
        <w:tabs>
          <w:tab w:val="num" w:pos="5760"/>
        </w:tabs>
        <w:ind w:left="5760" w:hanging="360"/>
      </w:pPr>
    </w:lvl>
    <w:lvl w:ilvl="8" w:tplc="57583E90" w:tentative="1">
      <w:start w:val="1"/>
      <w:numFmt w:val="lowerRoman"/>
      <w:lvlText w:val="%9."/>
      <w:lvlJc w:val="right"/>
      <w:pPr>
        <w:tabs>
          <w:tab w:val="num" w:pos="6480"/>
        </w:tabs>
        <w:ind w:left="6480" w:hanging="180"/>
      </w:pPr>
    </w:lvl>
  </w:abstractNum>
  <w:abstractNum w:abstractNumId="25" w15:restartNumberingAfterBreak="0">
    <w:nsid w:val="33504035"/>
    <w:multiLevelType w:val="hybridMultilevel"/>
    <w:tmpl w:val="12AA4C3E"/>
    <w:lvl w:ilvl="0" w:tplc="F8F09E10">
      <w:start w:val="1"/>
      <w:numFmt w:val="lowerLetter"/>
      <w:lvlText w:val="(%1)"/>
      <w:lvlJc w:val="left"/>
      <w:pPr>
        <w:ind w:left="1440" w:hanging="360"/>
      </w:pPr>
      <w:rPr>
        <w:rFonts w:cs="Times New Roman" w:hint="default"/>
      </w:rPr>
    </w:lvl>
    <w:lvl w:ilvl="1" w:tplc="DF488A24">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44D1A02"/>
    <w:multiLevelType w:val="hybridMultilevel"/>
    <w:tmpl w:val="9980672C"/>
    <w:lvl w:ilvl="0" w:tplc="4D400BDC">
      <w:numFmt w:val="bullet"/>
      <w:lvlText w:val="•"/>
      <w:lvlJc w:val="left"/>
      <w:pPr>
        <w:ind w:left="2160" w:hanging="72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4974ECE"/>
    <w:multiLevelType w:val="hybridMultilevel"/>
    <w:tmpl w:val="44CCB45C"/>
    <w:lvl w:ilvl="0" w:tplc="D67E397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91E70EE"/>
    <w:multiLevelType w:val="hybridMultilevel"/>
    <w:tmpl w:val="A31AA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1E55D8"/>
    <w:multiLevelType w:val="hybridMultilevel"/>
    <w:tmpl w:val="8F66D0D6"/>
    <w:lvl w:ilvl="0" w:tplc="3C5CE964">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317A8B"/>
    <w:multiLevelType w:val="hybridMultilevel"/>
    <w:tmpl w:val="112C23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E2373EC"/>
    <w:multiLevelType w:val="hybridMultilevel"/>
    <w:tmpl w:val="0A4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707CF"/>
    <w:multiLevelType w:val="hybridMultilevel"/>
    <w:tmpl w:val="F21A75AE"/>
    <w:lvl w:ilvl="0" w:tplc="F920C17C">
      <w:start w:val="1"/>
      <w:numFmt w:val="lowerLetter"/>
      <w:lvlText w:val="(%1)"/>
      <w:lvlJc w:val="left"/>
      <w:pPr>
        <w:ind w:left="36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8"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E42B0F"/>
    <w:multiLevelType w:val="hybridMultilevel"/>
    <w:tmpl w:val="5AFCF8EA"/>
    <w:lvl w:ilvl="0" w:tplc="378A2DA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49BC7DCC"/>
    <w:multiLevelType w:val="multilevel"/>
    <w:tmpl w:val="C464CB9E"/>
    <w:lvl w:ilvl="0">
      <w:start w:val="20"/>
      <w:numFmt w:val="upperLetter"/>
      <w:lvlText w:val="%1"/>
      <w:lvlJc w:val="left"/>
      <w:pPr>
        <w:ind w:left="833" w:hanging="720"/>
      </w:pPr>
      <w:rPr>
        <w:rFonts w:hint="default"/>
      </w:rPr>
    </w:lvl>
    <w:lvl w:ilvl="1">
      <w:start w:val="2"/>
      <w:numFmt w:val="decimal"/>
      <w:lvlText w:val="%1.%2."/>
      <w:lvlJc w:val="left"/>
      <w:pPr>
        <w:ind w:left="810" w:hanging="720"/>
      </w:pPr>
      <w:rPr>
        <w:rFonts w:ascii="Times New Roman" w:eastAsia="Garamond" w:hAnsi="Times New Roman" w:cs="Times New Roman" w:hint="default"/>
        <w:b w:val="0"/>
        <w:bCs w:val="0"/>
        <w:i w:val="0"/>
        <w:iCs w:val="0"/>
        <w:spacing w:val="-1"/>
        <w:w w:val="92"/>
        <w:sz w:val="20"/>
        <w:szCs w:val="20"/>
      </w:rPr>
    </w:lvl>
    <w:lvl w:ilvl="2">
      <w:start w:val="1"/>
      <w:numFmt w:val="decimal"/>
      <w:lvlText w:val="%1.%2.%3."/>
      <w:lvlJc w:val="left"/>
      <w:pPr>
        <w:ind w:left="113" w:hanging="720"/>
      </w:pPr>
      <w:rPr>
        <w:rFonts w:ascii="Times New Roman" w:eastAsia="Garamond" w:hAnsi="Times New Roman" w:cs="Times New Roman" w:hint="default"/>
        <w:b w:val="0"/>
        <w:bCs w:val="0"/>
        <w:i w:val="0"/>
        <w:iCs w:val="0"/>
        <w:spacing w:val="-1"/>
        <w:w w:val="92"/>
        <w:sz w:val="20"/>
        <w:szCs w:val="20"/>
      </w:rPr>
    </w:lvl>
    <w:lvl w:ilvl="3">
      <w:start w:val="1"/>
      <w:numFmt w:val="lowerLetter"/>
      <w:lvlText w:val="(%4)"/>
      <w:lvlJc w:val="left"/>
      <w:pPr>
        <w:ind w:left="1205" w:hanging="372"/>
      </w:pPr>
      <w:rPr>
        <w:rFonts w:ascii="Garamond" w:eastAsia="Garamond" w:hAnsi="Garamond" w:cs="Garamond" w:hint="default"/>
        <w:b w:val="0"/>
        <w:bCs w:val="0"/>
        <w:i w:val="0"/>
        <w:iCs w:val="0"/>
        <w:w w:val="98"/>
        <w:sz w:val="24"/>
        <w:szCs w:val="24"/>
      </w:rPr>
    </w:lvl>
    <w:lvl w:ilvl="4">
      <w:numFmt w:val="bullet"/>
      <w:lvlText w:val="•"/>
      <w:lvlJc w:val="left"/>
      <w:pPr>
        <w:ind w:left="3546" w:hanging="372"/>
      </w:pPr>
      <w:rPr>
        <w:rFonts w:hint="default"/>
      </w:rPr>
    </w:lvl>
    <w:lvl w:ilvl="5">
      <w:numFmt w:val="bullet"/>
      <w:lvlText w:val="•"/>
      <w:lvlJc w:val="left"/>
      <w:pPr>
        <w:ind w:left="4720" w:hanging="372"/>
      </w:pPr>
      <w:rPr>
        <w:rFonts w:hint="default"/>
      </w:rPr>
    </w:lvl>
    <w:lvl w:ilvl="6">
      <w:numFmt w:val="bullet"/>
      <w:lvlText w:val="•"/>
      <w:lvlJc w:val="left"/>
      <w:pPr>
        <w:ind w:left="5893" w:hanging="372"/>
      </w:pPr>
      <w:rPr>
        <w:rFonts w:hint="default"/>
      </w:rPr>
    </w:lvl>
    <w:lvl w:ilvl="7">
      <w:numFmt w:val="bullet"/>
      <w:lvlText w:val="•"/>
      <w:lvlJc w:val="left"/>
      <w:pPr>
        <w:ind w:left="7066" w:hanging="372"/>
      </w:pPr>
      <w:rPr>
        <w:rFonts w:hint="default"/>
      </w:rPr>
    </w:lvl>
    <w:lvl w:ilvl="8">
      <w:numFmt w:val="bullet"/>
      <w:lvlText w:val="•"/>
      <w:lvlJc w:val="left"/>
      <w:pPr>
        <w:ind w:left="8240" w:hanging="372"/>
      </w:pPr>
      <w:rPr>
        <w:rFonts w:hint="default"/>
      </w:rPr>
    </w:lvl>
  </w:abstractNum>
  <w:abstractNum w:abstractNumId="42" w15:restartNumberingAfterBreak="0">
    <w:nsid w:val="4A241ABA"/>
    <w:multiLevelType w:val="hybridMultilevel"/>
    <w:tmpl w:val="19F0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703EBC"/>
    <w:multiLevelType w:val="hybridMultilevel"/>
    <w:tmpl w:val="0E82EF48"/>
    <w:lvl w:ilvl="0" w:tplc="762E672C">
      <w:start w:val="1"/>
      <w:numFmt w:val="lowerLetter"/>
      <w:lvlText w:val="(%1)"/>
      <w:lvlJc w:val="left"/>
      <w:pPr>
        <w:ind w:left="1440" w:hanging="360"/>
      </w:pPr>
      <w:rPr>
        <w:rFonts w:hint="default"/>
      </w:rPr>
    </w:lvl>
    <w:lvl w:ilvl="1" w:tplc="DF488A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BB94E92"/>
    <w:multiLevelType w:val="hybridMultilevel"/>
    <w:tmpl w:val="21E00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BC8012E"/>
    <w:multiLevelType w:val="hybridMultilevel"/>
    <w:tmpl w:val="D76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3F49FA"/>
    <w:multiLevelType w:val="hybridMultilevel"/>
    <w:tmpl w:val="FCBA0FF2"/>
    <w:lvl w:ilvl="0" w:tplc="1CFC40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D114406"/>
    <w:multiLevelType w:val="hybridMultilevel"/>
    <w:tmpl w:val="4514A2CE"/>
    <w:lvl w:ilvl="0" w:tplc="EC9A97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50" w15:restartNumberingAfterBreak="0">
    <w:nsid w:val="532C150A"/>
    <w:multiLevelType w:val="hybridMultilevel"/>
    <w:tmpl w:val="C6BA83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52"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53"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54" w15:restartNumberingAfterBreak="0">
    <w:nsid w:val="54DF3501"/>
    <w:multiLevelType w:val="multilevel"/>
    <w:tmpl w:val="6FA0E0BA"/>
    <w:lvl w:ilvl="0">
      <w:start w:val="14"/>
      <w:numFmt w:val="upperLetter"/>
      <w:lvlText w:val="%1"/>
      <w:lvlJc w:val="left"/>
      <w:pPr>
        <w:ind w:left="240" w:hanging="541"/>
      </w:pPr>
      <w:rPr>
        <w:rFonts w:hint="default"/>
        <w:lang w:val="en-US" w:eastAsia="en-US" w:bidi="ar-SA"/>
      </w:rPr>
    </w:lvl>
    <w:lvl w:ilvl="1">
      <w:start w:val="1"/>
      <w:numFmt w:val="decimal"/>
      <w:lvlText w:val="%1.%2."/>
      <w:lvlJc w:val="left"/>
      <w:pPr>
        <w:ind w:left="240" w:hanging="541"/>
      </w:pPr>
      <w:rPr>
        <w:rFonts w:ascii="Times New Roman" w:eastAsia="Times New Roman" w:hAnsi="Times New Roman" w:cs="Times New Roman" w:hint="default"/>
        <w:b/>
        <w:bCs/>
        <w:i w:val="0"/>
        <w:iCs w:val="0"/>
        <w:w w:val="99"/>
        <w:sz w:val="20"/>
        <w:szCs w:val="20"/>
        <w:lang w:val="en-US" w:eastAsia="en-US" w:bidi="ar-SA"/>
      </w:rPr>
    </w:lvl>
    <w:lvl w:ilvl="2">
      <w:start w:val="1"/>
      <w:numFmt w:val="decimal"/>
      <w:lvlText w:val="%1.%2.%3."/>
      <w:lvlJc w:val="left"/>
      <w:pPr>
        <w:ind w:left="599" w:hanging="721"/>
      </w:pPr>
      <w:rPr>
        <w:rFonts w:ascii="Times New Roman" w:eastAsia="Times New Roman" w:hAnsi="Times New Roman" w:cs="Times New Roman" w:hint="default"/>
        <w:b/>
        <w:bCs/>
        <w:i w:val="0"/>
        <w:iCs w:val="0"/>
        <w:w w:val="99"/>
        <w:sz w:val="20"/>
        <w:szCs w:val="20"/>
        <w:lang w:val="en-US" w:eastAsia="en-US" w:bidi="ar-SA"/>
      </w:rPr>
    </w:lvl>
    <w:lvl w:ilvl="3">
      <w:start w:val="1"/>
      <w:numFmt w:val="lowerLetter"/>
      <w:lvlText w:val="(%4)"/>
      <w:lvlJc w:val="left"/>
      <w:pPr>
        <w:ind w:left="1319" w:hanging="36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79" w:hanging="361"/>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361"/>
      </w:pPr>
      <w:rPr>
        <w:rFonts w:hint="default"/>
        <w:lang w:val="en-US" w:eastAsia="en-US" w:bidi="ar-SA"/>
      </w:rPr>
    </w:lvl>
    <w:lvl w:ilvl="6">
      <w:numFmt w:val="bullet"/>
      <w:lvlText w:val="•"/>
      <w:lvlJc w:val="left"/>
      <w:pPr>
        <w:ind w:left="5177" w:hanging="361"/>
      </w:pPr>
      <w:rPr>
        <w:rFonts w:hint="default"/>
        <w:lang w:val="en-US" w:eastAsia="en-US" w:bidi="ar-SA"/>
      </w:rPr>
    </w:lvl>
    <w:lvl w:ilvl="7">
      <w:numFmt w:val="bullet"/>
      <w:lvlText w:val="•"/>
      <w:lvlJc w:val="left"/>
      <w:pPr>
        <w:ind w:left="6342" w:hanging="361"/>
      </w:pPr>
      <w:rPr>
        <w:rFonts w:hint="default"/>
        <w:lang w:val="en-US" w:eastAsia="en-US" w:bidi="ar-SA"/>
      </w:rPr>
    </w:lvl>
    <w:lvl w:ilvl="8">
      <w:numFmt w:val="bullet"/>
      <w:lvlText w:val="•"/>
      <w:lvlJc w:val="left"/>
      <w:pPr>
        <w:ind w:left="7508" w:hanging="361"/>
      </w:pPr>
      <w:rPr>
        <w:rFonts w:hint="default"/>
        <w:lang w:val="en-US" w:eastAsia="en-US" w:bidi="ar-SA"/>
      </w:rPr>
    </w:lvl>
  </w:abstractNum>
  <w:abstractNum w:abstractNumId="55"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5845FDB"/>
    <w:multiLevelType w:val="hybridMultilevel"/>
    <w:tmpl w:val="2DA81292"/>
    <w:lvl w:ilvl="0" w:tplc="34865902">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7"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2F1D14"/>
    <w:multiLevelType w:val="hybridMultilevel"/>
    <w:tmpl w:val="7FEAAA48"/>
    <w:lvl w:ilvl="0" w:tplc="03D2E24E">
      <w:start w:val="3"/>
      <w:numFmt w:val="decimal"/>
      <w:lvlText w:val="%1."/>
      <w:lvlJc w:val="left"/>
      <w:pPr>
        <w:tabs>
          <w:tab w:val="num" w:pos="360"/>
        </w:tabs>
        <w:ind w:left="360" w:hanging="360"/>
      </w:pPr>
      <w:rPr>
        <w:rFonts w:hint="default"/>
        <w:b w:val="0"/>
        <w:i w:val="0"/>
      </w:rPr>
    </w:lvl>
    <w:lvl w:ilvl="1" w:tplc="34865902">
      <w:start w:val="1"/>
      <w:numFmt w:val="lowerLetter"/>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61" w15:restartNumberingAfterBreak="0">
    <w:nsid w:val="5DE9058E"/>
    <w:multiLevelType w:val="hybridMultilevel"/>
    <w:tmpl w:val="81A4E178"/>
    <w:lvl w:ilvl="0" w:tplc="F1A289A4">
      <w:start w:val="2"/>
      <w:numFmt w:val="lowerLetter"/>
      <w:lvlText w:val="(%1)"/>
      <w:lvlJc w:val="left"/>
      <w:pPr>
        <w:ind w:left="3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AD4BA2"/>
    <w:multiLevelType w:val="hybridMultilevel"/>
    <w:tmpl w:val="677A5268"/>
    <w:lvl w:ilvl="0" w:tplc="4A82B7B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3"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1A5506"/>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6617529C"/>
    <w:multiLevelType w:val="hybridMultilevel"/>
    <w:tmpl w:val="FA680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9996515"/>
    <w:multiLevelType w:val="hybridMultilevel"/>
    <w:tmpl w:val="20A0E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8" w15:restartNumberingAfterBreak="0">
    <w:nsid w:val="6A214284"/>
    <w:multiLevelType w:val="hybridMultilevel"/>
    <w:tmpl w:val="0EF29C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B7E054F"/>
    <w:multiLevelType w:val="hybridMultilevel"/>
    <w:tmpl w:val="8F82ECAA"/>
    <w:lvl w:ilvl="0" w:tplc="F0BE4888">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0F5551"/>
    <w:multiLevelType w:val="hybridMultilevel"/>
    <w:tmpl w:val="E9A2A2EA"/>
    <w:lvl w:ilvl="0" w:tplc="C3C057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DC3295C"/>
    <w:multiLevelType w:val="hybridMultilevel"/>
    <w:tmpl w:val="3B2A32CE"/>
    <w:lvl w:ilvl="0" w:tplc="8042C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DF52CFC"/>
    <w:multiLevelType w:val="hybridMultilevel"/>
    <w:tmpl w:val="4740B920"/>
    <w:lvl w:ilvl="0" w:tplc="0D62CB92">
      <w:start w:val="1"/>
      <w:numFmt w:val="lowerRoman"/>
      <w:lvlText w:val="(%1)"/>
      <w:lvlJc w:val="left"/>
      <w:pPr>
        <w:ind w:left="1129" w:hanging="720"/>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73" w15:restartNumberingAfterBreak="0">
    <w:nsid w:val="6E225BA2"/>
    <w:multiLevelType w:val="multilevel"/>
    <w:tmpl w:val="807A4DA2"/>
    <w:lvl w:ilvl="0">
      <w:start w:val="14"/>
      <w:numFmt w:val="upperLetter"/>
      <w:lvlText w:val="%1"/>
      <w:lvlJc w:val="left"/>
      <w:pPr>
        <w:ind w:left="460" w:hanging="720"/>
      </w:pPr>
      <w:rPr>
        <w:rFonts w:hint="default"/>
      </w:rPr>
    </w:lvl>
    <w:lvl w:ilvl="1">
      <w:start w:val="5"/>
      <w:numFmt w:val="decimal"/>
      <w:lvlText w:val="%1.%2"/>
      <w:lvlJc w:val="left"/>
      <w:pPr>
        <w:ind w:left="460" w:hanging="720"/>
      </w:pPr>
      <w:rPr>
        <w:rFonts w:hint="default"/>
      </w:rPr>
    </w:lvl>
    <w:lvl w:ilvl="2">
      <w:start w:val="2"/>
      <w:numFmt w:val="decimal"/>
      <w:lvlText w:val="%1.%2.%3."/>
      <w:lvlJc w:val="left"/>
      <w:pPr>
        <w:ind w:left="460" w:hanging="720"/>
      </w:pPr>
      <w:rPr>
        <w:rFonts w:ascii="Times New Roman" w:eastAsia="Times New Roman" w:hAnsi="Times New Roman" w:cs="Times New Roman" w:hint="default"/>
        <w:b/>
        <w:bCs/>
        <w:i w:val="0"/>
        <w:iCs w:val="0"/>
        <w:spacing w:val="-1"/>
        <w:w w:val="100"/>
        <w:sz w:val="20"/>
        <w:szCs w:val="20"/>
      </w:rPr>
    </w:lvl>
    <w:lvl w:ilvl="3">
      <w:start w:val="2"/>
      <w:numFmt w:val="lowerLetter"/>
      <w:lvlText w:val="(%4)"/>
      <w:lvlJc w:val="left"/>
      <w:pPr>
        <w:ind w:left="1180" w:hanging="360"/>
      </w:pPr>
      <w:rPr>
        <w:rFonts w:ascii="Times New Roman" w:eastAsia="Times New Roman" w:hAnsi="Times New Roman" w:cs="Times New Roman" w:hint="default"/>
        <w:b w:val="0"/>
        <w:bCs w:val="0"/>
        <w:i w:val="0"/>
        <w:iCs w:val="0"/>
        <w:w w:val="100"/>
        <w:sz w:val="20"/>
        <w:szCs w:val="20"/>
      </w:rPr>
    </w:lvl>
    <w:lvl w:ilvl="4">
      <w:start w:val="1"/>
      <w:numFmt w:val="decimal"/>
      <w:lvlText w:val="(%5)"/>
      <w:lvlJc w:val="left"/>
      <w:pPr>
        <w:ind w:left="1540" w:hanging="360"/>
      </w:pPr>
      <w:rPr>
        <w:rFonts w:ascii="Times New Roman" w:eastAsia="Times New Roman" w:hAnsi="Times New Roman" w:cs="Times New Roman" w:hint="default"/>
        <w:b w:val="0"/>
        <w:bCs w:val="0"/>
        <w:i w:val="0"/>
        <w:iCs w:val="0"/>
        <w:w w:val="100"/>
        <w:sz w:val="20"/>
        <w:szCs w:val="20"/>
      </w:rPr>
    </w:lvl>
    <w:lvl w:ilvl="5">
      <w:numFmt w:val="bullet"/>
      <w:lvlText w:val="•"/>
      <w:lvlJc w:val="left"/>
      <w:pPr>
        <w:ind w:left="4547" w:hanging="360"/>
      </w:pPr>
      <w:rPr>
        <w:rFonts w:hint="default"/>
      </w:rPr>
    </w:lvl>
    <w:lvl w:ilvl="6">
      <w:numFmt w:val="bullet"/>
      <w:lvlText w:val="•"/>
      <w:lvlJc w:val="left"/>
      <w:pPr>
        <w:ind w:left="5550" w:hanging="360"/>
      </w:pPr>
      <w:rPr>
        <w:rFonts w:hint="default"/>
      </w:rPr>
    </w:lvl>
    <w:lvl w:ilvl="7">
      <w:numFmt w:val="bullet"/>
      <w:lvlText w:val="•"/>
      <w:lvlJc w:val="left"/>
      <w:pPr>
        <w:ind w:left="6552" w:hanging="360"/>
      </w:pPr>
      <w:rPr>
        <w:rFonts w:hint="default"/>
      </w:rPr>
    </w:lvl>
    <w:lvl w:ilvl="8">
      <w:numFmt w:val="bullet"/>
      <w:lvlText w:val="•"/>
      <w:lvlJc w:val="left"/>
      <w:pPr>
        <w:ind w:left="7555" w:hanging="360"/>
      </w:pPr>
      <w:rPr>
        <w:rFonts w:hint="default"/>
      </w:rPr>
    </w:lvl>
  </w:abstractNum>
  <w:abstractNum w:abstractNumId="74" w15:restartNumberingAfterBreak="0">
    <w:nsid w:val="6E93579D"/>
    <w:multiLevelType w:val="hybridMultilevel"/>
    <w:tmpl w:val="F2A8C2D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DC706FD4">
      <w:start w:val="1"/>
      <w:numFmt w:val="bullet"/>
      <w:lvlText w:val=""/>
      <w:lvlJc w:val="left"/>
      <w:pPr>
        <w:ind w:left="2160" w:hanging="360"/>
      </w:pPr>
      <w:rPr>
        <w:rFonts w:ascii="Wingdings" w:hAnsi="Wingdings" w:hint="default"/>
      </w:rPr>
    </w:lvl>
    <w:lvl w:ilvl="3" w:tplc="B60C7AA6">
      <w:start w:val="1"/>
      <w:numFmt w:val="bullet"/>
      <w:lvlText w:val=""/>
      <w:lvlJc w:val="left"/>
      <w:pPr>
        <w:ind w:left="2880" w:hanging="360"/>
      </w:pPr>
      <w:rPr>
        <w:rFonts w:ascii="Symbol" w:hAnsi="Symbol" w:hint="default"/>
      </w:rPr>
    </w:lvl>
    <w:lvl w:ilvl="4" w:tplc="9BACA73A">
      <w:start w:val="1"/>
      <w:numFmt w:val="bullet"/>
      <w:lvlText w:val="o"/>
      <w:lvlJc w:val="left"/>
      <w:pPr>
        <w:ind w:left="3600" w:hanging="360"/>
      </w:pPr>
      <w:rPr>
        <w:rFonts w:ascii="Courier New" w:hAnsi="Courier New" w:hint="default"/>
      </w:rPr>
    </w:lvl>
    <w:lvl w:ilvl="5" w:tplc="F76EF5FC">
      <w:start w:val="1"/>
      <w:numFmt w:val="bullet"/>
      <w:lvlText w:val=""/>
      <w:lvlJc w:val="left"/>
      <w:pPr>
        <w:ind w:left="4320" w:hanging="360"/>
      </w:pPr>
      <w:rPr>
        <w:rFonts w:ascii="Wingdings" w:hAnsi="Wingdings" w:hint="default"/>
      </w:rPr>
    </w:lvl>
    <w:lvl w:ilvl="6" w:tplc="669E1910">
      <w:start w:val="1"/>
      <w:numFmt w:val="bullet"/>
      <w:lvlText w:val=""/>
      <w:lvlJc w:val="left"/>
      <w:pPr>
        <w:ind w:left="5040" w:hanging="360"/>
      </w:pPr>
      <w:rPr>
        <w:rFonts w:ascii="Symbol" w:hAnsi="Symbol" w:hint="default"/>
      </w:rPr>
    </w:lvl>
    <w:lvl w:ilvl="7" w:tplc="D4CE5B4E">
      <w:start w:val="1"/>
      <w:numFmt w:val="bullet"/>
      <w:lvlText w:val="o"/>
      <w:lvlJc w:val="left"/>
      <w:pPr>
        <w:ind w:left="5760" w:hanging="360"/>
      </w:pPr>
      <w:rPr>
        <w:rFonts w:ascii="Courier New" w:hAnsi="Courier New" w:hint="default"/>
      </w:rPr>
    </w:lvl>
    <w:lvl w:ilvl="8" w:tplc="43DE0CB0">
      <w:start w:val="1"/>
      <w:numFmt w:val="bullet"/>
      <w:lvlText w:val=""/>
      <w:lvlJc w:val="left"/>
      <w:pPr>
        <w:ind w:left="6480" w:hanging="360"/>
      </w:pPr>
      <w:rPr>
        <w:rFonts w:ascii="Wingdings" w:hAnsi="Wingdings" w:hint="default"/>
      </w:rPr>
    </w:lvl>
  </w:abstractNum>
  <w:abstractNum w:abstractNumId="75"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76"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77" w15:restartNumberingAfterBreak="0">
    <w:nsid w:val="76D33F14"/>
    <w:multiLevelType w:val="hybridMultilevel"/>
    <w:tmpl w:val="66C88B2C"/>
    <w:lvl w:ilvl="0" w:tplc="70E6B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77751C9E"/>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79" w15:restartNumberingAfterBreak="0">
    <w:nsid w:val="77B0767B"/>
    <w:multiLevelType w:val="hybridMultilevel"/>
    <w:tmpl w:val="3DA8E62A"/>
    <w:lvl w:ilvl="0" w:tplc="245C54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7C003A"/>
    <w:multiLevelType w:val="hybridMultilevel"/>
    <w:tmpl w:val="E5523648"/>
    <w:lvl w:ilvl="0" w:tplc="FFFFFFFF">
      <w:start w:val="1"/>
      <w:numFmt w:val="lowerLetter"/>
      <w:lvlText w:val="(%1)"/>
      <w:lvlJc w:val="left"/>
      <w:pPr>
        <w:ind w:left="1440" w:hanging="360"/>
      </w:pPr>
      <w:rPr>
        <w:rFonts w:hint="default"/>
        <w:b w:val="0"/>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724BBE"/>
    <w:multiLevelType w:val="hybridMultilevel"/>
    <w:tmpl w:val="0848ED80"/>
    <w:lvl w:ilvl="0" w:tplc="81E6E1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7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7A736DF9"/>
    <w:multiLevelType w:val="hybridMultilevel"/>
    <w:tmpl w:val="52389442"/>
    <w:lvl w:ilvl="0" w:tplc="6338F1DA">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D208AA"/>
    <w:multiLevelType w:val="hybridMultilevel"/>
    <w:tmpl w:val="CD023B56"/>
    <w:lvl w:ilvl="0" w:tplc="E0022E90">
      <w:start w:val="1"/>
      <w:numFmt w:val="low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51486C"/>
    <w:multiLevelType w:val="hybridMultilevel"/>
    <w:tmpl w:val="5872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90179E"/>
    <w:multiLevelType w:val="hybridMultilevel"/>
    <w:tmpl w:val="89D6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76"/>
  </w:num>
  <w:num w:numId="2" w16cid:durableId="237714313">
    <w:abstractNumId w:val="22"/>
  </w:num>
  <w:num w:numId="3" w16cid:durableId="999313107">
    <w:abstractNumId w:val="18"/>
  </w:num>
  <w:num w:numId="4" w16cid:durableId="391320315">
    <w:abstractNumId w:val="60"/>
  </w:num>
  <w:num w:numId="5" w16cid:durableId="314801738">
    <w:abstractNumId w:val="35"/>
  </w:num>
  <w:num w:numId="6" w16cid:durableId="1710496063">
    <w:abstractNumId w:val="37"/>
  </w:num>
  <w:num w:numId="7" w16cid:durableId="67314335">
    <w:abstractNumId w:val="51"/>
  </w:num>
  <w:num w:numId="8" w16cid:durableId="1428842688">
    <w:abstractNumId w:val="55"/>
  </w:num>
  <w:num w:numId="9" w16cid:durableId="764229006">
    <w:abstractNumId w:val="30"/>
  </w:num>
  <w:num w:numId="10" w16cid:durableId="999893160">
    <w:abstractNumId w:val="58"/>
  </w:num>
  <w:num w:numId="11" w16cid:durableId="144010485">
    <w:abstractNumId w:val="14"/>
  </w:num>
  <w:num w:numId="12" w16cid:durableId="517502332">
    <w:abstractNumId w:val="3"/>
  </w:num>
  <w:num w:numId="13" w16cid:durableId="1601916603">
    <w:abstractNumId w:val="6"/>
  </w:num>
  <w:num w:numId="14" w16cid:durableId="1896962543">
    <w:abstractNumId w:val="40"/>
  </w:num>
  <w:num w:numId="15" w16cid:durableId="1601793110">
    <w:abstractNumId w:val="79"/>
  </w:num>
  <w:num w:numId="16" w16cid:durableId="48772518">
    <w:abstractNumId w:val="71"/>
  </w:num>
  <w:num w:numId="17" w16cid:durableId="331033720">
    <w:abstractNumId w:val="70"/>
  </w:num>
  <w:num w:numId="18" w16cid:durableId="2007247836">
    <w:abstractNumId w:val="68"/>
  </w:num>
  <w:num w:numId="19" w16cid:durableId="2019891351">
    <w:abstractNumId w:val="45"/>
  </w:num>
  <w:num w:numId="20" w16cid:durableId="1983998867">
    <w:abstractNumId w:val="12"/>
  </w:num>
  <w:num w:numId="21" w16cid:durableId="868955475">
    <w:abstractNumId w:val="42"/>
  </w:num>
  <w:num w:numId="22" w16cid:durableId="142698000">
    <w:abstractNumId w:val="11"/>
  </w:num>
  <w:num w:numId="23" w16cid:durableId="577255146">
    <w:abstractNumId w:val="9"/>
  </w:num>
  <w:num w:numId="24" w16cid:durableId="2719355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6568618">
    <w:abstractNumId w:val="28"/>
  </w:num>
  <w:num w:numId="26" w16cid:durableId="178812221">
    <w:abstractNumId w:val="57"/>
  </w:num>
  <w:num w:numId="27" w16cid:durableId="1364282223">
    <w:abstractNumId w:val="13"/>
  </w:num>
  <w:num w:numId="28" w16cid:durableId="2053721784">
    <w:abstractNumId w:val="8"/>
  </w:num>
  <w:num w:numId="29" w16cid:durableId="1973901834">
    <w:abstractNumId w:val="0"/>
  </w:num>
  <w:num w:numId="30" w16cid:durableId="1391803362">
    <w:abstractNumId w:val="80"/>
  </w:num>
  <w:num w:numId="31" w16cid:durableId="1553616117">
    <w:abstractNumId w:val="38"/>
  </w:num>
  <w:num w:numId="32" w16cid:durableId="989944250">
    <w:abstractNumId w:val="63"/>
  </w:num>
  <w:num w:numId="33" w16cid:durableId="1570848583">
    <w:abstractNumId w:val="49"/>
  </w:num>
  <w:num w:numId="34" w16cid:durableId="304310886">
    <w:abstractNumId w:val="52"/>
  </w:num>
  <w:num w:numId="35" w16cid:durableId="1228422076">
    <w:abstractNumId w:val="81"/>
  </w:num>
  <w:num w:numId="36" w16cid:durableId="206842840">
    <w:abstractNumId w:val="46"/>
  </w:num>
  <w:num w:numId="37" w16cid:durableId="1078333649">
    <w:abstractNumId w:val="19"/>
  </w:num>
  <w:num w:numId="38" w16cid:durableId="1390225863">
    <w:abstractNumId w:val="36"/>
  </w:num>
  <w:num w:numId="39" w16cid:durableId="2682463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9300402">
    <w:abstractNumId w:val="34"/>
  </w:num>
  <w:num w:numId="41" w16cid:durableId="2134328736">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56817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386494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08959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61220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40726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429188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3307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42513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23573532">
    <w:abstractNumId w:val="32"/>
  </w:num>
  <w:num w:numId="51" w16cid:durableId="1641230370">
    <w:abstractNumId w:val="61"/>
  </w:num>
  <w:num w:numId="52" w16cid:durableId="1535772239">
    <w:abstractNumId w:val="26"/>
  </w:num>
  <w:num w:numId="53" w16cid:durableId="1011176196">
    <w:abstractNumId w:val="56"/>
  </w:num>
  <w:num w:numId="54" w16cid:durableId="2110155038">
    <w:abstractNumId w:val="7"/>
  </w:num>
  <w:num w:numId="55" w16cid:durableId="17433303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28023001">
    <w:abstractNumId w:val="4"/>
  </w:num>
  <w:num w:numId="57" w16cid:durableId="848838926">
    <w:abstractNumId w:val="13"/>
  </w:num>
  <w:num w:numId="58" w16cid:durableId="2111315571">
    <w:abstractNumId w:val="8"/>
  </w:num>
  <w:num w:numId="59" w16cid:durableId="45767344">
    <w:abstractNumId w:val="66"/>
  </w:num>
  <w:num w:numId="60" w16cid:durableId="445716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5433316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85017872">
    <w:abstractNumId w:val="29"/>
  </w:num>
  <w:num w:numId="63" w16cid:durableId="459766253">
    <w:abstractNumId w:val="33"/>
  </w:num>
  <w:num w:numId="64" w16cid:durableId="2100834828">
    <w:abstractNumId w:val="83"/>
  </w:num>
  <w:num w:numId="65" w16cid:durableId="1310328227">
    <w:abstractNumId w:val="69"/>
  </w:num>
  <w:num w:numId="66" w16cid:durableId="979264055">
    <w:abstractNumId w:val="21"/>
  </w:num>
  <w:num w:numId="67" w16cid:durableId="318728937">
    <w:abstractNumId w:val="86"/>
  </w:num>
  <w:num w:numId="68" w16cid:durableId="299959751">
    <w:abstractNumId w:val="62"/>
  </w:num>
  <w:num w:numId="69" w16cid:durableId="2029133688">
    <w:abstractNumId w:val="64"/>
  </w:num>
  <w:num w:numId="70" w16cid:durableId="1690913039">
    <w:abstractNumId w:val="84"/>
  </w:num>
  <w:num w:numId="71" w16cid:durableId="1267421806">
    <w:abstractNumId w:val="74"/>
  </w:num>
  <w:num w:numId="72" w16cid:durableId="243028614">
    <w:abstractNumId w:val="15"/>
  </w:num>
  <w:num w:numId="73" w16cid:durableId="613828603">
    <w:abstractNumId w:val="85"/>
  </w:num>
  <w:num w:numId="74" w16cid:durableId="3062070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12200534">
    <w:abstractNumId w:val="75"/>
  </w:num>
  <w:num w:numId="76" w16cid:durableId="2095514266">
    <w:abstractNumId w:val="72"/>
  </w:num>
  <w:num w:numId="77" w16cid:durableId="216552507">
    <w:abstractNumId w:val="78"/>
  </w:num>
  <w:num w:numId="78" w16cid:durableId="258101514">
    <w:abstractNumId w:val="23"/>
  </w:num>
  <w:num w:numId="79" w16cid:durableId="13355676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12939190">
    <w:abstractNumId w:val="16"/>
  </w:num>
  <w:num w:numId="81" w16cid:durableId="697465842">
    <w:abstractNumId w:val="67"/>
  </w:num>
  <w:num w:numId="82" w16cid:durableId="578566156">
    <w:abstractNumId w:val="2"/>
  </w:num>
  <w:num w:numId="83" w16cid:durableId="633874580">
    <w:abstractNumId w:val="17"/>
  </w:num>
  <w:num w:numId="84" w16cid:durableId="453601800">
    <w:abstractNumId w:val="41"/>
  </w:num>
  <w:num w:numId="85" w16cid:durableId="683168496">
    <w:abstractNumId w:val="53"/>
  </w:num>
  <w:num w:numId="86" w16cid:durableId="670958951">
    <w:abstractNumId w:val="1"/>
  </w:num>
  <w:num w:numId="87" w16cid:durableId="559168195">
    <w:abstractNumId w:val="54"/>
  </w:num>
  <w:num w:numId="88" w16cid:durableId="672417324">
    <w:abstractNumId w:val="20"/>
  </w:num>
  <w:num w:numId="89" w16cid:durableId="1188983500">
    <w:abstractNumId w:val="73"/>
  </w:num>
  <w:num w:numId="90" w16cid:durableId="1246036133">
    <w:abstractNumId w:val="4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swsagGWdh74LQAAAA=="/>
  </w:docVars>
  <w:rsids>
    <w:rsidRoot w:val="00AB1518"/>
    <w:rsid w:val="0000050A"/>
    <w:rsid w:val="000006B8"/>
    <w:rsid w:val="000009EC"/>
    <w:rsid w:val="00000B0F"/>
    <w:rsid w:val="00000DBE"/>
    <w:rsid w:val="00001B3A"/>
    <w:rsid w:val="00001E8B"/>
    <w:rsid w:val="0000233E"/>
    <w:rsid w:val="0000258A"/>
    <w:rsid w:val="000026D3"/>
    <w:rsid w:val="0000292D"/>
    <w:rsid w:val="00002CEC"/>
    <w:rsid w:val="00002E3A"/>
    <w:rsid w:val="000039A9"/>
    <w:rsid w:val="000039B0"/>
    <w:rsid w:val="000039C2"/>
    <w:rsid w:val="00003D47"/>
    <w:rsid w:val="00003DBE"/>
    <w:rsid w:val="00003DF1"/>
    <w:rsid w:val="00004A8F"/>
    <w:rsid w:val="00004B5F"/>
    <w:rsid w:val="0000547A"/>
    <w:rsid w:val="0000571E"/>
    <w:rsid w:val="00005743"/>
    <w:rsid w:val="00005885"/>
    <w:rsid w:val="000058C4"/>
    <w:rsid w:val="00005D11"/>
    <w:rsid w:val="00005D25"/>
    <w:rsid w:val="000060C3"/>
    <w:rsid w:val="00010122"/>
    <w:rsid w:val="00010C84"/>
    <w:rsid w:val="00010F79"/>
    <w:rsid w:val="0001165D"/>
    <w:rsid w:val="00011A81"/>
    <w:rsid w:val="00011ECB"/>
    <w:rsid w:val="00012045"/>
    <w:rsid w:val="0001204D"/>
    <w:rsid w:val="00012489"/>
    <w:rsid w:val="000126DE"/>
    <w:rsid w:val="00012745"/>
    <w:rsid w:val="00012B6C"/>
    <w:rsid w:val="00012C97"/>
    <w:rsid w:val="00012D2D"/>
    <w:rsid w:val="00013054"/>
    <w:rsid w:val="000134FC"/>
    <w:rsid w:val="000137C8"/>
    <w:rsid w:val="00013B94"/>
    <w:rsid w:val="000145A2"/>
    <w:rsid w:val="000148D4"/>
    <w:rsid w:val="000148DF"/>
    <w:rsid w:val="00014D45"/>
    <w:rsid w:val="0001505F"/>
    <w:rsid w:val="000150F2"/>
    <w:rsid w:val="0001529A"/>
    <w:rsid w:val="000155A6"/>
    <w:rsid w:val="00015A2E"/>
    <w:rsid w:val="00015CC4"/>
    <w:rsid w:val="000160E4"/>
    <w:rsid w:val="0001632A"/>
    <w:rsid w:val="0001634C"/>
    <w:rsid w:val="000166EC"/>
    <w:rsid w:val="00016A5E"/>
    <w:rsid w:val="00016BD1"/>
    <w:rsid w:val="00016CE0"/>
    <w:rsid w:val="000176E9"/>
    <w:rsid w:val="00017703"/>
    <w:rsid w:val="00017861"/>
    <w:rsid w:val="00017ADB"/>
    <w:rsid w:val="00017E05"/>
    <w:rsid w:val="000202FB"/>
    <w:rsid w:val="00020DEE"/>
    <w:rsid w:val="00021094"/>
    <w:rsid w:val="00021400"/>
    <w:rsid w:val="000215FA"/>
    <w:rsid w:val="00021670"/>
    <w:rsid w:val="0002177E"/>
    <w:rsid w:val="00021D27"/>
    <w:rsid w:val="000224DB"/>
    <w:rsid w:val="0002289F"/>
    <w:rsid w:val="00023037"/>
    <w:rsid w:val="000231CA"/>
    <w:rsid w:val="0002361F"/>
    <w:rsid w:val="000237F6"/>
    <w:rsid w:val="0002381C"/>
    <w:rsid w:val="00023EF0"/>
    <w:rsid w:val="00024193"/>
    <w:rsid w:val="00024307"/>
    <w:rsid w:val="00024455"/>
    <w:rsid w:val="000246AB"/>
    <w:rsid w:val="00024C2F"/>
    <w:rsid w:val="00024C64"/>
    <w:rsid w:val="000251F2"/>
    <w:rsid w:val="00026152"/>
    <w:rsid w:val="000267BF"/>
    <w:rsid w:val="000269D3"/>
    <w:rsid w:val="00026DF6"/>
    <w:rsid w:val="00026FA0"/>
    <w:rsid w:val="0002745B"/>
    <w:rsid w:val="0002775B"/>
    <w:rsid w:val="0002788E"/>
    <w:rsid w:val="0003005F"/>
    <w:rsid w:val="0003018D"/>
    <w:rsid w:val="00030399"/>
    <w:rsid w:val="000308BD"/>
    <w:rsid w:val="00031233"/>
    <w:rsid w:val="00031433"/>
    <w:rsid w:val="00031444"/>
    <w:rsid w:val="00031617"/>
    <w:rsid w:val="00031829"/>
    <w:rsid w:val="000318E8"/>
    <w:rsid w:val="00031B51"/>
    <w:rsid w:val="000323AC"/>
    <w:rsid w:val="000324A4"/>
    <w:rsid w:val="0003272F"/>
    <w:rsid w:val="00032C16"/>
    <w:rsid w:val="00032C98"/>
    <w:rsid w:val="00032F40"/>
    <w:rsid w:val="0003332D"/>
    <w:rsid w:val="00033758"/>
    <w:rsid w:val="000338DC"/>
    <w:rsid w:val="0003394D"/>
    <w:rsid w:val="00033B50"/>
    <w:rsid w:val="00033C66"/>
    <w:rsid w:val="000345A2"/>
    <w:rsid w:val="00034A3D"/>
    <w:rsid w:val="00034AE0"/>
    <w:rsid w:val="00034B14"/>
    <w:rsid w:val="00034D42"/>
    <w:rsid w:val="000355A4"/>
    <w:rsid w:val="00035D8C"/>
    <w:rsid w:val="000361F8"/>
    <w:rsid w:val="00036378"/>
    <w:rsid w:val="000366DA"/>
    <w:rsid w:val="00036BA8"/>
    <w:rsid w:val="00036E11"/>
    <w:rsid w:val="0003702A"/>
    <w:rsid w:val="00037105"/>
    <w:rsid w:val="000371D8"/>
    <w:rsid w:val="000377E6"/>
    <w:rsid w:val="00037972"/>
    <w:rsid w:val="00037CF6"/>
    <w:rsid w:val="00037F76"/>
    <w:rsid w:val="000400D9"/>
    <w:rsid w:val="00040C7C"/>
    <w:rsid w:val="00040E4D"/>
    <w:rsid w:val="00041A1B"/>
    <w:rsid w:val="00041B99"/>
    <w:rsid w:val="00041D15"/>
    <w:rsid w:val="00041FB4"/>
    <w:rsid w:val="000420C6"/>
    <w:rsid w:val="000423F2"/>
    <w:rsid w:val="0004264F"/>
    <w:rsid w:val="000429C5"/>
    <w:rsid w:val="00042CF7"/>
    <w:rsid w:val="00042FB1"/>
    <w:rsid w:val="00043138"/>
    <w:rsid w:val="00043AD8"/>
    <w:rsid w:val="00043EA1"/>
    <w:rsid w:val="0004434D"/>
    <w:rsid w:val="0004489A"/>
    <w:rsid w:val="00044929"/>
    <w:rsid w:val="000453E6"/>
    <w:rsid w:val="00046140"/>
    <w:rsid w:val="00046887"/>
    <w:rsid w:val="00046B87"/>
    <w:rsid w:val="00046BCD"/>
    <w:rsid w:val="000472B6"/>
    <w:rsid w:val="00047DAE"/>
    <w:rsid w:val="00047E56"/>
    <w:rsid w:val="00047E81"/>
    <w:rsid w:val="00047EB0"/>
    <w:rsid w:val="0005001B"/>
    <w:rsid w:val="00050B23"/>
    <w:rsid w:val="00050B70"/>
    <w:rsid w:val="00050CD4"/>
    <w:rsid w:val="000518E4"/>
    <w:rsid w:val="00051AF4"/>
    <w:rsid w:val="00051C12"/>
    <w:rsid w:val="00052373"/>
    <w:rsid w:val="00052995"/>
    <w:rsid w:val="00052A3F"/>
    <w:rsid w:val="00052F77"/>
    <w:rsid w:val="000531F4"/>
    <w:rsid w:val="000536BC"/>
    <w:rsid w:val="000537BE"/>
    <w:rsid w:val="00053A40"/>
    <w:rsid w:val="00054160"/>
    <w:rsid w:val="00054D5D"/>
    <w:rsid w:val="00055B8D"/>
    <w:rsid w:val="00055C85"/>
    <w:rsid w:val="00056AC7"/>
    <w:rsid w:val="00056AEB"/>
    <w:rsid w:val="00056B6C"/>
    <w:rsid w:val="00056E08"/>
    <w:rsid w:val="000570D6"/>
    <w:rsid w:val="000604BD"/>
    <w:rsid w:val="0006050C"/>
    <w:rsid w:val="000606C4"/>
    <w:rsid w:val="000606DF"/>
    <w:rsid w:val="00060813"/>
    <w:rsid w:val="0006089F"/>
    <w:rsid w:val="00060ACF"/>
    <w:rsid w:val="00060B7C"/>
    <w:rsid w:val="0006115C"/>
    <w:rsid w:val="000611F6"/>
    <w:rsid w:val="000613E4"/>
    <w:rsid w:val="00061E49"/>
    <w:rsid w:val="000620A1"/>
    <w:rsid w:val="000625C2"/>
    <w:rsid w:val="00062CA1"/>
    <w:rsid w:val="00062D8C"/>
    <w:rsid w:val="00062E20"/>
    <w:rsid w:val="00062E62"/>
    <w:rsid w:val="000643FE"/>
    <w:rsid w:val="000646C0"/>
    <w:rsid w:val="000646CD"/>
    <w:rsid w:val="00064B86"/>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5BF"/>
    <w:rsid w:val="000708EB"/>
    <w:rsid w:val="00070DFE"/>
    <w:rsid w:val="00070E2C"/>
    <w:rsid w:val="0007195D"/>
    <w:rsid w:val="000719AA"/>
    <w:rsid w:val="00071B5D"/>
    <w:rsid w:val="00071E43"/>
    <w:rsid w:val="0007315E"/>
    <w:rsid w:val="000735F8"/>
    <w:rsid w:val="00073607"/>
    <w:rsid w:val="00073C5E"/>
    <w:rsid w:val="0007489C"/>
    <w:rsid w:val="00074C75"/>
    <w:rsid w:val="00075406"/>
    <w:rsid w:val="00076029"/>
    <w:rsid w:val="00076256"/>
    <w:rsid w:val="000763F6"/>
    <w:rsid w:val="0007679F"/>
    <w:rsid w:val="00076B16"/>
    <w:rsid w:val="00076D21"/>
    <w:rsid w:val="000773B1"/>
    <w:rsid w:val="0007777E"/>
    <w:rsid w:val="00077AE4"/>
    <w:rsid w:val="00077B8E"/>
    <w:rsid w:val="00077C89"/>
    <w:rsid w:val="00077D17"/>
    <w:rsid w:val="00077D47"/>
    <w:rsid w:val="00080329"/>
    <w:rsid w:val="00081180"/>
    <w:rsid w:val="0008137A"/>
    <w:rsid w:val="00081748"/>
    <w:rsid w:val="00081D0A"/>
    <w:rsid w:val="00081D3F"/>
    <w:rsid w:val="00082740"/>
    <w:rsid w:val="00083519"/>
    <w:rsid w:val="00083769"/>
    <w:rsid w:val="00083E8D"/>
    <w:rsid w:val="000845DA"/>
    <w:rsid w:val="0008490A"/>
    <w:rsid w:val="000849D0"/>
    <w:rsid w:val="00084BBD"/>
    <w:rsid w:val="000857DA"/>
    <w:rsid w:val="00085EA2"/>
    <w:rsid w:val="00085EAE"/>
    <w:rsid w:val="00086672"/>
    <w:rsid w:val="000866E1"/>
    <w:rsid w:val="000869D0"/>
    <w:rsid w:val="00086BC5"/>
    <w:rsid w:val="00086C6F"/>
    <w:rsid w:val="00087544"/>
    <w:rsid w:val="000877E0"/>
    <w:rsid w:val="0009064D"/>
    <w:rsid w:val="00090896"/>
    <w:rsid w:val="00090F08"/>
    <w:rsid w:val="00090FB4"/>
    <w:rsid w:val="0009139F"/>
    <w:rsid w:val="00091BF3"/>
    <w:rsid w:val="00092641"/>
    <w:rsid w:val="00092B07"/>
    <w:rsid w:val="00092FD1"/>
    <w:rsid w:val="0009309A"/>
    <w:rsid w:val="00093215"/>
    <w:rsid w:val="00093D60"/>
    <w:rsid w:val="00093FD1"/>
    <w:rsid w:val="00094782"/>
    <w:rsid w:val="00095079"/>
    <w:rsid w:val="000953C6"/>
    <w:rsid w:val="0009578E"/>
    <w:rsid w:val="00096077"/>
    <w:rsid w:val="0009652C"/>
    <w:rsid w:val="0009664C"/>
    <w:rsid w:val="0009693E"/>
    <w:rsid w:val="000969CF"/>
    <w:rsid w:val="000978AC"/>
    <w:rsid w:val="00097A24"/>
    <w:rsid w:val="00097A6B"/>
    <w:rsid w:val="00097C19"/>
    <w:rsid w:val="00097F61"/>
    <w:rsid w:val="000A0221"/>
    <w:rsid w:val="000A0232"/>
    <w:rsid w:val="000A03DE"/>
    <w:rsid w:val="000A042D"/>
    <w:rsid w:val="000A0676"/>
    <w:rsid w:val="000A077E"/>
    <w:rsid w:val="000A09C3"/>
    <w:rsid w:val="000A0B57"/>
    <w:rsid w:val="000A1732"/>
    <w:rsid w:val="000A17EC"/>
    <w:rsid w:val="000A1ED3"/>
    <w:rsid w:val="000A22DF"/>
    <w:rsid w:val="000A25E6"/>
    <w:rsid w:val="000A26B7"/>
    <w:rsid w:val="000A27A9"/>
    <w:rsid w:val="000A299A"/>
    <w:rsid w:val="000A3110"/>
    <w:rsid w:val="000A34A1"/>
    <w:rsid w:val="000A3DF2"/>
    <w:rsid w:val="000A4128"/>
    <w:rsid w:val="000A488B"/>
    <w:rsid w:val="000A48EA"/>
    <w:rsid w:val="000A49A1"/>
    <w:rsid w:val="000A4A70"/>
    <w:rsid w:val="000A4CCA"/>
    <w:rsid w:val="000A4EB9"/>
    <w:rsid w:val="000A5274"/>
    <w:rsid w:val="000A59FB"/>
    <w:rsid w:val="000A6364"/>
    <w:rsid w:val="000A65EB"/>
    <w:rsid w:val="000A689B"/>
    <w:rsid w:val="000A6B46"/>
    <w:rsid w:val="000A6E02"/>
    <w:rsid w:val="000A7171"/>
    <w:rsid w:val="000A7FC8"/>
    <w:rsid w:val="000A7FE4"/>
    <w:rsid w:val="000B0D04"/>
    <w:rsid w:val="000B0E6F"/>
    <w:rsid w:val="000B14D1"/>
    <w:rsid w:val="000B16DD"/>
    <w:rsid w:val="000B2296"/>
    <w:rsid w:val="000B25D1"/>
    <w:rsid w:val="000B2CD9"/>
    <w:rsid w:val="000B2D66"/>
    <w:rsid w:val="000B2EF4"/>
    <w:rsid w:val="000B3438"/>
    <w:rsid w:val="000B3C48"/>
    <w:rsid w:val="000B3FF7"/>
    <w:rsid w:val="000B4450"/>
    <w:rsid w:val="000B45F8"/>
    <w:rsid w:val="000B48B1"/>
    <w:rsid w:val="000B4FD1"/>
    <w:rsid w:val="000B564C"/>
    <w:rsid w:val="000B56D4"/>
    <w:rsid w:val="000B5E7C"/>
    <w:rsid w:val="000B6A2E"/>
    <w:rsid w:val="000B6D94"/>
    <w:rsid w:val="000B72C4"/>
    <w:rsid w:val="000B72D6"/>
    <w:rsid w:val="000B7324"/>
    <w:rsid w:val="000B7633"/>
    <w:rsid w:val="000B775C"/>
    <w:rsid w:val="000B7DDF"/>
    <w:rsid w:val="000B7EA3"/>
    <w:rsid w:val="000B7F83"/>
    <w:rsid w:val="000C0019"/>
    <w:rsid w:val="000C03D1"/>
    <w:rsid w:val="000C051B"/>
    <w:rsid w:val="000C0607"/>
    <w:rsid w:val="000C122B"/>
    <w:rsid w:val="000C17BB"/>
    <w:rsid w:val="000C1C64"/>
    <w:rsid w:val="000C2302"/>
    <w:rsid w:val="000C247F"/>
    <w:rsid w:val="000C2805"/>
    <w:rsid w:val="000C29D2"/>
    <w:rsid w:val="000C2C3E"/>
    <w:rsid w:val="000C2E08"/>
    <w:rsid w:val="000C2F0E"/>
    <w:rsid w:val="000C3237"/>
    <w:rsid w:val="000C3259"/>
    <w:rsid w:val="000C35A4"/>
    <w:rsid w:val="000C3831"/>
    <w:rsid w:val="000C389A"/>
    <w:rsid w:val="000C3FD5"/>
    <w:rsid w:val="000C4656"/>
    <w:rsid w:val="000C470A"/>
    <w:rsid w:val="000C49DA"/>
    <w:rsid w:val="000C4D30"/>
    <w:rsid w:val="000C60E6"/>
    <w:rsid w:val="000C6925"/>
    <w:rsid w:val="000C6E5A"/>
    <w:rsid w:val="000C750C"/>
    <w:rsid w:val="000C7563"/>
    <w:rsid w:val="000C79CA"/>
    <w:rsid w:val="000C7B7D"/>
    <w:rsid w:val="000D0541"/>
    <w:rsid w:val="000D075A"/>
    <w:rsid w:val="000D1679"/>
    <w:rsid w:val="000D179B"/>
    <w:rsid w:val="000D1870"/>
    <w:rsid w:val="000D29E9"/>
    <w:rsid w:val="000D2DC1"/>
    <w:rsid w:val="000D30D0"/>
    <w:rsid w:val="000D3105"/>
    <w:rsid w:val="000D3A36"/>
    <w:rsid w:val="000D3C91"/>
    <w:rsid w:val="000D3D4A"/>
    <w:rsid w:val="000D3E34"/>
    <w:rsid w:val="000D435F"/>
    <w:rsid w:val="000D4449"/>
    <w:rsid w:val="000D4541"/>
    <w:rsid w:val="000D45A9"/>
    <w:rsid w:val="000D46EE"/>
    <w:rsid w:val="000D4A8A"/>
    <w:rsid w:val="000D4AAF"/>
    <w:rsid w:val="000D4F3D"/>
    <w:rsid w:val="000D5214"/>
    <w:rsid w:val="000D5649"/>
    <w:rsid w:val="000D626D"/>
    <w:rsid w:val="000D6294"/>
    <w:rsid w:val="000D63DF"/>
    <w:rsid w:val="000D6E34"/>
    <w:rsid w:val="000D70FE"/>
    <w:rsid w:val="000D713F"/>
    <w:rsid w:val="000D733E"/>
    <w:rsid w:val="000D7F4C"/>
    <w:rsid w:val="000D7FE6"/>
    <w:rsid w:val="000E01B4"/>
    <w:rsid w:val="000E0480"/>
    <w:rsid w:val="000E0640"/>
    <w:rsid w:val="000E0CEA"/>
    <w:rsid w:val="000E0ED0"/>
    <w:rsid w:val="000E1252"/>
    <w:rsid w:val="000E191A"/>
    <w:rsid w:val="000E1E66"/>
    <w:rsid w:val="000E2244"/>
    <w:rsid w:val="000E2323"/>
    <w:rsid w:val="000E3317"/>
    <w:rsid w:val="000E3343"/>
    <w:rsid w:val="000E34EC"/>
    <w:rsid w:val="000E36C4"/>
    <w:rsid w:val="000E468A"/>
    <w:rsid w:val="000E4820"/>
    <w:rsid w:val="000E4BE0"/>
    <w:rsid w:val="000E520C"/>
    <w:rsid w:val="000E615E"/>
    <w:rsid w:val="000E636E"/>
    <w:rsid w:val="000E6B87"/>
    <w:rsid w:val="000E77AB"/>
    <w:rsid w:val="000E7820"/>
    <w:rsid w:val="000E788C"/>
    <w:rsid w:val="000E7D00"/>
    <w:rsid w:val="000E7EBA"/>
    <w:rsid w:val="000F0895"/>
    <w:rsid w:val="000F0FFA"/>
    <w:rsid w:val="000F10E3"/>
    <w:rsid w:val="000F149B"/>
    <w:rsid w:val="000F1790"/>
    <w:rsid w:val="000F196C"/>
    <w:rsid w:val="000F24BE"/>
    <w:rsid w:val="000F26BF"/>
    <w:rsid w:val="000F272C"/>
    <w:rsid w:val="000F27FF"/>
    <w:rsid w:val="000F2986"/>
    <w:rsid w:val="000F2A99"/>
    <w:rsid w:val="000F31E7"/>
    <w:rsid w:val="000F33E2"/>
    <w:rsid w:val="000F3435"/>
    <w:rsid w:val="000F3A58"/>
    <w:rsid w:val="000F3A7A"/>
    <w:rsid w:val="000F4053"/>
    <w:rsid w:val="000F4159"/>
    <w:rsid w:val="000F42A3"/>
    <w:rsid w:val="000F4B1F"/>
    <w:rsid w:val="000F4BF0"/>
    <w:rsid w:val="000F5168"/>
    <w:rsid w:val="000F53F0"/>
    <w:rsid w:val="000F5874"/>
    <w:rsid w:val="000F5CBE"/>
    <w:rsid w:val="000F6096"/>
    <w:rsid w:val="000F613C"/>
    <w:rsid w:val="000F64C5"/>
    <w:rsid w:val="000F64F1"/>
    <w:rsid w:val="000F655C"/>
    <w:rsid w:val="000F6641"/>
    <w:rsid w:val="000F668E"/>
    <w:rsid w:val="000F671B"/>
    <w:rsid w:val="000F67E5"/>
    <w:rsid w:val="000F6E07"/>
    <w:rsid w:val="000F7147"/>
    <w:rsid w:val="000F75B6"/>
    <w:rsid w:val="000F76BB"/>
    <w:rsid w:val="000F7EF8"/>
    <w:rsid w:val="001004DF"/>
    <w:rsid w:val="0010068D"/>
    <w:rsid w:val="00100874"/>
    <w:rsid w:val="00100B02"/>
    <w:rsid w:val="00100FB6"/>
    <w:rsid w:val="001016A5"/>
    <w:rsid w:val="001017BA"/>
    <w:rsid w:val="00102329"/>
    <w:rsid w:val="0010243D"/>
    <w:rsid w:val="00102555"/>
    <w:rsid w:val="00102A0C"/>
    <w:rsid w:val="00102B58"/>
    <w:rsid w:val="00102BAC"/>
    <w:rsid w:val="00102FAA"/>
    <w:rsid w:val="001037FE"/>
    <w:rsid w:val="00103B79"/>
    <w:rsid w:val="00103BD8"/>
    <w:rsid w:val="00103CFB"/>
    <w:rsid w:val="0010425F"/>
    <w:rsid w:val="0010443D"/>
    <w:rsid w:val="00105041"/>
    <w:rsid w:val="001050A2"/>
    <w:rsid w:val="001051E9"/>
    <w:rsid w:val="001054C8"/>
    <w:rsid w:val="001056EA"/>
    <w:rsid w:val="0010577A"/>
    <w:rsid w:val="00105791"/>
    <w:rsid w:val="001058B7"/>
    <w:rsid w:val="00105E26"/>
    <w:rsid w:val="00105E5C"/>
    <w:rsid w:val="00106BF1"/>
    <w:rsid w:val="00106CAF"/>
    <w:rsid w:val="00106E20"/>
    <w:rsid w:val="00107672"/>
    <w:rsid w:val="00107B8F"/>
    <w:rsid w:val="0011005B"/>
    <w:rsid w:val="00110186"/>
    <w:rsid w:val="0011040D"/>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5024"/>
    <w:rsid w:val="001154F4"/>
    <w:rsid w:val="00115690"/>
    <w:rsid w:val="001158F4"/>
    <w:rsid w:val="00115ACD"/>
    <w:rsid w:val="001167B1"/>
    <w:rsid w:val="0011688E"/>
    <w:rsid w:val="00116C55"/>
    <w:rsid w:val="00116D18"/>
    <w:rsid w:val="00117788"/>
    <w:rsid w:val="0011793C"/>
    <w:rsid w:val="00117EA5"/>
    <w:rsid w:val="00117EBD"/>
    <w:rsid w:val="001208AC"/>
    <w:rsid w:val="00120D4E"/>
    <w:rsid w:val="00120E02"/>
    <w:rsid w:val="00120EA7"/>
    <w:rsid w:val="00120F60"/>
    <w:rsid w:val="0012260A"/>
    <w:rsid w:val="001228D0"/>
    <w:rsid w:val="00122970"/>
    <w:rsid w:val="00122C99"/>
    <w:rsid w:val="001238B5"/>
    <w:rsid w:val="00123B2F"/>
    <w:rsid w:val="00124107"/>
    <w:rsid w:val="00124565"/>
    <w:rsid w:val="001247F8"/>
    <w:rsid w:val="00124807"/>
    <w:rsid w:val="00124D40"/>
    <w:rsid w:val="00124F5C"/>
    <w:rsid w:val="001253E5"/>
    <w:rsid w:val="001255E5"/>
    <w:rsid w:val="00125727"/>
    <w:rsid w:val="00125AA7"/>
    <w:rsid w:val="00125AC9"/>
    <w:rsid w:val="00125F04"/>
    <w:rsid w:val="001260CA"/>
    <w:rsid w:val="0012610C"/>
    <w:rsid w:val="001262E2"/>
    <w:rsid w:val="00126DA7"/>
    <w:rsid w:val="001270A7"/>
    <w:rsid w:val="0012716F"/>
    <w:rsid w:val="0012722B"/>
    <w:rsid w:val="00127E3E"/>
    <w:rsid w:val="00127F17"/>
    <w:rsid w:val="00130442"/>
    <w:rsid w:val="001304B5"/>
    <w:rsid w:val="00130642"/>
    <w:rsid w:val="00130DDE"/>
    <w:rsid w:val="00130EE4"/>
    <w:rsid w:val="00131671"/>
    <w:rsid w:val="00131CC4"/>
    <w:rsid w:val="00131D1C"/>
    <w:rsid w:val="00131F0F"/>
    <w:rsid w:val="001328DB"/>
    <w:rsid w:val="001329B6"/>
    <w:rsid w:val="00132BF7"/>
    <w:rsid w:val="00132C4A"/>
    <w:rsid w:val="00132F10"/>
    <w:rsid w:val="001337A7"/>
    <w:rsid w:val="00133D57"/>
    <w:rsid w:val="00134088"/>
    <w:rsid w:val="001340C7"/>
    <w:rsid w:val="001343F0"/>
    <w:rsid w:val="001344E6"/>
    <w:rsid w:val="001346CD"/>
    <w:rsid w:val="0013475F"/>
    <w:rsid w:val="00134970"/>
    <w:rsid w:val="0013505C"/>
    <w:rsid w:val="0013551E"/>
    <w:rsid w:val="00135BFE"/>
    <w:rsid w:val="00135EA7"/>
    <w:rsid w:val="001364CF"/>
    <w:rsid w:val="001367CD"/>
    <w:rsid w:val="00136F88"/>
    <w:rsid w:val="00137C6D"/>
    <w:rsid w:val="00137C9E"/>
    <w:rsid w:val="00137CC5"/>
    <w:rsid w:val="001402DF"/>
    <w:rsid w:val="00140790"/>
    <w:rsid w:val="00140C2A"/>
    <w:rsid w:val="00140C36"/>
    <w:rsid w:val="00140FF5"/>
    <w:rsid w:val="00141500"/>
    <w:rsid w:val="001416E6"/>
    <w:rsid w:val="001421AF"/>
    <w:rsid w:val="00142387"/>
    <w:rsid w:val="001423A2"/>
    <w:rsid w:val="00142A25"/>
    <w:rsid w:val="00142E1A"/>
    <w:rsid w:val="00142F65"/>
    <w:rsid w:val="001443E6"/>
    <w:rsid w:val="00144CDC"/>
    <w:rsid w:val="00144E76"/>
    <w:rsid w:val="00144F21"/>
    <w:rsid w:val="001453D9"/>
    <w:rsid w:val="00145729"/>
    <w:rsid w:val="00145FD1"/>
    <w:rsid w:val="00146BC8"/>
    <w:rsid w:val="00146CE9"/>
    <w:rsid w:val="00146FDB"/>
    <w:rsid w:val="0014713A"/>
    <w:rsid w:val="0014726D"/>
    <w:rsid w:val="001472AE"/>
    <w:rsid w:val="00147320"/>
    <w:rsid w:val="00147E75"/>
    <w:rsid w:val="001507FE"/>
    <w:rsid w:val="0015092A"/>
    <w:rsid w:val="00150E05"/>
    <w:rsid w:val="00150EAB"/>
    <w:rsid w:val="0015156A"/>
    <w:rsid w:val="00152127"/>
    <w:rsid w:val="00152405"/>
    <w:rsid w:val="00152710"/>
    <w:rsid w:val="00152C4B"/>
    <w:rsid w:val="00152D39"/>
    <w:rsid w:val="00152F37"/>
    <w:rsid w:val="00153034"/>
    <w:rsid w:val="001531DF"/>
    <w:rsid w:val="001537DC"/>
    <w:rsid w:val="001542CE"/>
    <w:rsid w:val="001543C1"/>
    <w:rsid w:val="00154404"/>
    <w:rsid w:val="00154485"/>
    <w:rsid w:val="001544AD"/>
    <w:rsid w:val="001546B0"/>
    <w:rsid w:val="001548BE"/>
    <w:rsid w:val="00154A16"/>
    <w:rsid w:val="00154B28"/>
    <w:rsid w:val="00155B8F"/>
    <w:rsid w:val="00155F2B"/>
    <w:rsid w:val="0015610D"/>
    <w:rsid w:val="00156488"/>
    <w:rsid w:val="00156D1D"/>
    <w:rsid w:val="00157029"/>
    <w:rsid w:val="0015722B"/>
    <w:rsid w:val="0015752C"/>
    <w:rsid w:val="00157C14"/>
    <w:rsid w:val="00157D27"/>
    <w:rsid w:val="001606FF"/>
    <w:rsid w:val="0016080A"/>
    <w:rsid w:val="00160D26"/>
    <w:rsid w:val="00160E10"/>
    <w:rsid w:val="00160EC2"/>
    <w:rsid w:val="001613E1"/>
    <w:rsid w:val="001614DE"/>
    <w:rsid w:val="0016156F"/>
    <w:rsid w:val="00161954"/>
    <w:rsid w:val="00161CF3"/>
    <w:rsid w:val="0016222E"/>
    <w:rsid w:val="001622B7"/>
    <w:rsid w:val="00162392"/>
    <w:rsid w:val="00162E51"/>
    <w:rsid w:val="001631D9"/>
    <w:rsid w:val="001633BE"/>
    <w:rsid w:val="00163904"/>
    <w:rsid w:val="00163A4B"/>
    <w:rsid w:val="00163AA9"/>
    <w:rsid w:val="00163EBE"/>
    <w:rsid w:val="001643E2"/>
    <w:rsid w:val="0016483D"/>
    <w:rsid w:val="001650F6"/>
    <w:rsid w:val="0016512C"/>
    <w:rsid w:val="001659F6"/>
    <w:rsid w:val="00165CA1"/>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5539"/>
    <w:rsid w:val="001764DF"/>
    <w:rsid w:val="00176C8E"/>
    <w:rsid w:val="00176D20"/>
    <w:rsid w:val="001772A7"/>
    <w:rsid w:val="001773FC"/>
    <w:rsid w:val="00180860"/>
    <w:rsid w:val="00180EE9"/>
    <w:rsid w:val="00180FB3"/>
    <w:rsid w:val="001810CA"/>
    <w:rsid w:val="00181234"/>
    <w:rsid w:val="00181600"/>
    <w:rsid w:val="001817AA"/>
    <w:rsid w:val="00181935"/>
    <w:rsid w:val="00181A3B"/>
    <w:rsid w:val="00181F9E"/>
    <w:rsid w:val="0018208B"/>
    <w:rsid w:val="00182278"/>
    <w:rsid w:val="00182993"/>
    <w:rsid w:val="001829B9"/>
    <w:rsid w:val="00183A11"/>
    <w:rsid w:val="001840D4"/>
    <w:rsid w:val="00184409"/>
    <w:rsid w:val="00184430"/>
    <w:rsid w:val="001844CB"/>
    <w:rsid w:val="00184A57"/>
    <w:rsid w:val="00184FF6"/>
    <w:rsid w:val="0018517D"/>
    <w:rsid w:val="001852FE"/>
    <w:rsid w:val="001859F3"/>
    <w:rsid w:val="0018603E"/>
    <w:rsid w:val="001860CF"/>
    <w:rsid w:val="00186298"/>
    <w:rsid w:val="001867E0"/>
    <w:rsid w:val="00186A1F"/>
    <w:rsid w:val="001870E1"/>
    <w:rsid w:val="00187B60"/>
    <w:rsid w:val="00187E63"/>
    <w:rsid w:val="00190EC1"/>
    <w:rsid w:val="00190F96"/>
    <w:rsid w:val="00191358"/>
    <w:rsid w:val="00191393"/>
    <w:rsid w:val="00192762"/>
    <w:rsid w:val="00192776"/>
    <w:rsid w:val="00192A00"/>
    <w:rsid w:val="00192A1D"/>
    <w:rsid w:val="00192DB0"/>
    <w:rsid w:val="0019333B"/>
    <w:rsid w:val="00193D23"/>
    <w:rsid w:val="00193D27"/>
    <w:rsid w:val="0019423D"/>
    <w:rsid w:val="001944AB"/>
    <w:rsid w:val="00194F99"/>
    <w:rsid w:val="001950D6"/>
    <w:rsid w:val="00195329"/>
    <w:rsid w:val="00195489"/>
    <w:rsid w:val="00195527"/>
    <w:rsid w:val="00195D36"/>
    <w:rsid w:val="00195D6D"/>
    <w:rsid w:val="00195F0F"/>
    <w:rsid w:val="001963DF"/>
    <w:rsid w:val="00196403"/>
    <w:rsid w:val="00196C76"/>
    <w:rsid w:val="001976D6"/>
    <w:rsid w:val="00197EAA"/>
    <w:rsid w:val="00197F52"/>
    <w:rsid w:val="001A0CA2"/>
    <w:rsid w:val="001A110C"/>
    <w:rsid w:val="001A11A8"/>
    <w:rsid w:val="001A1781"/>
    <w:rsid w:val="001A18EE"/>
    <w:rsid w:val="001A1F13"/>
    <w:rsid w:val="001A21CF"/>
    <w:rsid w:val="001A21ED"/>
    <w:rsid w:val="001A2750"/>
    <w:rsid w:val="001A2E07"/>
    <w:rsid w:val="001A2FBA"/>
    <w:rsid w:val="001A30FB"/>
    <w:rsid w:val="001A36A1"/>
    <w:rsid w:val="001A37CC"/>
    <w:rsid w:val="001A38C1"/>
    <w:rsid w:val="001A38CC"/>
    <w:rsid w:val="001A39C3"/>
    <w:rsid w:val="001A39CC"/>
    <w:rsid w:val="001A3A3A"/>
    <w:rsid w:val="001A3C71"/>
    <w:rsid w:val="001A40D7"/>
    <w:rsid w:val="001A427B"/>
    <w:rsid w:val="001A445F"/>
    <w:rsid w:val="001A467E"/>
    <w:rsid w:val="001A4F0D"/>
    <w:rsid w:val="001A51A9"/>
    <w:rsid w:val="001A554E"/>
    <w:rsid w:val="001A5701"/>
    <w:rsid w:val="001A6328"/>
    <w:rsid w:val="001A65C9"/>
    <w:rsid w:val="001A6755"/>
    <w:rsid w:val="001A6963"/>
    <w:rsid w:val="001A6E25"/>
    <w:rsid w:val="001A7586"/>
    <w:rsid w:val="001A75BF"/>
    <w:rsid w:val="001A78F2"/>
    <w:rsid w:val="001A7B89"/>
    <w:rsid w:val="001A7D54"/>
    <w:rsid w:val="001B06DA"/>
    <w:rsid w:val="001B0D61"/>
    <w:rsid w:val="001B1539"/>
    <w:rsid w:val="001B1EDD"/>
    <w:rsid w:val="001B22F3"/>
    <w:rsid w:val="001B26CD"/>
    <w:rsid w:val="001B2A73"/>
    <w:rsid w:val="001B2CEE"/>
    <w:rsid w:val="001B2D2C"/>
    <w:rsid w:val="001B2E40"/>
    <w:rsid w:val="001B2EDD"/>
    <w:rsid w:val="001B31A4"/>
    <w:rsid w:val="001B340C"/>
    <w:rsid w:val="001B369B"/>
    <w:rsid w:val="001B37AE"/>
    <w:rsid w:val="001B4438"/>
    <w:rsid w:val="001B449D"/>
    <w:rsid w:val="001B4F02"/>
    <w:rsid w:val="001B5278"/>
    <w:rsid w:val="001B6125"/>
    <w:rsid w:val="001B646A"/>
    <w:rsid w:val="001B64C8"/>
    <w:rsid w:val="001B6874"/>
    <w:rsid w:val="001B69A0"/>
    <w:rsid w:val="001B6FE7"/>
    <w:rsid w:val="001B70BC"/>
    <w:rsid w:val="001B71E5"/>
    <w:rsid w:val="001B730F"/>
    <w:rsid w:val="001B738F"/>
    <w:rsid w:val="001B772B"/>
    <w:rsid w:val="001B7738"/>
    <w:rsid w:val="001B779F"/>
    <w:rsid w:val="001B77B6"/>
    <w:rsid w:val="001B7AC5"/>
    <w:rsid w:val="001B7EFD"/>
    <w:rsid w:val="001C04E5"/>
    <w:rsid w:val="001C05D1"/>
    <w:rsid w:val="001C101E"/>
    <w:rsid w:val="001C1228"/>
    <w:rsid w:val="001C126C"/>
    <w:rsid w:val="001C201B"/>
    <w:rsid w:val="001C23F6"/>
    <w:rsid w:val="001C2537"/>
    <w:rsid w:val="001C25F4"/>
    <w:rsid w:val="001C2C48"/>
    <w:rsid w:val="001C2C7E"/>
    <w:rsid w:val="001C30BC"/>
    <w:rsid w:val="001C31EF"/>
    <w:rsid w:val="001C36DC"/>
    <w:rsid w:val="001C36FB"/>
    <w:rsid w:val="001C468C"/>
    <w:rsid w:val="001C4979"/>
    <w:rsid w:val="001C4995"/>
    <w:rsid w:val="001C53A3"/>
    <w:rsid w:val="001C55B7"/>
    <w:rsid w:val="001C57E8"/>
    <w:rsid w:val="001C5F42"/>
    <w:rsid w:val="001C5FE7"/>
    <w:rsid w:val="001C6424"/>
    <w:rsid w:val="001C68A0"/>
    <w:rsid w:val="001C6B36"/>
    <w:rsid w:val="001C6D74"/>
    <w:rsid w:val="001C6EE7"/>
    <w:rsid w:val="001C7050"/>
    <w:rsid w:val="001C71CA"/>
    <w:rsid w:val="001C75D6"/>
    <w:rsid w:val="001C79D9"/>
    <w:rsid w:val="001C7BBA"/>
    <w:rsid w:val="001C7BF5"/>
    <w:rsid w:val="001C7D08"/>
    <w:rsid w:val="001C7FD1"/>
    <w:rsid w:val="001D0542"/>
    <w:rsid w:val="001D17A5"/>
    <w:rsid w:val="001D1B12"/>
    <w:rsid w:val="001D1D7E"/>
    <w:rsid w:val="001D1F56"/>
    <w:rsid w:val="001D245E"/>
    <w:rsid w:val="001D2A4C"/>
    <w:rsid w:val="001D3626"/>
    <w:rsid w:val="001D388C"/>
    <w:rsid w:val="001D3C61"/>
    <w:rsid w:val="001D3E82"/>
    <w:rsid w:val="001D3EEA"/>
    <w:rsid w:val="001D3F83"/>
    <w:rsid w:val="001D4156"/>
    <w:rsid w:val="001D42AA"/>
    <w:rsid w:val="001D4B30"/>
    <w:rsid w:val="001D4D22"/>
    <w:rsid w:val="001D503D"/>
    <w:rsid w:val="001D53D6"/>
    <w:rsid w:val="001D54DF"/>
    <w:rsid w:val="001D5BB6"/>
    <w:rsid w:val="001D623D"/>
    <w:rsid w:val="001D6522"/>
    <w:rsid w:val="001D69C8"/>
    <w:rsid w:val="001D73C0"/>
    <w:rsid w:val="001D73ED"/>
    <w:rsid w:val="001D7AE3"/>
    <w:rsid w:val="001D7EE2"/>
    <w:rsid w:val="001E007C"/>
    <w:rsid w:val="001E0236"/>
    <w:rsid w:val="001E0E0F"/>
    <w:rsid w:val="001E10B4"/>
    <w:rsid w:val="001E11D8"/>
    <w:rsid w:val="001E1B72"/>
    <w:rsid w:val="001E1D30"/>
    <w:rsid w:val="001E1D87"/>
    <w:rsid w:val="001E1F7B"/>
    <w:rsid w:val="001E2269"/>
    <w:rsid w:val="001E24E8"/>
    <w:rsid w:val="001E26D2"/>
    <w:rsid w:val="001E2781"/>
    <w:rsid w:val="001E2979"/>
    <w:rsid w:val="001E29E6"/>
    <w:rsid w:val="001E30BE"/>
    <w:rsid w:val="001E3190"/>
    <w:rsid w:val="001E36C5"/>
    <w:rsid w:val="001E3A0E"/>
    <w:rsid w:val="001E3B11"/>
    <w:rsid w:val="001E44A9"/>
    <w:rsid w:val="001E4503"/>
    <w:rsid w:val="001E45AC"/>
    <w:rsid w:val="001E4E20"/>
    <w:rsid w:val="001E4E86"/>
    <w:rsid w:val="001E4EC2"/>
    <w:rsid w:val="001E4F46"/>
    <w:rsid w:val="001E5A90"/>
    <w:rsid w:val="001E5C50"/>
    <w:rsid w:val="001E5F15"/>
    <w:rsid w:val="001E6EC4"/>
    <w:rsid w:val="001E6FE4"/>
    <w:rsid w:val="001E702A"/>
    <w:rsid w:val="001E74CF"/>
    <w:rsid w:val="001E790C"/>
    <w:rsid w:val="001F043B"/>
    <w:rsid w:val="001F08BB"/>
    <w:rsid w:val="001F132B"/>
    <w:rsid w:val="001F1540"/>
    <w:rsid w:val="001F1C3E"/>
    <w:rsid w:val="001F21CE"/>
    <w:rsid w:val="001F2791"/>
    <w:rsid w:val="001F296E"/>
    <w:rsid w:val="001F2993"/>
    <w:rsid w:val="001F2B33"/>
    <w:rsid w:val="001F342E"/>
    <w:rsid w:val="001F41AC"/>
    <w:rsid w:val="001F4945"/>
    <w:rsid w:val="001F49B6"/>
    <w:rsid w:val="001F4A10"/>
    <w:rsid w:val="001F4B75"/>
    <w:rsid w:val="001F5162"/>
    <w:rsid w:val="001F5370"/>
    <w:rsid w:val="001F54BD"/>
    <w:rsid w:val="001F561C"/>
    <w:rsid w:val="001F5932"/>
    <w:rsid w:val="001F5AF0"/>
    <w:rsid w:val="001F6D45"/>
    <w:rsid w:val="001F7408"/>
    <w:rsid w:val="001F7745"/>
    <w:rsid w:val="0020021F"/>
    <w:rsid w:val="002003C9"/>
    <w:rsid w:val="00200B49"/>
    <w:rsid w:val="00200DDE"/>
    <w:rsid w:val="00201154"/>
    <w:rsid w:val="0020140A"/>
    <w:rsid w:val="00201D0F"/>
    <w:rsid w:val="00202538"/>
    <w:rsid w:val="002025E9"/>
    <w:rsid w:val="0020269E"/>
    <w:rsid w:val="00202D19"/>
    <w:rsid w:val="00202DAA"/>
    <w:rsid w:val="00202FF2"/>
    <w:rsid w:val="00203588"/>
    <w:rsid w:val="002038FE"/>
    <w:rsid w:val="00203D97"/>
    <w:rsid w:val="00203EBE"/>
    <w:rsid w:val="00204133"/>
    <w:rsid w:val="0020418F"/>
    <w:rsid w:val="002043D4"/>
    <w:rsid w:val="002043ED"/>
    <w:rsid w:val="002044D9"/>
    <w:rsid w:val="002044DD"/>
    <w:rsid w:val="0020462A"/>
    <w:rsid w:val="00204E90"/>
    <w:rsid w:val="002050BF"/>
    <w:rsid w:val="00205104"/>
    <w:rsid w:val="002053C0"/>
    <w:rsid w:val="0020576C"/>
    <w:rsid w:val="0020649F"/>
    <w:rsid w:val="0020669C"/>
    <w:rsid w:val="002068FC"/>
    <w:rsid w:val="00206A6D"/>
    <w:rsid w:val="00206DF8"/>
    <w:rsid w:val="00207A80"/>
    <w:rsid w:val="002101C1"/>
    <w:rsid w:val="00210848"/>
    <w:rsid w:val="0021181C"/>
    <w:rsid w:val="00211893"/>
    <w:rsid w:val="0021231F"/>
    <w:rsid w:val="002131AA"/>
    <w:rsid w:val="0021330B"/>
    <w:rsid w:val="0021367A"/>
    <w:rsid w:val="00213E87"/>
    <w:rsid w:val="00214155"/>
    <w:rsid w:val="002145B5"/>
    <w:rsid w:val="002146BA"/>
    <w:rsid w:val="00214AF0"/>
    <w:rsid w:val="00214C6F"/>
    <w:rsid w:val="0021514F"/>
    <w:rsid w:val="002156DB"/>
    <w:rsid w:val="0021619D"/>
    <w:rsid w:val="00216363"/>
    <w:rsid w:val="002166FA"/>
    <w:rsid w:val="002168CB"/>
    <w:rsid w:val="00216C7F"/>
    <w:rsid w:val="0021778F"/>
    <w:rsid w:val="002179AE"/>
    <w:rsid w:val="00217B1B"/>
    <w:rsid w:val="00217D08"/>
    <w:rsid w:val="002200D4"/>
    <w:rsid w:val="00220948"/>
    <w:rsid w:val="00220D42"/>
    <w:rsid w:val="00220D73"/>
    <w:rsid w:val="00220E67"/>
    <w:rsid w:val="0022102A"/>
    <w:rsid w:val="002210D6"/>
    <w:rsid w:val="002211E6"/>
    <w:rsid w:val="002212AF"/>
    <w:rsid w:val="00221603"/>
    <w:rsid w:val="0022180B"/>
    <w:rsid w:val="00221A02"/>
    <w:rsid w:val="00221E1C"/>
    <w:rsid w:val="00221F59"/>
    <w:rsid w:val="00221FBD"/>
    <w:rsid w:val="0022209C"/>
    <w:rsid w:val="00222365"/>
    <w:rsid w:val="00222DB7"/>
    <w:rsid w:val="002234BE"/>
    <w:rsid w:val="002237E8"/>
    <w:rsid w:val="002237FD"/>
    <w:rsid w:val="00223829"/>
    <w:rsid w:val="00223C8E"/>
    <w:rsid w:val="00224776"/>
    <w:rsid w:val="00224BC2"/>
    <w:rsid w:val="00224FFD"/>
    <w:rsid w:val="0022506C"/>
    <w:rsid w:val="002258A1"/>
    <w:rsid w:val="00225CBA"/>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F62"/>
    <w:rsid w:val="0023209D"/>
    <w:rsid w:val="00232122"/>
    <w:rsid w:val="002327A8"/>
    <w:rsid w:val="00232964"/>
    <w:rsid w:val="00232A58"/>
    <w:rsid w:val="00232BB9"/>
    <w:rsid w:val="00232EC9"/>
    <w:rsid w:val="00232F58"/>
    <w:rsid w:val="0023324C"/>
    <w:rsid w:val="00233416"/>
    <w:rsid w:val="00233505"/>
    <w:rsid w:val="00233614"/>
    <w:rsid w:val="002336BF"/>
    <w:rsid w:val="00233B0D"/>
    <w:rsid w:val="00233C46"/>
    <w:rsid w:val="00233C4C"/>
    <w:rsid w:val="00233D94"/>
    <w:rsid w:val="00233FFE"/>
    <w:rsid w:val="002347D6"/>
    <w:rsid w:val="002347D8"/>
    <w:rsid w:val="00234A6F"/>
    <w:rsid w:val="00234AC1"/>
    <w:rsid w:val="00234D20"/>
    <w:rsid w:val="00234F6A"/>
    <w:rsid w:val="0023572C"/>
    <w:rsid w:val="00235D94"/>
    <w:rsid w:val="00235DD1"/>
    <w:rsid w:val="00236236"/>
    <w:rsid w:val="002362F9"/>
    <w:rsid w:val="00237381"/>
    <w:rsid w:val="00237785"/>
    <w:rsid w:val="00237B1A"/>
    <w:rsid w:val="00237CBD"/>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47B"/>
    <w:rsid w:val="0024759B"/>
    <w:rsid w:val="002475E0"/>
    <w:rsid w:val="00247A31"/>
    <w:rsid w:val="00250046"/>
    <w:rsid w:val="0025054F"/>
    <w:rsid w:val="00251589"/>
    <w:rsid w:val="002516C8"/>
    <w:rsid w:val="00251855"/>
    <w:rsid w:val="00251ED8"/>
    <w:rsid w:val="00251F83"/>
    <w:rsid w:val="0025210A"/>
    <w:rsid w:val="002522B8"/>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9D5"/>
    <w:rsid w:val="00256A58"/>
    <w:rsid w:val="00256AAB"/>
    <w:rsid w:val="00256C0A"/>
    <w:rsid w:val="00256F0F"/>
    <w:rsid w:val="00257388"/>
    <w:rsid w:val="00257654"/>
    <w:rsid w:val="002576AC"/>
    <w:rsid w:val="0025788F"/>
    <w:rsid w:val="00257B6B"/>
    <w:rsid w:val="00257C75"/>
    <w:rsid w:val="00257EF0"/>
    <w:rsid w:val="00260984"/>
    <w:rsid w:val="0026183D"/>
    <w:rsid w:val="00261A4A"/>
    <w:rsid w:val="00261A79"/>
    <w:rsid w:val="00262027"/>
    <w:rsid w:val="002623CF"/>
    <w:rsid w:val="002627A8"/>
    <w:rsid w:val="002628B3"/>
    <w:rsid w:val="00262C58"/>
    <w:rsid w:val="002636DF"/>
    <w:rsid w:val="002639D3"/>
    <w:rsid w:val="0026460A"/>
    <w:rsid w:val="00264976"/>
    <w:rsid w:val="002657D7"/>
    <w:rsid w:val="00265F21"/>
    <w:rsid w:val="00266344"/>
    <w:rsid w:val="00266A0A"/>
    <w:rsid w:val="00266BD0"/>
    <w:rsid w:val="0026724E"/>
    <w:rsid w:val="00267605"/>
    <w:rsid w:val="00267644"/>
    <w:rsid w:val="00267BE2"/>
    <w:rsid w:val="00267F9F"/>
    <w:rsid w:val="0027194A"/>
    <w:rsid w:val="00271C67"/>
    <w:rsid w:val="00271F1C"/>
    <w:rsid w:val="0027224F"/>
    <w:rsid w:val="00272D8A"/>
    <w:rsid w:val="00272EB1"/>
    <w:rsid w:val="00273324"/>
    <w:rsid w:val="002736C1"/>
    <w:rsid w:val="00273821"/>
    <w:rsid w:val="002744BA"/>
    <w:rsid w:val="00274621"/>
    <w:rsid w:val="002749FE"/>
    <w:rsid w:val="00274E73"/>
    <w:rsid w:val="00275612"/>
    <w:rsid w:val="0027561D"/>
    <w:rsid w:val="00276437"/>
    <w:rsid w:val="00276B4F"/>
    <w:rsid w:val="00276DA9"/>
    <w:rsid w:val="002775C9"/>
    <w:rsid w:val="00277A05"/>
    <w:rsid w:val="00277C01"/>
    <w:rsid w:val="002802C4"/>
    <w:rsid w:val="002802DE"/>
    <w:rsid w:val="00280514"/>
    <w:rsid w:val="00280AD8"/>
    <w:rsid w:val="002812EE"/>
    <w:rsid w:val="0028147E"/>
    <w:rsid w:val="0028173C"/>
    <w:rsid w:val="002819F6"/>
    <w:rsid w:val="00282115"/>
    <w:rsid w:val="002827AA"/>
    <w:rsid w:val="002831F1"/>
    <w:rsid w:val="002835AE"/>
    <w:rsid w:val="00283F1A"/>
    <w:rsid w:val="0028400D"/>
    <w:rsid w:val="0028460F"/>
    <w:rsid w:val="002846AF"/>
    <w:rsid w:val="00284A25"/>
    <w:rsid w:val="00284ADB"/>
    <w:rsid w:val="00284E47"/>
    <w:rsid w:val="00285578"/>
    <w:rsid w:val="00285F4C"/>
    <w:rsid w:val="00286BC6"/>
    <w:rsid w:val="00286BDE"/>
    <w:rsid w:val="00286CD1"/>
    <w:rsid w:val="00287129"/>
    <w:rsid w:val="002901F5"/>
    <w:rsid w:val="00290667"/>
    <w:rsid w:val="002906C5"/>
    <w:rsid w:val="00290A46"/>
    <w:rsid w:val="00290AFD"/>
    <w:rsid w:val="00290C4C"/>
    <w:rsid w:val="00290C90"/>
    <w:rsid w:val="002912C2"/>
    <w:rsid w:val="002919F2"/>
    <w:rsid w:val="00291A4C"/>
    <w:rsid w:val="00291CE8"/>
    <w:rsid w:val="002927CC"/>
    <w:rsid w:val="00292E13"/>
    <w:rsid w:val="002931B7"/>
    <w:rsid w:val="00293808"/>
    <w:rsid w:val="002938F5"/>
    <w:rsid w:val="00293B30"/>
    <w:rsid w:val="002942B6"/>
    <w:rsid w:val="00294C13"/>
    <w:rsid w:val="00295210"/>
    <w:rsid w:val="00295AB9"/>
    <w:rsid w:val="00295D03"/>
    <w:rsid w:val="00295E2F"/>
    <w:rsid w:val="00296011"/>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31B"/>
    <w:rsid w:val="002A2194"/>
    <w:rsid w:val="002A24BE"/>
    <w:rsid w:val="002A2BBC"/>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EEA"/>
    <w:rsid w:val="002A6F5E"/>
    <w:rsid w:val="002A6F7E"/>
    <w:rsid w:val="002A706E"/>
    <w:rsid w:val="002A7895"/>
    <w:rsid w:val="002A78A8"/>
    <w:rsid w:val="002A7C51"/>
    <w:rsid w:val="002A7D87"/>
    <w:rsid w:val="002A7E60"/>
    <w:rsid w:val="002B0C15"/>
    <w:rsid w:val="002B0E43"/>
    <w:rsid w:val="002B163F"/>
    <w:rsid w:val="002B172B"/>
    <w:rsid w:val="002B173D"/>
    <w:rsid w:val="002B1E97"/>
    <w:rsid w:val="002B28E8"/>
    <w:rsid w:val="002B440E"/>
    <w:rsid w:val="002B4616"/>
    <w:rsid w:val="002B4808"/>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907"/>
    <w:rsid w:val="002C299A"/>
    <w:rsid w:val="002C2F86"/>
    <w:rsid w:val="002C3353"/>
    <w:rsid w:val="002C34F5"/>
    <w:rsid w:val="002C3773"/>
    <w:rsid w:val="002C3BC1"/>
    <w:rsid w:val="002C3E2D"/>
    <w:rsid w:val="002C420D"/>
    <w:rsid w:val="002C47ED"/>
    <w:rsid w:val="002C4E7F"/>
    <w:rsid w:val="002C51B4"/>
    <w:rsid w:val="002C5B2A"/>
    <w:rsid w:val="002C6357"/>
    <w:rsid w:val="002C652B"/>
    <w:rsid w:val="002C6EEF"/>
    <w:rsid w:val="002C6F1A"/>
    <w:rsid w:val="002C7C64"/>
    <w:rsid w:val="002C7CFA"/>
    <w:rsid w:val="002C7D8A"/>
    <w:rsid w:val="002D0071"/>
    <w:rsid w:val="002D06CA"/>
    <w:rsid w:val="002D0B78"/>
    <w:rsid w:val="002D0C1D"/>
    <w:rsid w:val="002D1088"/>
    <w:rsid w:val="002D1E1E"/>
    <w:rsid w:val="002D1EDD"/>
    <w:rsid w:val="002D20AC"/>
    <w:rsid w:val="002D2171"/>
    <w:rsid w:val="002D250E"/>
    <w:rsid w:val="002D2B4B"/>
    <w:rsid w:val="002D2B75"/>
    <w:rsid w:val="002D2C91"/>
    <w:rsid w:val="002D2CB8"/>
    <w:rsid w:val="002D30E8"/>
    <w:rsid w:val="002D32D5"/>
    <w:rsid w:val="002D3334"/>
    <w:rsid w:val="002D3522"/>
    <w:rsid w:val="002D3B45"/>
    <w:rsid w:val="002D3CDA"/>
    <w:rsid w:val="002D3D3B"/>
    <w:rsid w:val="002D44C3"/>
    <w:rsid w:val="002D4727"/>
    <w:rsid w:val="002D4E57"/>
    <w:rsid w:val="002D612B"/>
    <w:rsid w:val="002D65F0"/>
    <w:rsid w:val="002D670A"/>
    <w:rsid w:val="002D676D"/>
    <w:rsid w:val="002D6881"/>
    <w:rsid w:val="002D6C6B"/>
    <w:rsid w:val="002D6F8B"/>
    <w:rsid w:val="002D71DC"/>
    <w:rsid w:val="002D732A"/>
    <w:rsid w:val="002D7461"/>
    <w:rsid w:val="002E00CB"/>
    <w:rsid w:val="002E0127"/>
    <w:rsid w:val="002E02F5"/>
    <w:rsid w:val="002E03EF"/>
    <w:rsid w:val="002E0697"/>
    <w:rsid w:val="002E0982"/>
    <w:rsid w:val="002E0FAF"/>
    <w:rsid w:val="002E1244"/>
    <w:rsid w:val="002E1605"/>
    <w:rsid w:val="002E1CD5"/>
    <w:rsid w:val="002E1EAB"/>
    <w:rsid w:val="002E2202"/>
    <w:rsid w:val="002E223A"/>
    <w:rsid w:val="002E2275"/>
    <w:rsid w:val="002E298E"/>
    <w:rsid w:val="002E2CCC"/>
    <w:rsid w:val="002E3063"/>
    <w:rsid w:val="002E4175"/>
    <w:rsid w:val="002E4292"/>
    <w:rsid w:val="002E429F"/>
    <w:rsid w:val="002E492A"/>
    <w:rsid w:val="002E4970"/>
    <w:rsid w:val="002E4F9B"/>
    <w:rsid w:val="002E505F"/>
    <w:rsid w:val="002E50F9"/>
    <w:rsid w:val="002E5834"/>
    <w:rsid w:val="002E58CB"/>
    <w:rsid w:val="002E61AD"/>
    <w:rsid w:val="002E6FE2"/>
    <w:rsid w:val="002E7544"/>
    <w:rsid w:val="002E76DC"/>
    <w:rsid w:val="002E794D"/>
    <w:rsid w:val="002E7AF5"/>
    <w:rsid w:val="002E7F7E"/>
    <w:rsid w:val="002F0016"/>
    <w:rsid w:val="002F043A"/>
    <w:rsid w:val="002F06D3"/>
    <w:rsid w:val="002F079A"/>
    <w:rsid w:val="002F0AAE"/>
    <w:rsid w:val="002F0B38"/>
    <w:rsid w:val="002F0BAE"/>
    <w:rsid w:val="002F0E22"/>
    <w:rsid w:val="002F0E7D"/>
    <w:rsid w:val="002F1228"/>
    <w:rsid w:val="002F18CE"/>
    <w:rsid w:val="002F2088"/>
    <w:rsid w:val="002F230B"/>
    <w:rsid w:val="002F277A"/>
    <w:rsid w:val="002F3153"/>
    <w:rsid w:val="002F3310"/>
    <w:rsid w:val="002F35AC"/>
    <w:rsid w:val="002F3BE2"/>
    <w:rsid w:val="002F3ED7"/>
    <w:rsid w:val="002F3F3E"/>
    <w:rsid w:val="002F418D"/>
    <w:rsid w:val="002F443F"/>
    <w:rsid w:val="002F4C63"/>
    <w:rsid w:val="002F5173"/>
    <w:rsid w:val="002F536E"/>
    <w:rsid w:val="002F55A5"/>
    <w:rsid w:val="002F571D"/>
    <w:rsid w:val="002F5AD2"/>
    <w:rsid w:val="002F61D4"/>
    <w:rsid w:val="002F6459"/>
    <w:rsid w:val="002F6E7C"/>
    <w:rsid w:val="002F7BCD"/>
    <w:rsid w:val="003007CB"/>
    <w:rsid w:val="003009AD"/>
    <w:rsid w:val="00300DF8"/>
    <w:rsid w:val="00301AD2"/>
    <w:rsid w:val="0030272C"/>
    <w:rsid w:val="003032A1"/>
    <w:rsid w:val="00303A99"/>
    <w:rsid w:val="00303C8C"/>
    <w:rsid w:val="00303E74"/>
    <w:rsid w:val="00303EF5"/>
    <w:rsid w:val="00304295"/>
    <w:rsid w:val="003047DE"/>
    <w:rsid w:val="0030504C"/>
    <w:rsid w:val="0030560B"/>
    <w:rsid w:val="003057D0"/>
    <w:rsid w:val="003059AD"/>
    <w:rsid w:val="00305E57"/>
    <w:rsid w:val="00306190"/>
    <w:rsid w:val="0030626E"/>
    <w:rsid w:val="00306289"/>
    <w:rsid w:val="00306834"/>
    <w:rsid w:val="00306981"/>
    <w:rsid w:val="00306C53"/>
    <w:rsid w:val="0030713F"/>
    <w:rsid w:val="0030791E"/>
    <w:rsid w:val="0030798B"/>
    <w:rsid w:val="00307E33"/>
    <w:rsid w:val="00307F6D"/>
    <w:rsid w:val="00310545"/>
    <w:rsid w:val="003106E9"/>
    <w:rsid w:val="00310713"/>
    <w:rsid w:val="00310D26"/>
    <w:rsid w:val="00310EEF"/>
    <w:rsid w:val="00311031"/>
    <w:rsid w:val="0031108C"/>
    <w:rsid w:val="00311657"/>
    <w:rsid w:val="00311F8D"/>
    <w:rsid w:val="00312597"/>
    <w:rsid w:val="00312A8C"/>
    <w:rsid w:val="003132B3"/>
    <w:rsid w:val="003139DB"/>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A"/>
    <w:rsid w:val="00317E3D"/>
    <w:rsid w:val="0032026C"/>
    <w:rsid w:val="00320A38"/>
    <w:rsid w:val="00320BD9"/>
    <w:rsid w:val="00320D35"/>
    <w:rsid w:val="00321D11"/>
    <w:rsid w:val="00321F51"/>
    <w:rsid w:val="00322147"/>
    <w:rsid w:val="00322315"/>
    <w:rsid w:val="00322370"/>
    <w:rsid w:val="003229B4"/>
    <w:rsid w:val="00322C50"/>
    <w:rsid w:val="00323366"/>
    <w:rsid w:val="003233A4"/>
    <w:rsid w:val="0032373F"/>
    <w:rsid w:val="0032390D"/>
    <w:rsid w:val="00323D40"/>
    <w:rsid w:val="00323FE2"/>
    <w:rsid w:val="00324768"/>
    <w:rsid w:val="00324AAF"/>
    <w:rsid w:val="00324C21"/>
    <w:rsid w:val="0032532B"/>
    <w:rsid w:val="003263D3"/>
    <w:rsid w:val="00326695"/>
    <w:rsid w:val="00327181"/>
    <w:rsid w:val="00327183"/>
    <w:rsid w:val="003273CA"/>
    <w:rsid w:val="003275CE"/>
    <w:rsid w:val="00327C06"/>
    <w:rsid w:val="00327D02"/>
    <w:rsid w:val="003308BD"/>
    <w:rsid w:val="00330A53"/>
    <w:rsid w:val="00330C07"/>
    <w:rsid w:val="00331056"/>
    <w:rsid w:val="003314AB"/>
    <w:rsid w:val="00331615"/>
    <w:rsid w:val="003316A3"/>
    <w:rsid w:val="00331730"/>
    <w:rsid w:val="00331CD8"/>
    <w:rsid w:val="003324DB"/>
    <w:rsid w:val="003325D3"/>
    <w:rsid w:val="00332C2A"/>
    <w:rsid w:val="00332CF5"/>
    <w:rsid w:val="00332F2B"/>
    <w:rsid w:val="003330BF"/>
    <w:rsid w:val="0033313F"/>
    <w:rsid w:val="00333963"/>
    <w:rsid w:val="00333A0A"/>
    <w:rsid w:val="00334309"/>
    <w:rsid w:val="003343CA"/>
    <w:rsid w:val="00334774"/>
    <w:rsid w:val="00334824"/>
    <w:rsid w:val="00334B91"/>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20A"/>
    <w:rsid w:val="0034043F"/>
    <w:rsid w:val="00340491"/>
    <w:rsid w:val="00340D56"/>
    <w:rsid w:val="00341194"/>
    <w:rsid w:val="003411FB"/>
    <w:rsid w:val="00341541"/>
    <w:rsid w:val="003417AC"/>
    <w:rsid w:val="003429CE"/>
    <w:rsid w:val="00342EFA"/>
    <w:rsid w:val="00343740"/>
    <w:rsid w:val="0034383E"/>
    <w:rsid w:val="00343970"/>
    <w:rsid w:val="00343ADA"/>
    <w:rsid w:val="00344055"/>
    <w:rsid w:val="0034469B"/>
    <w:rsid w:val="00344A91"/>
    <w:rsid w:val="00344D16"/>
    <w:rsid w:val="00345130"/>
    <w:rsid w:val="00345537"/>
    <w:rsid w:val="00345622"/>
    <w:rsid w:val="00345CA1"/>
    <w:rsid w:val="003465DF"/>
    <w:rsid w:val="003465F2"/>
    <w:rsid w:val="003467DA"/>
    <w:rsid w:val="00346871"/>
    <w:rsid w:val="00346AD2"/>
    <w:rsid w:val="00346E0B"/>
    <w:rsid w:val="00346F30"/>
    <w:rsid w:val="003471ED"/>
    <w:rsid w:val="00347668"/>
    <w:rsid w:val="0035009B"/>
    <w:rsid w:val="00350137"/>
    <w:rsid w:val="0035039F"/>
    <w:rsid w:val="00350679"/>
    <w:rsid w:val="003508D6"/>
    <w:rsid w:val="003509FC"/>
    <w:rsid w:val="003518FE"/>
    <w:rsid w:val="00351DA0"/>
    <w:rsid w:val="00351E84"/>
    <w:rsid w:val="003521AD"/>
    <w:rsid w:val="00352202"/>
    <w:rsid w:val="0035232B"/>
    <w:rsid w:val="0035232F"/>
    <w:rsid w:val="003523B2"/>
    <w:rsid w:val="00352AC9"/>
    <w:rsid w:val="00352CD3"/>
    <w:rsid w:val="00352F7A"/>
    <w:rsid w:val="00352FD4"/>
    <w:rsid w:val="00353345"/>
    <w:rsid w:val="00353592"/>
    <w:rsid w:val="003538CA"/>
    <w:rsid w:val="00353E42"/>
    <w:rsid w:val="003542D8"/>
    <w:rsid w:val="003545D2"/>
    <w:rsid w:val="00354EEE"/>
    <w:rsid w:val="003552A9"/>
    <w:rsid w:val="00355E52"/>
    <w:rsid w:val="00356088"/>
    <w:rsid w:val="00356321"/>
    <w:rsid w:val="00356A05"/>
    <w:rsid w:val="00356C91"/>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438"/>
    <w:rsid w:val="0036699C"/>
    <w:rsid w:val="00366ABD"/>
    <w:rsid w:val="0036745F"/>
    <w:rsid w:val="003674FA"/>
    <w:rsid w:val="0036784D"/>
    <w:rsid w:val="00367A84"/>
    <w:rsid w:val="0037065E"/>
    <w:rsid w:val="00370808"/>
    <w:rsid w:val="00371B87"/>
    <w:rsid w:val="00371BA6"/>
    <w:rsid w:val="00371D64"/>
    <w:rsid w:val="00371DAC"/>
    <w:rsid w:val="00371FF8"/>
    <w:rsid w:val="003720CC"/>
    <w:rsid w:val="00372695"/>
    <w:rsid w:val="0037284C"/>
    <w:rsid w:val="00372C69"/>
    <w:rsid w:val="0037371C"/>
    <w:rsid w:val="003737DB"/>
    <w:rsid w:val="00373DE6"/>
    <w:rsid w:val="00373E9D"/>
    <w:rsid w:val="00373F12"/>
    <w:rsid w:val="0037400B"/>
    <w:rsid w:val="003751DC"/>
    <w:rsid w:val="003751E0"/>
    <w:rsid w:val="00375589"/>
    <w:rsid w:val="003758AC"/>
    <w:rsid w:val="00375A93"/>
    <w:rsid w:val="00375AC2"/>
    <w:rsid w:val="00375DA9"/>
    <w:rsid w:val="003766AF"/>
    <w:rsid w:val="00376DAB"/>
    <w:rsid w:val="00376EC2"/>
    <w:rsid w:val="00377018"/>
    <w:rsid w:val="00377A61"/>
    <w:rsid w:val="00380117"/>
    <w:rsid w:val="003807E1"/>
    <w:rsid w:val="0038087D"/>
    <w:rsid w:val="0038158C"/>
    <w:rsid w:val="0038224C"/>
    <w:rsid w:val="003824F8"/>
    <w:rsid w:val="00382942"/>
    <w:rsid w:val="00382967"/>
    <w:rsid w:val="00382B32"/>
    <w:rsid w:val="00382F89"/>
    <w:rsid w:val="00383532"/>
    <w:rsid w:val="00383928"/>
    <w:rsid w:val="00383C7F"/>
    <w:rsid w:val="00383DDA"/>
    <w:rsid w:val="00383FEC"/>
    <w:rsid w:val="003844C4"/>
    <w:rsid w:val="003848C1"/>
    <w:rsid w:val="00384954"/>
    <w:rsid w:val="00384DED"/>
    <w:rsid w:val="00385065"/>
    <w:rsid w:val="0038520D"/>
    <w:rsid w:val="003853EB"/>
    <w:rsid w:val="00385453"/>
    <w:rsid w:val="003855ED"/>
    <w:rsid w:val="0038573C"/>
    <w:rsid w:val="00385A66"/>
    <w:rsid w:val="00387246"/>
    <w:rsid w:val="003873E0"/>
    <w:rsid w:val="00387D6B"/>
    <w:rsid w:val="00387F4D"/>
    <w:rsid w:val="00390434"/>
    <w:rsid w:val="003908B4"/>
    <w:rsid w:val="00390B6C"/>
    <w:rsid w:val="00390C7F"/>
    <w:rsid w:val="00390D31"/>
    <w:rsid w:val="00391220"/>
    <w:rsid w:val="003912D4"/>
    <w:rsid w:val="0039172C"/>
    <w:rsid w:val="003929CF"/>
    <w:rsid w:val="00392B4B"/>
    <w:rsid w:val="003930EC"/>
    <w:rsid w:val="003938D0"/>
    <w:rsid w:val="00393AD9"/>
    <w:rsid w:val="0039422D"/>
    <w:rsid w:val="00394324"/>
    <w:rsid w:val="00394650"/>
    <w:rsid w:val="00394D8B"/>
    <w:rsid w:val="00395222"/>
    <w:rsid w:val="003958A4"/>
    <w:rsid w:val="00395C91"/>
    <w:rsid w:val="00395EF6"/>
    <w:rsid w:val="00396756"/>
    <w:rsid w:val="00396B40"/>
    <w:rsid w:val="00396E7F"/>
    <w:rsid w:val="0039737E"/>
    <w:rsid w:val="00397740"/>
    <w:rsid w:val="003977C3"/>
    <w:rsid w:val="00397D96"/>
    <w:rsid w:val="003A0466"/>
    <w:rsid w:val="003A063F"/>
    <w:rsid w:val="003A0FC9"/>
    <w:rsid w:val="003A1038"/>
    <w:rsid w:val="003A120E"/>
    <w:rsid w:val="003A20E1"/>
    <w:rsid w:val="003A22C7"/>
    <w:rsid w:val="003A25CC"/>
    <w:rsid w:val="003A266E"/>
    <w:rsid w:val="003A28F3"/>
    <w:rsid w:val="003A2CBD"/>
    <w:rsid w:val="003A2D43"/>
    <w:rsid w:val="003A3013"/>
    <w:rsid w:val="003A3173"/>
    <w:rsid w:val="003A31D7"/>
    <w:rsid w:val="003A3447"/>
    <w:rsid w:val="003A3823"/>
    <w:rsid w:val="003A39BC"/>
    <w:rsid w:val="003A3DDD"/>
    <w:rsid w:val="003A410B"/>
    <w:rsid w:val="003A4386"/>
    <w:rsid w:val="003A439F"/>
    <w:rsid w:val="003A4517"/>
    <w:rsid w:val="003A452C"/>
    <w:rsid w:val="003A48AA"/>
    <w:rsid w:val="003A4AE7"/>
    <w:rsid w:val="003A4CF2"/>
    <w:rsid w:val="003A5798"/>
    <w:rsid w:val="003A5B0C"/>
    <w:rsid w:val="003A5D5E"/>
    <w:rsid w:val="003A5EA4"/>
    <w:rsid w:val="003A61CC"/>
    <w:rsid w:val="003A671F"/>
    <w:rsid w:val="003A6D84"/>
    <w:rsid w:val="003A6F96"/>
    <w:rsid w:val="003A710F"/>
    <w:rsid w:val="003A76C3"/>
    <w:rsid w:val="003A7D2F"/>
    <w:rsid w:val="003A7D83"/>
    <w:rsid w:val="003A7F5D"/>
    <w:rsid w:val="003B079C"/>
    <w:rsid w:val="003B0A64"/>
    <w:rsid w:val="003B0BA4"/>
    <w:rsid w:val="003B1060"/>
    <w:rsid w:val="003B1073"/>
    <w:rsid w:val="003B1764"/>
    <w:rsid w:val="003B1C42"/>
    <w:rsid w:val="003B2247"/>
    <w:rsid w:val="003B2617"/>
    <w:rsid w:val="003B2636"/>
    <w:rsid w:val="003B26B9"/>
    <w:rsid w:val="003B26D5"/>
    <w:rsid w:val="003B2C83"/>
    <w:rsid w:val="003B306F"/>
    <w:rsid w:val="003B3474"/>
    <w:rsid w:val="003B34A2"/>
    <w:rsid w:val="003B3AFD"/>
    <w:rsid w:val="003B3F2A"/>
    <w:rsid w:val="003B427D"/>
    <w:rsid w:val="003B4292"/>
    <w:rsid w:val="003B50E0"/>
    <w:rsid w:val="003B5654"/>
    <w:rsid w:val="003B585B"/>
    <w:rsid w:val="003B5D9A"/>
    <w:rsid w:val="003B5ED9"/>
    <w:rsid w:val="003B6450"/>
    <w:rsid w:val="003B667B"/>
    <w:rsid w:val="003B66F7"/>
    <w:rsid w:val="003B6EC8"/>
    <w:rsid w:val="003B7004"/>
    <w:rsid w:val="003B7260"/>
    <w:rsid w:val="003B7515"/>
    <w:rsid w:val="003B77A5"/>
    <w:rsid w:val="003B7CB5"/>
    <w:rsid w:val="003B7D28"/>
    <w:rsid w:val="003B7ED3"/>
    <w:rsid w:val="003C1402"/>
    <w:rsid w:val="003C1419"/>
    <w:rsid w:val="003C1652"/>
    <w:rsid w:val="003C1946"/>
    <w:rsid w:val="003C1A33"/>
    <w:rsid w:val="003C1B55"/>
    <w:rsid w:val="003C1BFE"/>
    <w:rsid w:val="003C21BC"/>
    <w:rsid w:val="003C2227"/>
    <w:rsid w:val="003C2416"/>
    <w:rsid w:val="003C26DD"/>
    <w:rsid w:val="003C2CB7"/>
    <w:rsid w:val="003C307C"/>
    <w:rsid w:val="003C35A5"/>
    <w:rsid w:val="003C36E8"/>
    <w:rsid w:val="003C3BA9"/>
    <w:rsid w:val="003C438E"/>
    <w:rsid w:val="003C4855"/>
    <w:rsid w:val="003C4B56"/>
    <w:rsid w:val="003C506C"/>
    <w:rsid w:val="003C56E6"/>
    <w:rsid w:val="003C5875"/>
    <w:rsid w:val="003C61C2"/>
    <w:rsid w:val="003C6BD9"/>
    <w:rsid w:val="003C6E22"/>
    <w:rsid w:val="003C6F61"/>
    <w:rsid w:val="003C6FDD"/>
    <w:rsid w:val="003C7182"/>
    <w:rsid w:val="003C7467"/>
    <w:rsid w:val="003C74EE"/>
    <w:rsid w:val="003D0AE4"/>
    <w:rsid w:val="003D0C41"/>
    <w:rsid w:val="003D0E34"/>
    <w:rsid w:val="003D0F32"/>
    <w:rsid w:val="003D10B6"/>
    <w:rsid w:val="003D11A6"/>
    <w:rsid w:val="003D11B4"/>
    <w:rsid w:val="003D1635"/>
    <w:rsid w:val="003D16AF"/>
    <w:rsid w:val="003D1798"/>
    <w:rsid w:val="003D1C27"/>
    <w:rsid w:val="003D1DA8"/>
    <w:rsid w:val="003D21B1"/>
    <w:rsid w:val="003D21D6"/>
    <w:rsid w:val="003D2425"/>
    <w:rsid w:val="003D2694"/>
    <w:rsid w:val="003D2C1D"/>
    <w:rsid w:val="003D346B"/>
    <w:rsid w:val="003D4592"/>
    <w:rsid w:val="003D4715"/>
    <w:rsid w:val="003D4ABE"/>
    <w:rsid w:val="003D4E93"/>
    <w:rsid w:val="003D54F1"/>
    <w:rsid w:val="003D5D1D"/>
    <w:rsid w:val="003D62D2"/>
    <w:rsid w:val="003D631A"/>
    <w:rsid w:val="003D6570"/>
    <w:rsid w:val="003D683B"/>
    <w:rsid w:val="003D6F17"/>
    <w:rsid w:val="003D717D"/>
    <w:rsid w:val="003D7999"/>
    <w:rsid w:val="003D7A99"/>
    <w:rsid w:val="003E0EE8"/>
    <w:rsid w:val="003E0F6E"/>
    <w:rsid w:val="003E118D"/>
    <w:rsid w:val="003E1260"/>
    <w:rsid w:val="003E208E"/>
    <w:rsid w:val="003E2512"/>
    <w:rsid w:val="003E2EC0"/>
    <w:rsid w:val="003E3299"/>
    <w:rsid w:val="003E33A4"/>
    <w:rsid w:val="003E3CC6"/>
    <w:rsid w:val="003E3D85"/>
    <w:rsid w:val="003E4901"/>
    <w:rsid w:val="003E4A00"/>
    <w:rsid w:val="003E4AE3"/>
    <w:rsid w:val="003E4CA0"/>
    <w:rsid w:val="003E4D55"/>
    <w:rsid w:val="003E55B9"/>
    <w:rsid w:val="003E55E5"/>
    <w:rsid w:val="003E56C5"/>
    <w:rsid w:val="003E5E7F"/>
    <w:rsid w:val="003E5FF2"/>
    <w:rsid w:val="003E6380"/>
    <w:rsid w:val="003E6735"/>
    <w:rsid w:val="003E6821"/>
    <w:rsid w:val="003E6924"/>
    <w:rsid w:val="003E69E8"/>
    <w:rsid w:val="003E6BB7"/>
    <w:rsid w:val="003E71F6"/>
    <w:rsid w:val="003E76F3"/>
    <w:rsid w:val="003E774D"/>
    <w:rsid w:val="003E7878"/>
    <w:rsid w:val="003F0FA6"/>
    <w:rsid w:val="003F1263"/>
    <w:rsid w:val="003F12C4"/>
    <w:rsid w:val="003F1780"/>
    <w:rsid w:val="003F18E1"/>
    <w:rsid w:val="003F1D31"/>
    <w:rsid w:val="003F1DB5"/>
    <w:rsid w:val="003F1E02"/>
    <w:rsid w:val="003F24C8"/>
    <w:rsid w:val="003F24E4"/>
    <w:rsid w:val="003F2866"/>
    <w:rsid w:val="003F2D92"/>
    <w:rsid w:val="003F3274"/>
    <w:rsid w:val="003F3F6E"/>
    <w:rsid w:val="003F3FEE"/>
    <w:rsid w:val="003F43AE"/>
    <w:rsid w:val="003F493A"/>
    <w:rsid w:val="003F5142"/>
    <w:rsid w:val="003F5386"/>
    <w:rsid w:val="003F5C9E"/>
    <w:rsid w:val="003F5CD3"/>
    <w:rsid w:val="003F60A5"/>
    <w:rsid w:val="003F6795"/>
    <w:rsid w:val="003F6B08"/>
    <w:rsid w:val="003F6B16"/>
    <w:rsid w:val="003F6D9D"/>
    <w:rsid w:val="003F756C"/>
    <w:rsid w:val="003F76F1"/>
    <w:rsid w:val="003F7D17"/>
    <w:rsid w:val="003F7EC8"/>
    <w:rsid w:val="00400BB0"/>
    <w:rsid w:val="00401059"/>
    <w:rsid w:val="004021B4"/>
    <w:rsid w:val="0040225B"/>
    <w:rsid w:val="0040276E"/>
    <w:rsid w:val="00402ADB"/>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734C"/>
    <w:rsid w:val="0041070E"/>
    <w:rsid w:val="00410888"/>
    <w:rsid w:val="00410B19"/>
    <w:rsid w:val="00410B88"/>
    <w:rsid w:val="00410EB3"/>
    <w:rsid w:val="00410FC2"/>
    <w:rsid w:val="00411F17"/>
    <w:rsid w:val="00412268"/>
    <w:rsid w:val="0041278B"/>
    <w:rsid w:val="0041288B"/>
    <w:rsid w:val="00412D40"/>
    <w:rsid w:val="00412F5D"/>
    <w:rsid w:val="00413445"/>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785"/>
    <w:rsid w:val="00416DA8"/>
    <w:rsid w:val="00417709"/>
    <w:rsid w:val="004179DD"/>
    <w:rsid w:val="00417BB4"/>
    <w:rsid w:val="00417CA5"/>
    <w:rsid w:val="00417E3E"/>
    <w:rsid w:val="00417F1B"/>
    <w:rsid w:val="00420213"/>
    <w:rsid w:val="0042037E"/>
    <w:rsid w:val="00420791"/>
    <w:rsid w:val="00420AB9"/>
    <w:rsid w:val="00420F66"/>
    <w:rsid w:val="00421C13"/>
    <w:rsid w:val="00421DF4"/>
    <w:rsid w:val="004226A8"/>
    <w:rsid w:val="0042306D"/>
    <w:rsid w:val="004231AD"/>
    <w:rsid w:val="00423A51"/>
    <w:rsid w:val="00424307"/>
    <w:rsid w:val="00425330"/>
    <w:rsid w:val="004254E8"/>
    <w:rsid w:val="004255E2"/>
    <w:rsid w:val="004257FA"/>
    <w:rsid w:val="00425C83"/>
    <w:rsid w:val="00425F7B"/>
    <w:rsid w:val="00426209"/>
    <w:rsid w:val="004264BA"/>
    <w:rsid w:val="00426555"/>
    <w:rsid w:val="00426C44"/>
    <w:rsid w:val="00426FA2"/>
    <w:rsid w:val="00427179"/>
    <w:rsid w:val="004272B4"/>
    <w:rsid w:val="004274EC"/>
    <w:rsid w:val="0042761C"/>
    <w:rsid w:val="004278D4"/>
    <w:rsid w:val="00427D7B"/>
    <w:rsid w:val="00427F0D"/>
    <w:rsid w:val="004303DA"/>
    <w:rsid w:val="00430A60"/>
    <w:rsid w:val="00430CCA"/>
    <w:rsid w:val="00430D17"/>
    <w:rsid w:val="00430E60"/>
    <w:rsid w:val="00431697"/>
    <w:rsid w:val="00432063"/>
    <w:rsid w:val="004321F8"/>
    <w:rsid w:val="0043226A"/>
    <w:rsid w:val="00432AC6"/>
    <w:rsid w:val="00433936"/>
    <w:rsid w:val="00433B92"/>
    <w:rsid w:val="00433CD6"/>
    <w:rsid w:val="00434508"/>
    <w:rsid w:val="004345FA"/>
    <w:rsid w:val="00434649"/>
    <w:rsid w:val="004348B5"/>
    <w:rsid w:val="00434A4A"/>
    <w:rsid w:val="00434B9D"/>
    <w:rsid w:val="00434CAA"/>
    <w:rsid w:val="0043501D"/>
    <w:rsid w:val="0043586F"/>
    <w:rsid w:val="00435E1E"/>
    <w:rsid w:val="0043628B"/>
    <w:rsid w:val="004362F0"/>
    <w:rsid w:val="004367A2"/>
    <w:rsid w:val="00436C92"/>
    <w:rsid w:val="0043777F"/>
    <w:rsid w:val="00437B36"/>
    <w:rsid w:val="00437FB4"/>
    <w:rsid w:val="00437FC3"/>
    <w:rsid w:val="00437FDD"/>
    <w:rsid w:val="00440629"/>
    <w:rsid w:val="00440753"/>
    <w:rsid w:val="00440C57"/>
    <w:rsid w:val="004416A3"/>
    <w:rsid w:val="004419CE"/>
    <w:rsid w:val="00441F8E"/>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A8E"/>
    <w:rsid w:val="00446001"/>
    <w:rsid w:val="004465F1"/>
    <w:rsid w:val="00446BA8"/>
    <w:rsid w:val="00447055"/>
    <w:rsid w:val="004475AA"/>
    <w:rsid w:val="00447675"/>
    <w:rsid w:val="00447971"/>
    <w:rsid w:val="004503D5"/>
    <w:rsid w:val="00450BD7"/>
    <w:rsid w:val="00451137"/>
    <w:rsid w:val="004512BD"/>
    <w:rsid w:val="004513AF"/>
    <w:rsid w:val="00451A0B"/>
    <w:rsid w:val="00451DD0"/>
    <w:rsid w:val="00452188"/>
    <w:rsid w:val="00452322"/>
    <w:rsid w:val="00452786"/>
    <w:rsid w:val="004533F2"/>
    <w:rsid w:val="00453401"/>
    <w:rsid w:val="004538B8"/>
    <w:rsid w:val="00453999"/>
    <w:rsid w:val="00453A4B"/>
    <w:rsid w:val="00453F50"/>
    <w:rsid w:val="0045404C"/>
    <w:rsid w:val="00454214"/>
    <w:rsid w:val="00454355"/>
    <w:rsid w:val="00454B8C"/>
    <w:rsid w:val="00454C1D"/>
    <w:rsid w:val="00454D45"/>
    <w:rsid w:val="00455204"/>
    <w:rsid w:val="00455218"/>
    <w:rsid w:val="0045524B"/>
    <w:rsid w:val="00455E91"/>
    <w:rsid w:val="00456B8C"/>
    <w:rsid w:val="004576A9"/>
    <w:rsid w:val="0045790E"/>
    <w:rsid w:val="00457B7A"/>
    <w:rsid w:val="004604BD"/>
    <w:rsid w:val="004606EB"/>
    <w:rsid w:val="00460A46"/>
    <w:rsid w:val="00460EBE"/>
    <w:rsid w:val="00461234"/>
    <w:rsid w:val="00461B63"/>
    <w:rsid w:val="00462120"/>
    <w:rsid w:val="004621D4"/>
    <w:rsid w:val="004624F5"/>
    <w:rsid w:val="004629CC"/>
    <w:rsid w:val="00462A64"/>
    <w:rsid w:val="00462EC5"/>
    <w:rsid w:val="0046312F"/>
    <w:rsid w:val="00463236"/>
    <w:rsid w:val="00463584"/>
    <w:rsid w:val="00463B2A"/>
    <w:rsid w:val="00464306"/>
    <w:rsid w:val="004647CD"/>
    <w:rsid w:val="004648E9"/>
    <w:rsid w:val="00464A5F"/>
    <w:rsid w:val="00464F20"/>
    <w:rsid w:val="00465876"/>
    <w:rsid w:val="00466830"/>
    <w:rsid w:val="004668B5"/>
    <w:rsid w:val="00466935"/>
    <w:rsid w:val="00466ACE"/>
    <w:rsid w:val="00466C16"/>
    <w:rsid w:val="00466C26"/>
    <w:rsid w:val="00466C3C"/>
    <w:rsid w:val="00466C77"/>
    <w:rsid w:val="00466D6C"/>
    <w:rsid w:val="004672E1"/>
    <w:rsid w:val="00467741"/>
    <w:rsid w:val="00467C7F"/>
    <w:rsid w:val="00470328"/>
    <w:rsid w:val="004708B2"/>
    <w:rsid w:val="00470B16"/>
    <w:rsid w:val="00470CB1"/>
    <w:rsid w:val="00471185"/>
    <w:rsid w:val="00471463"/>
    <w:rsid w:val="00471782"/>
    <w:rsid w:val="00471C7E"/>
    <w:rsid w:val="00471C9A"/>
    <w:rsid w:val="00472613"/>
    <w:rsid w:val="00472E24"/>
    <w:rsid w:val="00473168"/>
    <w:rsid w:val="004737EE"/>
    <w:rsid w:val="00473E70"/>
    <w:rsid w:val="0047408B"/>
    <w:rsid w:val="00474735"/>
    <w:rsid w:val="00474894"/>
    <w:rsid w:val="00474C45"/>
    <w:rsid w:val="004750B2"/>
    <w:rsid w:val="00475756"/>
    <w:rsid w:val="00475F37"/>
    <w:rsid w:val="00475F71"/>
    <w:rsid w:val="0047646E"/>
    <w:rsid w:val="00476842"/>
    <w:rsid w:val="00477E15"/>
    <w:rsid w:val="00477E22"/>
    <w:rsid w:val="00480258"/>
    <w:rsid w:val="00480588"/>
    <w:rsid w:val="004805B1"/>
    <w:rsid w:val="004805D4"/>
    <w:rsid w:val="00480B77"/>
    <w:rsid w:val="00480F81"/>
    <w:rsid w:val="004814CF"/>
    <w:rsid w:val="00481846"/>
    <w:rsid w:val="004818F2"/>
    <w:rsid w:val="00481C94"/>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71"/>
    <w:rsid w:val="00487EFD"/>
    <w:rsid w:val="004900BB"/>
    <w:rsid w:val="004900DE"/>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482"/>
    <w:rsid w:val="004947CC"/>
    <w:rsid w:val="00494A22"/>
    <w:rsid w:val="00494BA2"/>
    <w:rsid w:val="00494F03"/>
    <w:rsid w:val="004951D5"/>
    <w:rsid w:val="0049531F"/>
    <w:rsid w:val="00495635"/>
    <w:rsid w:val="00495D2F"/>
    <w:rsid w:val="00495EB4"/>
    <w:rsid w:val="00496F8A"/>
    <w:rsid w:val="00496F93"/>
    <w:rsid w:val="004971A6"/>
    <w:rsid w:val="004973A1"/>
    <w:rsid w:val="00497BEE"/>
    <w:rsid w:val="004A0474"/>
    <w:rsid w:val="004A04AA"/>
    <w:rsid w:val="004A0765"/>
    <w:rsid w:val="004A0ED6"/>
    <w:rsid w:val="004A0EFC"/>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423D"/>
    <w:rsid w:val="004A42EB"/>
    <w:rsid w:val="004A493C"/>
    <w:rsid w:val="004A4B17"/>
    <w:rsid w:val="004A5079"/>
    <w:rsid w:val="004A5097"/>
    <w:rsid w:val="004A50A3"/>
    <w:rsid w:val="004A5A19"/>
    <w:rsid w:val="004A68EE"/>
    <w:rsid w:val="004A6F0B"/>
    <w:rsid w:val="004A77D9"/>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541"/>
    <w:rsid w:val="004B2635"/>
    <w:rsid w:val="004B320A"/>
    <w:rsid w:val="004B3D0F"/>
    <w:rsid w:val="004B3DD1"/>
    <w:rsid w:val="004B3E12"/>
    <w:rsid w:val="004B4556"/>
    <w:rsid w:val="004B458C"/>
    <w:rsid w:val="004B478B"/>
    <w:rsid w:val="004B50F5"/>
    <w:rsid w:val="004B53A4"/>
    <w:rsid w:val="004B53E8"/>
    <w:rsid w:val="004B61B4"/>
    <w:rsid w:val="004B630E"/>
    <w:rsid w:val="004B6B94"/>
    <w:rsid w:val="004B7047"/>
    <w:rsid w:val="004B75D8"/>
    <w:rsid w:val="004B77FF"/>
    <w:rsid w:val="004B7C9A"/>
    <w:rsid w:val="004C0773"/>
    <w:rsid w:val="004C0838"/>
    <w:rsid w:val="004C0B97"/>
    <w:rsid w:val="004C10CF"/>
    <w:rsid w:val="004C1485"/>
    <w:rsid w:val="004C1AEC"/>
    <w:rsid w:val="004C1D1F"/>
    <w:rsid w:val="004C2202"/>
    <w:rsid w:val="004C227F"/>
    <w:rsid w:val="004C2313"/>
    <w:rsid w:val="004C2AD4"/>
    <w:rsid w:val="004C2AD5"/>
    <w:rsid w:val="004C2B92"/>
    <w:rsid w:val="004C2BAD"/>
    <w:rsid w:val="004C302F"/>
    <w:rsid w:val="004C3098"/>
    <w:rsid w:val="004C41D5"/>
    <w:rsid w:val="004C4342"/>
    <w:rsid w:val="004C4474"/>
    <w:rsid w:val="004C4523"/>
    <w:rsid w:val="004C460C"/>
    <w:rsid w:val="004C485E"/>
    <w:rsid w:val="004C4ABC"/>
    <w:rsid w:val="004C4AFD"/>
    <w:rsid w:val="004C4F7E"/>
    <w:rsid w:val="004C5619"/>
    <w:rsid w:val="004C567F"/>
    <w:rsid w:val="004C5AA6"/>
    <w:rsid w:val="004C5DBE"/>
    <w:rsid w:val="004C5F4D"/>
    <w:rsid w:val="004C65F6"/>
    <w:rsid w:val="004C6627"/>
    <w:rsid w:val="004C6796"/>
    <w:rsid w:val="004C7D1A"/>
    <w:rsid w:val="004D0CAE"/>
    <w:rsid w:val="004D1337"/>
    <w:rsid w:val="004D1577"/>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C6"/>
    <w:rsid w:val="004D3E72"/>
    <w:rsid w:val="004D45E5"/>
    <w:rsid w:val="004D4880"/>
    <w:rsid w:val="004D4B5C"/>
    <w:rsid w:val="004D4FC4"/>
    <w:rsid w:val="004D5F62"/>
    <w:rsid w:val="004D64BF"/>
    <w:rsid w:val="004D68D4"/>
    <w:rsid w:val="004D6A1C"/>
    <w:rsid w:val="004D6C18"/>
    <w:rsid w:val="004D793A"/>
    <w:rsid w:val="004D7C9A"/>
    <w:rsid w:val="004E00E3"/>
    <w:rsid w:val="004E033F"/>
    <w:rsid w:val="004E0AD4"/>
    <w:rsid w:val="004E0CE3"/>
    <w:rsid w:val="004E0FC7"/>
    <w:rsid w:val="004E167C"/>
    <w:rsid w:val="004E1708"/>
    <w:rsid w:val="004E1E71"/>
    <w:rsid w:val="004E1FEA"/>
    <w:rsid w:val="004E21C0"/>
    <w:rsid w:val="004E24BB"/>
    <w:rsid w:val="004E3081"/>
    <w:rsid w:val="004E31F9"/>
    <w:rsid w:val="004E349C"/>
    <w:rsid w:val="004E366F"/>
    <w:rsid w:val="004E3D53"/>
    <w:rsid w:val="004E3FD2"/>
    <w:rsid w:val="004E4BDE"/>
    <w:rsid w:val="004E527B"/>
    <w:rsid w:val="004E52DC"/>
    <w:rsid w:val="004E55C6"/>
    <w:rsid w:val="004E5974"/>
    <w:rsid w:val="004E5BAF"/>
    <w:rsid w:val="004E5C82"/>
    <w:rsid w:val="004E5E92"/>
    <w:rsid w:val="004E60F0"/>
    <w:rsid w:val="004E62FA"/>
    <w:rsid w:val="004E6819"/>
    <w:rsid w:val="004E75B6"/>
    <w:rsid w:val="004E7A77"/>
    <w:rsid w:val="004F019A"/>
    <w:rsid w:val="004F0C17"/>
    <w:rsid w:val="004F0C26"/>
    <w:rsid w:val="004F0C45"/>
    <w:rsid w:val="004F0E4C"/>
    <w:rsid w:val="004F0F4F"/>
    <w:rsid w:val="004F1192"/>
    <w:rsid w:val="004F19CF"/>
    <w:rsid w:val="004F1AA0"/>
    <w:rsid w:val="004F1C31"/>
    <w:rsid w:val="004F1C8A"/>
    <w:rsid w:val="004F1E4C"/>
    <w:rsid w:val="004F2258"/>
    <w:rsid w:val="004F293D"/>
    <w:rsid w:val="004F3269"/>
    <w:rsid w:val="004F3791"/>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9AB"/>
    <w:rsid w:val="004F6B90"/>
    <w:rsid w:val="004F6BFE"/>
    <w:rsid w:val="004F6FC2"/>
    <w:rsid w:val="004F70D7"/>
    <w:rsid w:val="004F7A11"/>
    <w:rsid w:val="004F7C81"/>
    <w:rsid w:val="004F7E94"/>
    <w:rsid w:val="005004AC"/>
    <w:rsid w:val="00500907"/>
    <w:rsid w:val="00500E8B"/>
    <w:rsid w:val="00501539"/>
    <w:rsid w:val="00501B5F"/>
    <w:rsid w:val="00502760"/>
    <w:rsid w:val="005028C5"/>
    <w:rsid w:val="00502DB9"/>
    <w:rsid w:val="005035BC"/>
    <w:rsid w:val="0050367E"/>
    <w:rsid w:val="00503B8A"/>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1166"/>
    <w:rsid w:val="005111E6"/>
    <w:rsid w:val="005113B6"/>
    <w:rsid w:val="00511A7F"/>
    <w:rsid w:val="00511B4A"/>
    <w:rsid w:val="00511E34"/>
    <w:rsid w:val="00512079"/>
    <w:rsid w:val="005121F4"/>
    <w:rsid w:val="005122E4"/>
    <w:rsid w:val="005124EC"/>
    <w:rsid w:val="005128D3"/>
    <w:rsid w:val="005129FF"/>
    <w:rsid w:val="00512CC3"/>
    <w:rsid w:val="00512FF9"/>
    <w:rsid w:val="00513AD8"/>
    <w:rsid w:val="00513B48"/>
    <w:rsid w:val="00513C24"/>
    <w:rsid w:val="00513D79"/>
    <w:rsid w:val="005143BC"/>
    <w:rsid w:val="005144D6"/>
    <w:rsid w:val="0051494A"/>
    <w:rsid w:val="00514D4C"/>
    <w:rsid w:val="00514F79"/>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20887"/>
    <w:rsid w:val="00520963"/>
    <w:rsid w:val="005212D3"/>
    <w:rsid w:val="00521A5F"/>
    <w:rsid w:val="00521CEA"/>
    <w:rsid w:val="00521E7B"/>
    <w:rsid w:val="00522492"/>
    <w:rsid w:val="00523E6A"/>
    <w:rsid w:val="00523F0F"/>
    <w:rsid w:val="0052490F"/>
    <w:rsid w:val="00524968"/>
    <w:rsid w:val="00524AEE"/>
    <w:rsid w:val="00524C7E"/>
    <w:rsid w:val="00524F28"/>
    <w:rsid w:val="0052525F"/>
    <w:rsid w:val="00525488"/>
    <w:rsid w:val="005254D7"/>
    <w:rsid w:val="005265E0"/>
    <w:rsid w:val="00526C51"/>
    <w:rsid w:val="00526F0E"/>
    <w:rsid w:val="00527058"/>
    <w:rsid w:val="005271B7"/>
    <w:rsid w:val="00527578"/>
    <w:rsid w:val="005275A7"/>
    <w:rsid w:val="0052761D"/>
    <w:rsid w:val="005277A7"/>
    <w:rsid w:val="00527BFA"/>
    <w:rsid w:val="00527C0A"/>
    <w:rsid w:val="00527D21"/>
    <w:rsid w:val="00527F14"/>
    <w:rsid w:val="00527F34"/>
    <w:rsid w:val="005300E6"/>
    <w:rsid w:val="00530B61"/>
    <w:rsid w:val="00530BCF"/>
    <w:rsid w:val="005311E6"/>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623F"/>
    <w:rsid w:val="0053784D"/>
    <w:rsid w:val="00537AC5"/>
    <w:rsid w:val="00537C38"/>
    <w:rsid w:val="00537CBF"/>
    <w:rsid w:val="00537EB5"/>
    <w:rsid w:val="00537F92"/>
    <w:rsid w:val="0054011E"/>
    <w:rsid w:val="00540700"/>
    <w:rsid w:val="00540D55"/>
    <w:rsid w:val="00540F92"/>
    <w:rsid w:val="00541FDC"/>
    <w:rsid w:val="005420C9"/>
    <w:rsid w:val="0054249C"/>
    <w:rsid w:val="005424D8"/>
    <w:rsid w:val="005427AE"/>
    <w:rsid w:val="005428F1"/>
    <w:rsid w:val="0054344D"/>
    <w:rsid w:val="0054408B"/>
    <w:rsid w:val="00544204"/>
    <w:rsid w:val="00544315"/>
    <w:rsid w:val="00544A1A"/>
    <w:rsid w:val="00544E8F"/>
    <w:rsid w:val="00545019"/>
    <w:rsid w:val="00545A55"/>
    <w:rsid w:val="00545BD3"/>
    <w:rsid w:val="005461B7"/>
    <w:rsid w:val="005466F7"/>
    <w:rsid w:val="0054675E"/>
    <w:rsid w:val="00546AAC"/>
    <w:rsid w:val="00546B98"/>
    <w:rsid w:val="00546F0D"/>
    <w:rsid w:val="0054743F"/>
    <w:rsid w:val="00547676"/>
    <w:rsid w:val="00547BEA"/>
    <w:rsid w:val="00547E06"/>
    <w:rsid w:val="005500A1"/>
    <w:rsid w:val="00550127"/>
    <w:rsid w:val="005501C7"/>
    <w:rsid w:val="005508FC"/>
    <w:rsid w:val="00550B7F"/>
    <w:rsid w:val="0055130A"/>
    <w:rsid w:val="005513BF"/>
    <w:rsid w:val="00551B53"/>
    <w:rsid w:val="00551D57"/>
    <w:rsid w:val="00551D9F"/>
    <w:rsid w:val="00552003"/>
    <w:rsid w:val="00552A51"/>
    <w:rsid w:val="00552E62"/>
    <w:rsid w:val="005531DB"/>
    <w:rsid w:val="00553600"/>
    <w:rsid w:val="00553A96"/>
    <w:rsid w:val="00553F68"/>
    <w:rsid w:val="00554263"/>
    <w:rsid w:val="005543DD"/>
    <w:rsid w:val="00554853"/>
    <w:rsid w:val="00554A55"/>
    <w:rsid w:val="00555150"/>
    <w:rsid w:val="00555D45"/>
    <w:rsid w:val="00555F52"/>
    <w:rsid w:val="005561A1"/>
    <w:rsid w:val="005562B4"/>
    <w:rsid w:val="00556969"/>
    <w:rsid w:val="00556E92"/>
    <w:rsid w:val="005575A3"/>
    <w:rsid w:val="005579DB"/>
    <w:rsid w:val="0056019A"/>
    <w:rsid w:val="005601E3"/>
    <w:rsid w:val="00560348"/>
    <w:rsid w:val="00560353"/>
    <w:rsid w:val="005604F3"/>
    <w:rsid w:val="005606B9"/>
    <w:rsid w:val="0056079A"/>
    <w:rsid w:val="0056095B"/>
    <w:rsid w:val="00560B74"/>
    <w:rsid w:val="005616DC"/>
    <w:rsid w:val="00561CD9"/>
    <w:rsid w:val="00561F3F"/>
    <w:rsid w:val="00561FB2"/>
    <w:rsid w:val="0056222F"/>
    <w:rsid w:val="0056232A"/>
    <w:rsid w:val="005626EF"/>
    <w:rsid w:val="005627B8"/>
    <w:rsid w:val="00563178"/>
    <w:rsid w:val="00563524"/>
    <w:rsid w:val="00563645"/>
    <w:rsid w:val="005636B5"/>
    <w:rsid w:val="00563988"/>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FD6"/>
    <w:rsid w:val="0057103E"/>
    <w:rsid w:val="005711E4"/>
    <w:rsid w:val="00571C21"/>
    <w:rsid w:val="00571D4B"/>
    <w:rsid w:val="00571D99"/>
    <w:rsid w:val="00573120"/>
    <w:rsid w:val="005732EE"/>
    <w:rsid w:val="005735BB"/>
    <w:rsid w:val="005738EB"/>
    <w:rsid w:val="00573EF4"/>
    <w:rsid w:val="005749A0"/>
    <w:rsid w:val="00574A89"/>
    <w:rsid w:val="00574B1C"/>
    <w:rsid w:val="00574BCD"/>
    <w:rsid w:val="00575119"/>
    <w:rsid w:val="00575E75"/>
    <w:rsid w:val="00575EAD"/>
    <w:rsid w:val="00576948"/>
    <w:rsid w:val="00576CD1"/>
    <w:rsid w:val="00576D51"/>
    <w:rsid w:val="00576DDC"/>
    <w:rsid w:val="0057718A"/>
    <w:rsid w:val="00577322"/>
    <w:rsid w:val="005774A5"/>
    <w:rsid w:val="005776E3"/>
    <w:rsid w:val="00577A1D"/>
    <w:rsid w:val="00577CD4"/>
    <w:rsid w:val="0058027B"/>
    <w:rsid w:val="005802C5"/>
    <w:rsid w:val="005803D9"/>
    <w:rsid w:val="00581BDB"/>
    <w:rsid w:val="005821B8"/>
    <w:rsid w:val="005823F0"/>
    <w:rsid w:val="005829AE"/>
    <w:rsid w:val="00582C37"/>
    <w:rsid w:val="00583017"/>
    <w:rsid w:val="005833D8"/>
    <w:rsid w:val="00583796"/>
    <w:rsid w:val="0058397E"/>
    <w:rsid w:val="00584A81"/>
    <w:rsid w:val="00584C9D"/>
    <w:rsid w:val="00584D85"/>
    <w:rsid w:val="00584F7D"/>
    <w:rsid w:val="005850C6"/>
    <w:rsid w:val="00585113"/>
    <w:rsid w:val="005856B0"/>
    <w:rsid w:val="00585899"/>
    <w:rsid w:val="00585AC9"/>
    <w:rsid w:val="00585F76"/>
    <w:rsid w:val="00585F8F"/>
    <w:rsid w:val="00586695"/>
    <w:rsid w:val="005868CE"/>
    <w:rsid w:val="005869F7"/>
    <w:rsid w:val="00586DD6"/>
    <w:rsid w:val="0058717F"/>
    <w:rsid w:val="0058748C"/>
    <w:rsid w:val="005877A0"/>
    <w:rsid w:val="00587DA1"/>
    <w:rsid w:val="00587F10"/>
    <w:rsid w:val="005900E4"/>
    <w:rsid w:val="005900FD"/>
    <w:rsid w:val="0059027E"/>
    <w:rsid w:val="00590694"/>
    <w:rsid w:val="005909D7"/>
    <w:rsid w:val="005915DF"/>
    <w:rsid w:val="00591952"/>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EC9"/>
    <w:rsid w:val="00594FC2"/>
    <w:rsid w:val="00595185"/>
    <w:rsid w:val="005952F5"/>
    <w:rsid w:val="00595364"/>
    <w:rsid w:val="005954AF"/>
    <w:rsid w:val="0059553E"/>
    <w:rsid w:val="00596754"/>
    <w:rsid w:val="005968F3"/>
    <w:rsid w:val="00596CEC"/>
    <w:rsid w:val="00596F7B"/>
    <w:rsid w:val="00597EC4"/>
    <w:rsid w:val="005A0A8A"/>
    <w:rsid w:val="005A0C13"/>
    <w:rsid w:val="005A1336"/>
    <w:rsid w:val="005A147F"/>
    <w:rsid w:val="005A168D"/>
    <w:rsid w:val="005A1A34"/>
    <w:rsid w:val="005A1C2E"/>
    <w:rsid w:val="005A1C33"/>
    <w:rsid w:val="005A2468"/>
    <w:rsid w:val="005A2700"/>
    <w:rsid w:val="005A291D"/>
    <w:rsid w:val="005A2E9E"/>
    <w:rsid w:val="005A3260"/>
    <w:rsid w:val="005A32A3"/>
    <w:rsid w:val="005A32EC"/>
    <w:rsid w:val="005A3C55"/>
    <w:rsid w:val="005A5535"/>
    <w:rsid w:val="005A5A33"/>
    <w:rsid w:val="005A5C24"/>
    <w:rsid w:val="005A5C4A"/>
    <w:rsid w:val="005A5D26"/>
    <w:rsid w:val="005A6477"/>
    <w:rsid w:val="005A657F"/>
    <w:rsid w:val="005A6EC6"/>
    <w:rsid w:val="005A6FB4"/>
    <w:rsid w:val="005A7235"/>
    <w:rsid w:val="005A748F"/>
    <w:rsid w:val="005A78CA"/>
    <w:rsid w:val="005A7931"/>
    <w:rsid w:val="005B0015"/>
    <w:rsid w:val="005B0FFF"/>
    <w:rsid w:val="005B1399"/>
    <w:rsid w:val="005B1E68"/>
    <w:rsid w:val="005B2914"/>
    <w:rsid w:val="005B293B"/>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DD1"/>
    <w:rsid w:val="005B65F9"/>
    <w:rsid w:val="005B68E7"/>
    <w:rsid w:val="005B6AF3"/>
    <w:rsid w:val="005B6B1A"/>
    <w:rsid w:val="005B6B34"/>
    <w:rsid w:val="005B6C17"/>
    <w:rsid w:val="005B78EC"/>
    <w:rsid w:val="005B7B2A"/>
    <w:rsid w:val="005B7C1F"/>
    <w:rsid w:val="005C0121"/>
    <w:rsid w:val="005C0713"/>
    <w:rsid w:val="005C0A2E"/>
    <w:rsid w:val="005C1600"/>
    <w:rsid w:val="005C1684"/>
    <w:rsid w:val="005C1AF3"/>
    <w:rsid w:val="005C204B"/>
    <w:rsid w:val="005C253A"/>
    <w:rsid w:val="005C25C1"/>
    <w:rsid w:val="005C2762"/>
    <w:rsid w:val="005C2AF2"/>
    <w:rsid w:val="005C379C"/>
    <w:rsid w:val="005C38F1"/>
    <w:rsid w:val="005C3BE1"/>
    <w:rsid w:val="005C3DA1"/>
    <w:rsid w:val="005C4453"/>
    <w:rsid w:val="005C4489"/>
    <w:rsid w:val="005C453C"/>
    <w:rsid w:val="005C47E2"/>
    <w:rsid w:val="005C4CB9"/>
    <w:rsid w:val="005C53DC"/>
    <w:rsid w:val="005C53E0"/>
    <w:rsid w:val="005C5488"/>
    <w:rsid w:val="005C54F0"/>
    <w:rsid w:val="005C5584"/>
    <w:rsid w:val="005C5AC9"/>
    <w:rsid w:val="005C62F2"/>
    <w:rsid w:val="005C62FE"/>
    <w:rsid w:val="005C656E"/>
    <w:rsid w:val="005C6B8D"/>
    <w:rsid w:val="005C732C"/>
    <w:rsid w:val="005C76CB"/>
    <w:rsid w:val="005C7942"/>
    <w:rsid w:val="005C7C00"/>
    <w:rsid w:val="005D0625"/>
    <w:rsid w:val="005D07D0"/>
    <w:rsid w:val="005D14B0"/>
    <w:rsid w:val="005D15D4"/>
    <w:rsid w:val="005D1AF6"/>
    <w:rsid w:val="005D1B60"/>
    <w:rsid w:val="005D2079"/>
    <w:rsid w:val="005D2124"/>
    <w:rsid w:val="005D2AEC"/>
    <w:rsid w:val="005D2BBC"/>
    <w:rsid w:val="005D2CF3"/>
    <w:rsid w:val="005D2E78"/>
    <w:rsid w:val="005D36E6"/>
    <w:rsid w:val="005D3E82"/>
    <w:rsid w:val="005D4239"/>
    <w:rsid w:val="005D4323"/>
    <w:rsid w:val="005D4330"/>
    <w:rsid w:val="005D44E2"/>
    <w:rsid w:val="005D47DA"/>
    <w:rsid w:val="005D4902"/>
    <w:rsid w:val="005D4DFA"/>
    <w:rsid w:val="005D5147"/>
    <w:rsid w:val="005D5515"/>
    <w:rsid w:val="005D562D"/>
    <w:rsid w:val="005D5901"/>
    <w:rsid w:val="005D5B2F"/>
    <w:rsid w:val="005D609F"/>
    <w:rsid w:val="005D60A6"/>
    <w:rsid w:val="005D6118"/>
    <w:rsid w:val="005D67A6"/>
    <w:rsid w:val="005D6EB9"/>
    <w:rsid w:val="005D7309"/>
    <w:rsid w:val="005D7A36"/>
    <w:rsid w:val="005D7ABC"/>
    <w:rsid w:val="005D7FB9"/>
    <w:rsid w:val="005E05F7"/>
    <w:rsid w:val="005E07B9"/>
    <w:rsid w:val="005E0854"/>
    <w:rsid w:val="005E17B4"/>
    <w:rsid w:val="005E1866"/>
    <w:rsid w:val="005E1FC6"/>
    <w:rsid w:val="005E228B"/>
    <w:rsid w:val="005E2BD7"/>
    <w:rsid w:val="005E2DE5"/>
    <w:rsid w:val="005E405A"/>
    <w:rsid w:val="005E416C"/>
    <w:rsid w:val="005E4F84"/>
    <w:rsid w:val="005E54FD"/>
    <w:rsid w:val="005E6360"/>
    <w:rsid w:val="005E66F7"/>
    <w:rsid w:val="005E6892"/>
    <w:rsid w:val="005E6966"/>
    <w:rsid w:val="005E69C6"/>
    <w:rsid w:val="005E6DE0"/>
    <w:rsid w:val="005E6FE2"/>
    <w:rsid w:val="005E7265"/>
    <w:rsid w:val="005E7369"/>
    <w:rsid w:val="005E774A"/>
    <w:rsid w:val="005E7BA9"/>
    <w:rsid w:val="005E7BED"/>
    <w:rsid w:val="005F0268"/>
    <w:rsid w:val="005F03BC"/>
    <w:rsid w:val="005F0A57"/>
    <w:rsid w:val="005F11EB"/>
    <w:rsid w:val="005F161B"/>
    <w:rsid w:val="005F1B57"/>
    <w:rsid w:val="005F1BD3"/>
    <w:rsid w:val="005F1BED"/>
    <w:rsid w:val="005F1D4B"/>
    <w:rsid w:val="005F1F32"/>
    <w:rsid w:val="005F249D"/>
    <w:rsid w:val="005F25F5"/>
    <w:rsid w:val="005F2708"/>
    <w:rsid w:val="005F2B29"/>
    <w:rsid w:val="005F3425"/>
    <w:rsid w:val="005F3C79"/>
    <w:rsid w:val="005F417B"/>
    <w:rsid w:val="005F4E06"/>
    <w:rsid w:val="005F4FA0"/>
    <w:rsid w:val="005F50DB"/>
    <w:rsid w:val="005F5870"/>
    <w:rsid w:val="005F5B99"/>
    <w:rsid w:val="005F5E35"/>
    <w:rsid w:val="005F663F"/>
    <w:rsid w:val="005F6709"/>
    <w:rsid w:val="005F6F5A"/>
    <w:rsid w:val="005F6FF9"/>
    <w:rsid w:val="005F7E09"/>
    <w:rsid w:val="005F7E25"/>
    <w:rsid w:val="006003AB"/>
    <w:rsid w:val="006004B5"/>
    <w:rsid w:val="00600C7D"/>
    <w:rsid w:val="00600DC1"/>
    <w:rsid w:val="00600DEF"/>
    <w:rsid w:val="00600E1E"/>
    <w:rsid w:val="00600E5F"/>
    <w:rsid w:val="006010D9"/>
    <w:rsid w:val="0060179C"/>
    <w:rsid w:val="00601802"/>
    <w:rsid w:val="0060272A"/>
    <w:rsid w:val="0060294C"/>
    <w:rsid w:val="00602D01"/>
    <w:rsid w:val="00603249"/>
    <w:rsid w:val="006036E3"/>
    <w:rsid w:val="00603956"/>
    <w:rsid w:val="0060398D"/>
    <w:rsid w:val="00603D15"/>
    <w:rsid w:val="00603EC3"/>
    <w:rsid w:val="00603F6D"/>
    <w:rsid w:val="0060515C"/>
    <w:rsid w:val="00605CC7"/>
    <w:rsid w:val="0060611C"/>
    <w:rsid w:val="0060686F"/>
    <w:rsid w:val="00607489"/>
    <w:rsid w:val="00607B78"/>
    <w:rsid w:val="00610086"/>
    <w:rsid w:val="006103AE"/>
    <w:rsid w:val="006103E8"/>
    <w:rsid w:val="0061058A"/>
    <w:rsid w:val="00610D18"/>
    <w:rsid w:val="006112AD"/>
    <w:rsid w:val="006117C9"/>
    <w:rsid w:val="00611C1C"/>
    <w:rsid w:val="006124EF"/>
    <w:rsid w:val="00612629"/>
    <w:rsid w:val="006127BE"/>
    <w:rsid w:val="006136A4"/>
    <w:rsid w:val="006138F0"/>
    <w:rsid w:val="00613A5F"/>
    <w:rsid w:val="00613A86"/>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105"/>
    <w:rsid w:val="006211D6"/>
    <w:rsid w:val="0062169D"/>
    <w:rsid w:val="006216C6"/>
    <w:rsid w:val="00621BC2"/>
    <w:rsid w:val="00621C6C"/>
    <w:rsid w:val="00621D20"/>
    <w:rsid w:val="006224B0"/>
    <w:rsid w:val="00622613"/>
    <w:rsid w:val="006229CD"/>
    <w:rsid w:val="00622A18"/>
    <w:rsid w:val="00622FFF"/>
    <w:rsid w:val="006234A9"/>
    <w:rsid w:val="0062359F"/>
    <w:rsid w:val="00623619"/>
    <w:rsid w:val="00623B95"/>
    <w:rsid w:val="00623FB3"/>
    <w:rsid w:val="00624076"/>
    <w:rsid w:val="006240F3"/>
    <w:rsid w:val="006243C3"/>
    <w:rsid w:val="006243F1"/>
    <w:rsid w:val="006245D4"/>
    <w:rsid w:val="006245FD"/>
    <w:rsid w:val="00624657"/>
    <w:rsid w:val="0062475F"/>
    <w:rsid w:val="00624A5D"/>
    <w:rsid w:val="00624DFF"/>
    <w:rsid w:val="00625925"/>
    <w:rsid w:val="00625A0B"/>
    <w:rsid w:val="0062680E"/>
    <w:rsid w:val="00626B14"/>
    <w:rsid w:val="00626DDA"/>
    <w:rsid w:val="00626FC9"/>
    <w:rsid w:val="00627AE4"/>
    <w:rsid w:val="00627CE8"/>
    <w:rsid w:val="00627EC9"/>
    <w:rsid w:val="006303A8"/>
    <w:rsid w:val="0063069F"/>
    <w:rsid w:val="00630883"/>
    <w:rsid w:val="00630B15"/>
    <w:rsid w:val="00631412"/>
    <w:rsid w:val="00631C89"/>
    <w:rsid w:val="00631EB7"/>
    <w:rsid w:val="006321E0"/>
    <w:rsid w:val="00632379"/>
    <w:rsid w:val="006323A4"/>
    <w:rsid w:val="0063270E"/>
    <w:rsid w:val="00632760"/>
    <w:rsid w:val="006329F5"/>
    <w:rsid w:val="00632BB9"/>
    <w:rsid w:val="00632C0D"/>
    <w:rsid w:val="00632CD1"/>
    <w:rsid w:val="00632D16"/>
    <w:rsid w:val="00633379"/>
    <w:rsid w:val="00633A32"/>
    <w:rsid w:val="00633A9B"/>
    <w:rsid w:val="00633B7D"/>
    <w:rsid w:val="00634611"/>
    <w:rsid w:val="006349A2"/>
    <w:rsid w:val="006354B3"/>
    <w:rsid w:val="00635CB4"/>
    <w:rsid w:val="00635F1D"/>
    <w:rsid w:val="00636140"/>
    <w:rsid w:val="00636249"/>
    <w:rsid w:val="00636614"/>
    <w:rsid w:val="00636695"/>
    <w:rsid w:val="0063714F"/>
    <w:rsid w:val="006373B0"/>
    <w:rsid w:val="006379DB"/>
    <w:rsid w:val="00637DA6"/>
    <w:rsid w:val="00637FF3"/>
    <w:rsid w:val="00640223"/>
    <w:rsid w:val="00640504"/>
    <w:rsid w:val="00640DF5"/>
    <w:rsid w:val="0064107F"/>
    <w:rsid w:val="006417B5"/>
    <w:rsid w:val="00641A2C"/>
    <w:rsid w:val="00641BFE"/>
    <w:rsid w:val="0064285A"/>
    <w:rsid w:val="006429F3"/>
    <w:rsid w:val="00642BD0"/>
    <w:rsid w:val="00642C09"/>
    <w:rsid w:val="00642F05"/>
    <w:rsid w:val="0064301E"/>
    <w:rsid w:val="0064329D"/>
    <w:rsid w:val="006436D7"/>
    <w:rsid w:val="00643900"/>
    <w:rsid w:val="00643FB4"/>
    <w:rsid w:val="00644773"/>
    <w:rsid w:val="006447C2"/>
    <w:rsid w:val="00645150"/>
    <w:rsid w:val="0064523F"/>
    <w:rsid w:val="00645317"/>
    <w:rsid w:val="0064536E"/>
    <w:rsid w:val="006454D2"/>
    <w:rsid w:val="006457AB"/>
    <w:rsid w:val="006457C3"/>
    <w:rsid w:val="00645A0C"/>
    <w:rsid w:val="00645C7F"/>
    <w:rsid w:val="006461BE"/>
    <w:rsid w:val="00646C6B"/>
    <w:rsid w:val="0064725D"/>
    <w:rsid w:val="00647321"/>
    <w:rsid w:val="00647470"/>
    <w:rsid w:val="0065032F"/>
    <w:rsid w:val="00650790"/>
    <w:rsid w:val="006508C4"/>
    <w:rsid w:val="00650C1A"/>
    <w:rsid w:val="00651272"/>
    <w:rsid w:val="0065154E"/>
    <w:rsid w:val="00651668"/>
    <w:rsid w:val="00651A04"/>
    <w:rsid w:val="00651A3B"/>
    <w:rsid w:val="00651DB9"/>
    <w:rsid w:val="0065203A"/>
    <w:rsid w:val="00652230"/>
    <w:rsid w:val="00652261"/>
    <w:rsid w:val="0065250F"/>
    <w:rsid w:val="00652B55"/>
    <w:rsid w:val="00652CC4"/>
    <w:rsid w:val="00653609"/>
    <w:rsid w:val="006536DB"/>
    <w:rsid w:val="00653B56"/>
    <w:rsid w:val="00654876"/>
    <w:rsid w:val="00655887"/>
    <w:rsid w:val="00655899"/>
    <w:rsid w:val="00655DD1"/>
    <w:rsid w:val="00655FE5"/>
    <w:rsid w:val="00656794"/>
    <w:rsid w:val="0065687E"/>
    <w:rsid w:val="00656B70"/>
    <w:rsid w:val="00656CF2"/>
    <w:rsid w:val="00657196"/>
    <w:rsid w:val="0065762F"/>
    <w:rsid w:val="00657693"/>
    <w:rsid w:val="0066086A"/>
    <w:rsid w:val="006609D3"/>
    <w:rsid w:val="00660A99"/>
    <w:rsid w:val="00660C8F"/>
    <w:rsid w:val="00661072"/>
    <w:rsid w:val="006613D1"/>
    <w:rsid w:val="006616C7"/>
    <w:rsid w:val="0066214F"/>
    <w:rsid w:val="00662252"/>
    <w:rsid w:val="00662D90"/>
    <w:rsid w:val="00662FD8"/>
    <w:rsid w:val="00663228"/>
    <w:rsid w:val="006635A0"/>
    <w:rsid w:val="006638E5"/>
    <w:rsid w:val="00663B55"/>
    <w:rsid w:val="00663C02"/>
    <w:rsid w:val="00664137"/>
    <w:rsid w:val="0066421E"/>
    <w:rsid w:val="00664313"/>
    <w:rsid w:val="00664793"/>
    <w:rsid w:val="00664E01"/>
    <w:rsid w:val="0066538E"/>
    <w:rsid w:val="006656EC"/>
    <w:rsid w:val="00665A3A"/>
    <w:rsid w:val="0066605C"/>
    <w:rsid w:val="00666724"/>
    <w:rsid w:val="00666E60"/>
    <w:rsid w:val="006670C6"/>
    <w:rsid w:val="006676B3"/>
    <w:rsid w:val="00667806"/>
    <w:rsid w:val="006679BF"/>
    <w:rsid w:val="00667F11"/>
    <w:rsid w:val="00667FAE"/>
    <w:rsid w:val="00670478"/>
    <w:rsid w:val="006706D6"/>
    <w:rsid w:val="0067078E"/>
    <w:rsid w:val="00670A3E"/>
    <w:rsid w:val="00670BC1"/>
    <w:rsid w:val="00671064"/>
    <w:rsid w:val="00671187"/>
    <w:rsid w:val="00671669"/>
    <w:rsid w:val="0067168F"/>
    <w:rsid w:val="0067183D"/>
    <w:rsid w:val="00671C26"/>
    <w:rsid w:val="0067263D"/>
    <w:rsid w:val="006726CA"/>
    <w:rsid w:val="00672738"/>
    <w:rsid w:val="006729DC"/>
    <w:rsid w:val="006737EE"/>
    <w:rsid w:val="00673A00"/>
    <w:rsid w:val="00673BC3"/>
    <w:rsid w:val="006743D7"/>
    <w:rsid w:val="006753E9"/>
    <w:rsid w:val="0067557B"/>
    <w:rsid w:val="00675896"/>
    <w:rsid w:val="006763AD"/>
    <w:rsid w:val="00676598"/>
    <w:rsid w:val="006766C6"/>
    <w:rsid w:val="0067685A"/>
    <w:rsid w:val="00676E54"/>
    <w:rsid w:val="006779AC"/>
    <w:rsid w:val="00680AF1"/>
    <w:rsid w:val="00680AFC"/>
    <w:rsid w:val="00680BAA"/>
    <w:rsid w:val="00680CF5"/>
    <w:rsid w:val="00680E42"/>
    <w:rsid w:val="00680F97"/>
    <w:rsid w:val="0068105D"/>
    <w:rsid w:val="006810AB"/>
    <w:rsid w:val="006810F0"/>
    <w:rsid w:val="00681352"/>
    <w:rsid w:val="006817A4"/>
    <w:rsid w:val="00681964"/>
    <w:rsid w:val="00681BE9"/>
    <w:rsid w:val="00681E74"/>
    <w:rsid w:val="006820EB"/>
    <w:rsid w:val="006821D2"/>
    <w:rsid w:val="0068226C"/>
    <w:rsid w:val="006822C3"/>
    <w:rsid w:val="0068316A"/>
    <w:rsid w:val="006831A6"/>
    <w:rsid w:val="00683584"/>
    <w:rsid w:val="006836F3"/>
    <w:rsid w:val="0068485D"/>
    <w:rsid w:val="006848F9"/>
    <w:rsid w:val="00684942"/>
    <w:rsid w:val="00684CB3"/>
    <w:rsid w:val="00684E15"/>
    <w:rsid w:val="006852B0"/>
    <w:rsid w:val="006857C4"/>
    <w:rsid w:val="00685B33"/>
    <w:rsid w:val="00685B83"/>
    <w:rsid w:val="00685CBB"/>
    <w:rsid w:val="006860E0"/>
    <w:rsid w:val="0068631E"/>
    <w:rsid w:val="0068639A"/>
    <w:rsid w:val="0068665C"/>
    <w:rsid w:val="006866B1"/>
    <w:rsid w:val="006872CE"/>
    <w:rsid w:val="00690225"/>
    <w:rsid w:val="0069050E"/>
    <w:rsid w:val="00690632"/>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E3"/>
    <w:rsid w:val="0069428F"/>
    <w:rsid w:val="006943B8"/>
    <w:rsid w:val="006945C0"/>
    <w:rsid w:val="00694826"/>
    <w:rsid w:val="00694C53"/>
    <w:rsid w:val="00694D48"/>
    <w:rsid w:val="00694EFB"/>
    <w:rsid w:val="00695B3D"/>
    <w:rsid w:val="00695EB2"/>
    <w:rsid w:val="00696241"/>
    <w:rsid w:val="006973F4"/>
    <w:rsid w:val="00697C6B"/>
    <w:rsid w:val="00697E35"/>
    <w:rsid w:val="00697F71"/>
    <w:rsid w:val="006A028F"/>
    <w:rsid w:val="006A0294"/>
    <w:rsid w:val="006A048F"/>
    <w:rsid w:val="006A07CA"/>
    <w:rsid w:val="006A1007"/>
    <w:rsid w:val="006A141E"/>
    <w:rsid w:val="006A168C"/>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620D"/>
    <w:rsid w:val="006A636F"/>
    <w:rsid w:val="006A63C9"/>
    <w:rsid w:val="006A6BCD"/>
    <w:rsid w:val="006A6FFC"/>
    <w:rsid w:val="006A705E"/>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71DE"/>
    <w:rsid w:val="006B7454"/>
    <w:rsid w:val="006B7711"/>
    <w:rsid w:val="006B7747"/>
    <w:rsid w:val="006B7954"/>
    <w:rsid w:val="006B79F2"/>
    <w:rsid w:val="006B79FA"/>
    <w:rsid w:val="006B7A13"/>
    <w:rsid w:val="006C0055"/>
    <w:rsid w:val="006C0249"/>
    <w:rsid w:val="006C037E"/>
    <w:rsid w:val="006C0669"/>
    <w:rsid w:val="006C0CA8"/>
    <w:rsid w:val="006C1358"/>
    <w:rsid w:val="006C144B"/>
    <w:rsid w:val="006C1863"/>
    <w:rsid w:val="006C1EE9"/>
    <w:rsid w:val="006C23B0"/>
    <w:rsid w:val="006C2551"/>
    <w:rsid w:val="006C2A7F"/>
    <w:rsid w:val="006C3157"/>
    <w:rsid w:val="006C3427"/>
    <w:rsid w:val="006C3C39"/>
    <w:rsid w:val="006C4965"/>
    <w:rsid w:val="006C4AB4"/>
    <w:rsid w:val="006C4CC7"/>
    <w:rsid w:val="006C544B"/>
    <w:rsid w:val="006C5BC0"/>
    <w:rsid w:val="006C6692"/>
    <w:rsid w:val="006C6852"/>
    <w:rsid w:val="006C6E0F"/>
    <w:rsid w:val="006C6E1A"/>
    <w:rsid w:val="006C76CE"/>
    <w:rsid w:val="006D029F"/>
    <w:rsid w:val="006D0388"/>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DCB"/>
    <w:rsid w:val="006D4087"/>
    <w:rsid w:val="006D45D4"/>
    <w:rsid w:val="006D4907"/>
    <w:rsid w:val="006D5046"/>
    <w:rsid w:val="006D5219"/>
    <w:rsid w:val="006D5932"/>
    <w:rsid w:val="006D5966"/>
    <w:rsid w:val="006D5B81"/>
    <w:rsid w:val="006D5F77"/>
    <w:rsid w:val="006D5FC3"/>
    <w:rsid w:val="006D66F2"/>
    <w:rsid w:val="006D67E3"/>
    <w:rsid w:val="006D6806"/>
    <w:rsid w:val="006D6C2D"/>
    <w:rsid w:val="006D756D"/>
    <w:rsid w:val="006D7596"/>
    <w:rsid w:val="006D768F"/>
    <w:rsid w:val="006E0091"/>
    <w:rsid w:val="006E0478"/>
    <w:rsid w:val="006E057C"/>
    <w:rsid w:val="006E0694"/>
    <w:rsid w:val="006E0A78"/>
    <w:rsid w:val="006E14EA"/>
    <w:rsid w:val="006E15DD"/>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DC1"/>
    <w:rsid w:val="006E65B9"/>
    <w:rsid w:val="006E683D"/>
    <w:rsid w:val="006E686C"/>
    <w:rsid w:val="006E691F"/>
    <w:rsid w:val="006E73FF"/>
    <w:rsid w:val="006E766F"/>
    <w:rsid w:val="006E777D"/>
    <w:rsid w:val="006E7AFF"/>
    <w:rsid w:val="006E7D78"/>
    <w:rsid w:val="006E7DF1"/>
    <w:rsid w:val="006F0048"/>
    <w:rsid w:val="006F016F"/>
    <w:rsid w:val="006F05EC"/>
    <w:rsid w:val="006F08BF"/>
    <w:rsid w:val="006F09EB"/>
    <w:rsid w:val="006F16D0"/>
    <w:rsid w:val="006F1D68"/>
    <w:rsid w:val="006F2061"/>
    <w:rsid w:val="006F2280"/>
    <w:rsid w:val="006F2482"/>
    <w:rsid w:val="006F2BED"/>
    <w:rsid w:val="006F32AC"/>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BA1"/>
    <w:rsid w:val="00701C11"/>
    <w:rsid w:val="00701F3B"/>
    <w:rsid w:val="007021AC"/>
    <w:rsid w:val="007024C6"/>
    <w:rsid w:val="0070265F"/>
    <w:rsid w:val="00702F8C"/>
    <w:rsid w:val="00703479"/>
    <w:rsid w:val="00703820"/>
    <w:rsid w:val="00703B1D"/>
    <w:rsid w:val="007048D6"/>
    <w:rsid w:val="00704A0C"/>
    <w:rsid w:val="00704ABC"/>
    <w:rsid w:val="00705222"/>
    <w:rsid w:val="00705B5D"/>
    <w:rsid w:val="0070610A"/>
    <w:rsid w:val="00706340"/>
    <w:rsid w:val="007064F4"/>
    <w:rsid w:val="007065A0"/>
    <w:rsid w:val="00706AAD"/>
    <w:rsid w:val="00706B43"/>
    <w:rsid w:val="00706B57"/>
    <w:rsid w:val="00706B6D"/>
    <w:rsid w:val="00707655"/>
    <w:rsid w:val="00707871"/>
    <w:rsid w:val="0071011C"/>
    <w:rsid w:val="00710339"/>
    <w:rsid w:val="0071041F"/>
    <w:rsid w:val="007104ED"/>
    <w:rsid w:val="00710660"/>
    <w:rsid w:val="00710B28"/>
    <w:rsid w:val="00710F03"/>
    <w:rsid w:val="00711342"/>
    <w:rsid w:val="00711B6B"/>
    <w:rsid w:val="00712AC1"/>
    <w:rsid w:val="00712B70"/>
    <w:rsid w:val="00712BBF"/>
    <w:rsid w:val="00712C79"/>
    <w:rsid w:val="00712D1E"/>
    <w:rsid w:val="00713050"/>
    <w:rsid w:val="007130A8"/>
    <w:rsid w:val="007134CC"/>
    <w:rsid w:val="00713862"/>
    <w:rsid w:val="00713E30"/>
    <w:rsid w:val="00714CA8"/>
    <w:rsid w:val="00715636"/>
    <w:rsid w:val="007159FC"/>
    <w:rsid w:val="00715A98"/>
    <w:rsid w:val="00716A9A"/>
    <w:rsid w:val="00716AC0"/>
    <w:rsid w:val="00717E20"/>
    <w:rsid w:val="00717E9B"/>
    <w:rsid w:val="0072057C"/>
    <w:rsid w:val="007205C1"/>
    <w:rsid w:val="00720C40"/>
    <w:rsid w:val="0072146A"/>
    <w:rsid w:val="007216EE"/>
    <w:rsid w:val="007220CB"/>
    <w:rsid w:val="00722107"/>
    <w:rsid w:val="007233F9"/>
    <w:rsid w:val="00723461"/>
    <w:rsid w:val="00723522"/>
    <w:rsid w:val="00723A83"/>
    <w:rsid w:val="00723E2C"/>
    <w:rsid w:val="007243A3"/>
    <w:rsid w:val="00724483"/>
    <w:rsid w:val="0072469B"/>
    <w:rsid w:val="00724D72"/>
    <w:rsid w:val="00725027"/>
    <w:rsid w:val="00725A66"/>
    <w:rsid w:val="0072635F"/>
    <w:rsid w:val="00726CE8"/>
    <w:rsid w:val="00726E93"/>
    <w:rsid w:val="00726EA7"/>
    <w:rsid w:val="00726FF4"/>
    <w:rsid w:val="00727488"/>
    <w:rsid w:val="0072778A"/>
    <w:rsid w:val="00727DCC"/>
    <w:rsid w:val="00727EC9"/>
    <w:rsid w:val="0073038D"/>
    <w:rsid w:val="007305F5"/>
    <w:rsid w:val="00730970"/>
    <w:rsid w:val="00730B3C"/>
    <w:rsid w:val="00730EB1"/>
    <w:rsid w:val="00731284"/>
    <w:rsid w:val="00731775"/>
    <w:rsid w:val="00731862"/>
    <w:rsid w:val="00731FE2"/>
    <w:rsid w:val="00732249"/>
    <w:rsid w:val="007324C5"/>
    <w:rsid w:val="00732CFF"/>
    <w:rsid w:val="007337AB"/>
    <w:rsid w:val="007337C5"/>
    <w:rsid w:val="0073388D"/>
    <w:rsid w:val="00733B4C"/>
    <w:rsid w:val="00734093"/>
    <w:rsid w:val="007343B8"/>
    <w:rsid w:val="00734763"/>
    <w:rsid w:val="00734E21"/>
    <w:rsid w:val="007351A4"/>
    <w:rsid w:val="00735417"/>
    <w:rsid w:val="007354A6"/>
    <w:rsid w:val="00735CFC"/>
    <w:rsid w:val="00735F0E"/>
    <w:rsid w:val="00735FFA"/>
    <w:rsid w:val="007365E4"/>
    <w:rsid w:val="00736916"/>
    <w:rsid w:val="00736DBF"/>
    <w:rsid w:val="00737267"/>
    <w:rsid w:val="00737AEF"/>
    <w:rsid w:val="007404F5"/>
    <w:rsid w:val="00740D1F"/>
    <w:rsid w:val="00741155"/>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C20"/>
    <w:rsid w:val="00745E61"/>
    <w:rsid w:val="007465AD"/>
    <w:rsid w:val="00746600"/>
    <w:rsid w:val="00746728"/>
    <w:rsid w:val="00746862"/>
    <w:rsid w:val="00747048"/>
    <w:rsid w:val="007470A9"/>
    <w:rsid w:val="00747E54"/>
    <w:rsid w:val="007500B4"/>
    <w:rsid w:val="00750348"/>
    <w:rsid w:val="00750B37"/>
    <w:rsid w:val="00750D78"/>
    <w:rsid w:val="00750E22"/>
    <w:rsid w:val="0075116E"/>
    <w:rsid w:val="00751316"/>
    <w:rsid w:val="0075144E"/>
    <w:rsid w:val="00751560"/>
    <w:rsid w:val="0075191F"/>
    <w:rsid w:val="00751A83"/>
    <w:rsid w:val="00751D3A"/>
    <w:rsid w:val="00751D4E"/>
    <w:rsid w:val="00751DBB"/>
    <w:rsid w:val="00752792"/>
    <w:rsid w:val="007527B8"/>
    <w:rsid w:val="007529BC"/>
    <w:rsid w:val="00752DFD"/>
    <w:rsid w:val="00753112"/>
    <w:rsid w:val="00753666"/>
    <w:rsid w:val="00753782"/>
    <w:rsid w:val="0075446E"/>
    <w:rsid w:val="0075518F"/>
    <w:rsid w:val="00755664"/>
    <w:rsid w:val="007557CC"/>
    <w:rsid w:val="00755BAD"/>
    <w:rsid w:val="00755CCC"/>
    <w:rsid w:val="00755D28"/>
    <w:rsid w:val="00755D88"/>
    <w:rsid w:val="007561CF"/>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883"/>
    <w:rsid w:val="00762AE0"/>
    <w:rsid w:val="0076316D"/>
    <w:rsid w:val="00763803"/>
    <w:rsid w:val="00763F14"/>
    <w:rsid w:val="00764AE0"/>
    <w:rsid w:val="00764BCB"/>
    <w:rsid w:val="007654CD"/>
    <w:rsid w:val="007655B0"/>
    <w:rsid w:val="007656E7"/>
    <w:rsid w:val="007656F5"/>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DDB"/>
    <w:rsid w:val="00772B65"/>
    <w:rsid w:val="00772CAB"/>
    <w:rsid w:val="00773061"/>
    <w:rsid w:val="00773105"/>
    <w:rsid w:val="007738B5"/>
    <w:rsid w:val="00773E43"/>
    <w:rsid w:val="00774033"/>
    <w:rsid w:val="0077411E"/>
    <w:rsid w:val="0077469D"/>
    <w:rsid w:val="00774E99"/>
    <w:rsid w:val="00775263"/>
    <w:rsid w:val="007755D9"/>
    <w:rsid w:val="00775645"/>
    <w:rsid w:val="007765F2"/>
    <w:rsid w:val="00776B4A"/>
    <w:rsid w:val="00776C63"/>
    <w:rsid w:val="00776D97"/>
    <w:rsid w:val="00777027"/>
    <w:rsid w:val="007774E9"/>
    <w:rsid w:val="00777C22"/>
    <w:rsid w:val="0078047B"/>
    <w:rsid w:val="00780678"/>
    <w:rsid w:val="00780933"/>
    <w:rsid w:val="00780A92"/>
    <w:rsid w:val="00780BEF"/>
    <w:rsid w:val="00780C80"/>
    <w:rsid w:val="00780CFF"/>
    <w:rsid w:val="00781174"/>
    <w:rsid w:val="0078160B"/>
    <w:rsid w:val="0078178E"/>
    <w:rsid w:val="007823CC"/>
    <w:rsid w:val="0078284F"/>
    <w:rsid w:val="00782B23"/>
    <w:rsid w:val="00782B63"/>
    <w:rsid w:val="00783651"/>
    <w:rsid w:val="00783A8F"/>
    <w:rsid w:val="00783FA8"/>
    <w:rsid w:val="00784029"/>
    <w:rsid w:val="00784CE8"/>
    <w:rsid w:val="00784EE7"/>
    <w:rsid w:val="007850E8"/>
    <w:rsid w:val="00785944"/>
    <w:rsid w:val="00785A1C"/>
    <w:rsid w:val="00785CBD"/>
    <w:rsid w:val="00785E05"/>
    <w:rsid w:val="00786807"/>
    <w:rsid w:val="0078682E"/>
    <w:rsid w:val="00787052"/>
    <w:rsid w:val="00787286"/>
    <w:rsid w:val="0078747B"/>
    <w:rsid w:val="00787697"/>
    <w:rsid w:val="0078782D"/>
    <w:rsid w:val="0078792F"/>
    <w:rsid w:val="00787A6A"/>
    <w:rsid w:val="00790046"/>
    <w:rsid w:val="007906FF"/>
    <w:rsid w:val="007909DE"/>
    <w:rsid w:val="00790F26"/>
    <w:rsid w:val="00791279"/>
    <w:rsid w:val="00791B59"/>
    <w:rsid w:val="00791E8B"/>
    <w:rsid w:val="0079207A"/>
    <w:rsid w:val="007924F2"/>
    <w:rsid w:val="00792CE6"/>
    <w:rsid w:val="00792F87"/>
    <w:rsid w:val="00792FF9"/>
    <w:rsid w:val="007938A0"/>
    <w:rsid w:val="00793ECD"/>
    <w:rsid w:val="007947DD"/>
    <w:rsid w:val="007948F3"/>
    <w:rsid w:val="00794AFA"/>
    <w:rsid w:val="0079556C"/>
    <w:rsid w:val="00795726"/>
    <w:rsid w:val="0079574A"/>
    <w:rsid w:val="007959E4"/>
    <w:rsid w:val="00795A5A"/>
    <w:rsid w:val="00795DFD"/>
    <w:rsid w:val="00796226"/>
    <w:rsid w:val="00796599"/>
    <w:rsid w:val="0079685F"/>
    <w:rsid w:val="007978D7"/>
    <w:rsid w:val="00797906"/>
    <w:rsid w:val="00797B97"/>
    <w:rsid w:val="00797E30"/>
    <w:rsid w:val="007A003E"/>
    <w:rsid w:val="007A0B67"/>
    <w:rsid w:val="007A0CAE"/>
    <w:rsid w:val="007A0E5B"/>
    <w:rsid w:val="007A1611"/>
    <w:rsid w:val="007A190C"/>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7E"/>
    <w:rsid w:val="007A601E"/>
    <w:rsid w:val="007A6634"/>
    <w:rsid w:val="007A68B6"/>
    <w:rsid w:val="007A6A39"/>
    <w:rsid w:val="007A6C9B"/>
    <w:rsid w:val="007A7A39"/>
    <w:rsid w:val="007A7B8B"/>
    <w:rsid w:val="007A7D04"/>
    <w:rsid w:val="007B0249"/>
    <w:rsid w:val="007B07D1"/>
    <w:rsid w:val="007B09DB"/>
    <w:rsid w:val="007B0A69"/>
    <w:rsid w:val="007B0B75"/>
    <w:rsid w:val="007B1023"/>
    <w:rsid w:val="007B1BC8"/>
    <w:rsid w:val="007B1F35"/>
    <w:rsid w:val="007B2094"/>
    <w:rsid w:val="007B245B"/>
    <w:rsid w:val="007B282C"/>
    <w:rsid w:val="007B34F6"/>
    <w:rsid w:val="007B370F"/>
    <w:rsid w:val="007B3790"/>
    <w:rsid w:val="007B3F98"/>
    <w:rsid w:val="007B409A"/>
    <w:rsid w:val="007B4227"/>
    <w:rsid w:val="007B4A78"/>
    <w:rsid w:val="007B4E44"/>
    <w:rsid w:val="007B6644"/>
    <w:rsid w:val="007B67D5"/>
    <w:rsid w:val="007B6978"/>
    <w:rsid w:val="007B74D3"/>
    <w:rsid w:val="007B75EF"/>
    <w:rsid w:val="007C0A32"/>
    <w:rsid w:val="007C0EFB"/>
    <w:rsid w:val="007C0FED"/>
    <w:rsid w:val="007C1280"/>
    <w:rsid w:val="007C17BE"/>
    <w:rsid w:val="007C1AD8"/>
    <w:rsid w:val="007C2098"/>
    <w:rsid w:val="007C235A"/>
    <w:rsid w:val="007C2E8B"/>
    <w:rsid w:val="007C3009"/>
    <w:rsid w:val="007C34F7"/>
    <w:rsid w:val="007C3506"/>
    <w:rsid w:val="007C4060"/>
    <w:rsid w:val="007C4109"/>
    <w:rsid w:val="007C4126"/>
    <w:rsid w:val="007C4530"/>
    <w:rsid w:val="007C48FD"/>
    <w:rsid w:val="007C4A6F"/>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A87"/>
    <w:rsid w:val="007D0235"/>
    <w:rsid w:val="007D0572"/>
    <w:rsid w:val="007D0751"/>
    <w:rsid w:val="007D0DBC"/>
    <w:rsid w:val="007D106F"/>
    <w:rsid w:val="007D15C1"/>
    <w:rsid w:val="007D1CD2"/>
    <w:rsid w:val="007D217D"/>
    <w:rsid w:val="007D2240"/>
    <w:rsid w:val="007D2544"/>
    <w:rsid w:val="007D29E2"/>
    <w:rsid w:val="007D2C14"/>
    <w:rsid w:val="007D31CA"/>
    <w:rsid w:val="007D3B1C"/>
    <w:rsid w:val="007D3C51"/>
    <w:rsid w:val="007D3D16"/>
    <w:rsid w:val="007D45A4"/>
    <w:rsid w:val="007D4F2D"/>
    <w:rsid w:val="007D51E4"/>
    <w:rsid w:val="007D5615"/>
    <w:rsid w:val="007D5A0D"/>
    <w:rsid w:val="007D5BEA"/>
    <w:rsid w:val="007D60CF"/>
    <w:rsid w:val="007D64AF"/>
    <w:rsid w:val="007D6B88"/>
    <w:rsid w:val="007D7210"/>
    <w:rsid w:val="007D7D46"/>
    <w:rsid w:val="007E07D5"/>
    <w:rsid w:val="007E09CD"/>
    <w:rsid w:val="007E0A88"/>
    <w:rsid w:val="007E127C"/>
    <w:rsid w:val="007E1849"/>
    <w:rsid w:val="007E18D1"/>
    <w:rsid w:val="007E195B"/>
    <w:rsid w:val="007E1E24"/>
    <w:rsid w:val="007E1E3E"/>
    <w:rsid w:val="007E1E62"/>
    <w:rsid w:val="007E1EB2"/>
    <w:rsid w:val="007E20FB"/>
    <w:rsid w:val="007E2240"/>
    <w:rsid w:val="007E2A12"/>
    <w:rsid w:val="007E2FA1"/>
    <w:rsid w:val="007E3699"/>
    <w:rsid w:val="007E39CE"/>
    <w:rsid w:val="007E3C23"/>
    <w:rsid w:val="007E3D65"/>
    <w:rsid w:val="007E4BA0"/>
    <w:rsid w:val="007E4D95"/>
    <w:rsid w:val="007E54D4"/>
    <w:rsid w:val="007E62ED"/>
    <w:rsid w:val="007E6C79"/>
    <w:rsid w:val="007E7000"/>
    <w:rsid w:val="007E702B"/>
    <w:rsid w:val="007E7098"/>
    <w:rsid w:val="007E71EC"/>
    <w:rsid w:val="007E7720"/>
    <w:rsid w:val="007E7E62"/>
    <w:rsid w:val="007E7F56"/>
    <w:rsid w:val="007F007B"/>
    <w:rsid w:val="007F022F"/>
    <w:rsid w:val="007F0389"/>
    <w:rsid w:val="007F0880"/>
    <w:rsid w:val="007F1047"/>
    <w:rsid w:val="007F1416"/>
    <w:rsid w:val="007F1578"/>
    <w:rsid w:val="007F1A6B"/>
    <w:rsid w:val="007F1ECC"/>
    <w:rsid w:val="007F2250"/>
    <w:rsid w:val="007F2473"/>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C54"/>
    <w:rsid w:val="007F50E9"/>
    <w:rsid w:val="007F5409"/>
    <w:rsid w:val="007F5415"/>
    <w:rsid w:val="007F6BED"/>
    <w:rsid w:val="007F736B"/>
    <w:rsid w:val="007F7507"/>
    <w:rsid w:val="00800405"/>
    <w:rsid w:val="00800ADC"/>
    <w:rsid w:val="00800B7A"/>
    <w:rsid w:val="008010FB"/>
    <w:rsid w:val="00801407"/>
    <w:rsid w:val="008019F4"/>
    <w:rsid w:val="00801A8C"/>
    <w:rsid w:val="00801FDF"/>
    <w:rsid w:val="00802A2C"/>
    <w:rsid w:val="00802BD7"/>
    <w:rsid w:val="00803173"/>
    <w:rsid w:val="00803820"/>
    <w:rsid w:val="00803B78"/>
    <w:rsid w:val="008044EA"/>
    <w:rsid w:val="008045DF"/>
    <w:rsid w:val="008048A1"/>
    <w:rsid w:val="00804A38"/>
    <w:rsid w:val="00804D23"/>
    <w:rsid w:val="00804DC6"/>
    <w:rsid w:val="00804F8F"/>
    <w:rsid w:val="008051F1"/>
    <w:rsid w:val="008058A1"/>
    <w:rsid w:val="00805921"/>
    <w:rsid w:val="00805A13"/>
    <w:rsid w:val="00805AD5"/>
    <w:rsid w:val="00805BF5"/>
    <w:rsid w:val="008063CD"/>
    <w:rsid w:val="00806955"/>
    <w:rsid w:val="008069D1"/>
    <w:rsid w:val="00806CF7"/>
    <w:rsid w:val="0080768B"/>
    <w:rsid w:val="008079FD"/>
    <w:rsid w:val="00807BC6"/>
    <w:rsid w:val="00807D95"/>
    <w:rsid w:val="00807E7F"/>
    <w:rsid w:val="00807EE8"/>
    <w:rsid w:val="00810286"/>
    <w:rsid w:val="008102A3"/>
    <w:rsid w:val="00810D4C"/>
    <w:rsid w:val="008113BF"/>
    <w:rsid w:val="008118B6"/>
    <w:rsid w:val="0081195D"/>
    <w:rsid w:val="008123AF"/>
    <w:rsid w:val="00812A80"/>
    <w:rsid w:val="00813270"/>
    <w:rsid w:val="008133A0"/>
    <w:rsid w:val="0081363C"/>
    <w:rsid w:val="008138F6"/>
    <w:rsid w:val="008139FE"/>
    <w:rsid w:val="00813DCC"/>
    <w:rsid w:val="0081455C"/>
    <w:rsid w:val="00814AA2"/>
    <w:rsid w:val="00814E1E"/>
    <w:rsid w:val="00814FC0"/>
    <w:rsid w:val="008154EC"/>
    <w:rsid w:val="00815625"/>
    <w:rsid w:val="008156AC"/>
    <w:rsid w:val="00816430"/>
    <w:rsid w:val="0081664C"/>
    <w:rsid w:val="00816A09"/>
    <w:rsid w:val="00816DDB"/>
    <w:rsid w:val="00817210"/>
    <w:rsid w:val="0081757B"/>
    <w:rsid w:val="008175C7"/>
    <w:rsid w:val="00817840"/>
    <w:rsid w:val="008178B1"/>
    <w:rsid w:val="00817B77"/>
    <w:rsid w:val="00817CCF"/>
    <w:rsid w:val="0082032E"/>
    <w:rsid w:val="00820370"/>
    <w:rsid w:val="008204AA"/>
    <w:rsid w:val="00821817"/>
    <w:rsid w:val="008219D4"/>
    <w:rsid w:val="00822074"/>
    <w:rsid w:val="00822151"/>
    <w:rsid w:val="0082231C"/>
    <w:rsid w:val="0082263A"/>
    <w:rsid w:val="00822D02"/>
    <w:rsid w:val="00822E4F"/>
    <w:rsid w:val="00823225"/>
    <w:rsid w:val="00823798"/>
    <w:rsid w:val="00823887"/>
    <w:rsid w:val="00823EF9"/>
    <w:rsid w:val="00823FE7"/>
    <w:rsid w:val="008241C0"/>
    <w:rsid w:val="00824E46"/>
    <w:rsid w:val="00825FFB"/>
    <w:rsid w:val="008260F6"/>
    <w:rsid w:val="00826655"/>
    <w:rsid w:val="00826AF8"/>
    <w:rsid w:val="00826B5B"/>
    <w:rsid w:val="00826D96"/>
    <w:rsid w:val="00826DDE"/>
    <w:rsid w:val="00826F09"/>
    <w:rsid w:val="00827091"/>
    <w:rsid w:val="008270BC"/>
    <w:rsid w:val="00827306"/>
    <w:rsid w:val="00827491"/>
    <w:rsid w:val="0083046B"/>
    <w:rsid w:val="00830BE3"/>
    <w:rsid w:val="0083139B"/>
    <w:rsid w:val="0083157D"/>
    <w:rsid w:val="0083196E"/>
    <w:rsid w:val="00831BDA"/>
    <w:rsid w:val="00831BE5"/>
    <w:rsid w:val="008323CC"/>
    <w:rsid w:val="0083281E"/>
    <w:rsid w:val="00832DCF"/>
    <w:rsid w:val="008330D8"/>
    <w:rsid w:val="008335AA"/>
    <w:rsid w:val="00833631"/>
    <w:rsid w:val="00833963"/>
    <w:rsid w:val="00833C17"/>
    <w:rsid w:val="0083414F"/>
    <w:rsid w:val="00834AF7"/>
    <w:rsid w:val="00834EC2"/>
    <w:rsid w:val="00834ED1"/>
    <w:rsid w:val="0083510E"/>
    <w:rsid w:val="008356CE"/>
    <w:rsid w:val="008359EA"/>
    <w:rsid w:val="00835D5B"/>
    <w:rsid w:val="0083639C"/>
    <w:rsid w:val="00836680"/>
    <w:rsid w:val="0083688D"/>
    <w:rsid w:val="00836BD4"/>
    <w:rsid w:val="00837197"/>
    <w:rsid w:val="00837E55"/>
    <w:rsid w:val="00837FC3"/>
    <w:rsid w:val="0084016D"/>
    <w:rsid w:val="00840B01"/>
    <w:rsid w:val="0084137C"/>
    <w:rsid w:val="0084163F"/>
    <w:rsid w:val="008419CA"/>
    <w:rsid w:val="00842619"/>
    <w:rsid w:val="00842752"/>
    <w:rsid w:val="00842AFA"/>
    <w:rsid w:val="00843146"/>
    <w:rsid w:val="008433D2"/>
    <w:rsid w:val="00843496"/>
    <w:rsid w:val="00843509"/>
    <w:rsid w:val="008437BF"/>
    <w:rsid w:val="00844232"/>
    <w:rsid w:val="00844483"/>
    <w:rsid w:val="00844CB2"/>
    <w:rsid w:val="00844E54"/>
    <w:rsid w:val="00844F8A"/>
    <w:rsid w:val="00845D77"/>
    <w:rsid w:val="00845E4F"/>
    <w:rsid w:val="00845FA2"/>
    <w:rsid w:val="00846627"/>
    <w:rsid w:val="00846919"/>
    <w:rsid w:val="00846EC0"/>
    <w:rsid w:val="0084703F"/>
    <w:rsid w:val="00847292"/>
    <w:rsid w:val="0084790D"/>
    <w:rsid w:val="00847C89"/>
    <w:rsid w:val="008506C1"/>
    <w:rsid w:val="0085076B"/>
    <w:rsid w:val="00850EEE"/>
    <w:rsid w:val="00851078"/>
    <w:rsid w:val="0085125B"/>
    <w:rsid w:val="0085192C"/>
    <w:rsid w:val="00851BF2"/>
    <w:rsid w:val="00852800"/>
    <w:rsid w:val="00852A93"/>
    <w:rsid w:val="00852EDE"/>
    <w:rsid w:val="008532E1"/>
    <w:rsid w:val="00853320"/>
    <w:rsid w:val="00853544"/>
    <w:rsid w:val="00853A03"/>
    <w:rsid w:val="00853DE9"/>
    <w:rsid w:val="00853F90"/>
    <w:rsid w:val="0085489E"/>
    <w:rsid w:val="00854A3B"/>
    <w:rsid w:val="00854C80"/>
    <w:rsid w:val="008551F5"/>
    <w:rsid w:val="00855D3B"/>
    <w:rsid w:val="00855ECC"/>
    <w:rsid w:val="008562FD"/>
    <w:rsid w:val="0085666A"/>
    <w:rsid w:val="0085671E"/>
    <w:rsid w:val="00856982"/>
    <w:rsid w:val="00856CED"/>
    <w:rsid w:val="00856E2B"/>
    <w:rsid w:val="0085787B"/>
    <w:rsid w:val="00857CAA"/>
    <w:rsid w:val="00857D6C"/>
    <w:rsid w:val="00860D04"/>
    <w:rsid w:val="00860DA8"/>
    <w:rsid w:val="00861041"/>
    <w:rsid w:val="00861063"/>
    <w:rsid w:val="00861367"/>
    <w:rsid w:val="0086182B"/>
    <w:rsid w:val="0086182C"/>
    <w:rsid w:val="0086189E"/>
    <w:rsid w:val="00861C21"/>
    <w:rsid w:val="008629E9"/>
    <w:rsid w:val="00862F6A"/>
    <w:rsid w:val="00862FBA"/>
    <w:rsid w:val="00863041"/>
    <w:rsid w:val="00863271"/>
    <w:rsid w:val="008633A5"/>
    <w:rsid w:val="00864118"/>
    <w:rsid w:val="008643E7"/>
    <w:rsid w:val="00864728"/>
    <w:rsid w:val="00864B4D"/>
    <w:rsid w:val="00864D19"/>
    <w:rsid w:val="008651D9"/>
    <w:rsid w:val="0086523F"/>
    <w:rsid w:val="008657B4"/>
    <w:rsid w:val="00865A78"/>
    <w:rsid w:val="00865C9F"/>
    <w:rsid w:val="00865E46"/>
    <w:rsid w:val="008666DB"/>
    <w:rsid w:val="00866F41"/>
    <w:rsid w:val="00867C73"/>
    <w:rsid w:val="00867E35"/>
    <w:rsid w:val="0087089E"/>
    <w:rsid w:val="00870D18"/>
    <w:rsid w:val="008711E3"/>
    <w:rsid w:val="00871230"/>
    <w:rsid w:val="00871321"/>
    <w:rsid w:val="008715C8"/>
    <w:rsid w:val="00871CEC"/>
    <w:rsid w:val="00871D8A"/>
    <w:rsid w:val="00871EBA"/>
    <w:rsid w:val="0087248E"/>
    <w:rsid w:val="00872970"/>
    <w:rsid w:val="008729BC"/>
    <w:rsid w:val="008729C4"/>
    <w:rsid w:val="00872AD8"/>
    <w:rsid w:val="00872D76"/>
    <w:rsid w:val="00873221"/>
    <w:rsid w:val="00873292"/>
    <w:rsid w:val="00873440"/>
    <w:rsid w:val="00873C01"/>
    <w:rsid w:val="00873C5C"/>
    <w:rsid w:val="00874162"/>
    <w:rsid w:val="008743DF"/>
    <w:rsid w:val="0087450F"/>
    <w:rsid w:val="00874684"/>
    <w:rsid w:val="00874808"/>
    <w:rsid w:val="0087485A"/>
    <w:rsid w:val="00874CA3"/>
    <w:rsid w:val="00874D2E"/>
    <w:rsid w:val="00874D3F"/>
    <w:rsid w:val="00874F8C"/>
    <w:rsid w:val="0087600E"/>
    <w:rsid w:val="00876619"/>
    <w:rsid w:val="008767A1"/>
    <w:rsid w:val="008772AB"/>
    <w:rsid w:val="00877322"/>
    <w:rsid w:val="0087766A"/>
    <w:rsid w:val="00877869"/>
    <w:rsid w:val="008778C4"/>
    <w:rsid w:val="008779AB"/>
    <w:rsid w:val="00877B87"/>
    <w:rsid w:val="0088036A"/>
    <w:rsid w:val="00880720"/>
    <w:rsid w:val="00880F1F"/>
    <w:rsid w:val="00881524"/>
    <w:rsid w:val="008815C6"/>
    <w:rsid w:val="008816CE"/>
    <w:rsid w:val="00881854"/>
    <w:rsid w:val="00881932"/>
    <w:rsid w:val="00881988"/>
    <w:rsid w:val="00882319"/>
    <w:rsid w:val="00882597"/>
    <w:rsid w:val="00882670"/>
    <w:rsid w:val="00882F3E"/>
    <w:rsid w:val="008835F3"/>
    <w:rsid w:val="00884002"/>
    <w:rsid w:val="008841B0"/>
    <w:rsid w:val="008846EC"/>
    <w:rsid w:val="008847E5"/>
    <w:rsid w:val="00884F3B"/>
    <w:rsid w:val="00885401"/>
    <w:rsid w:val="00885516"/>
    <w:rsid w:val="0088581A"/>
    <w:rsid w:val="00885893"/>
    <w:rsid w:val="008858C2"/>
    <w:rsid w:val="00885977"/>
    <w:rsid w:val="00885D1D"/>
    <w:rsid w:val="00885E29"/>
    <w:rsid w:val="00886D17"/>
    <w:rsid w:val="00886EF1"/>
    <w:rsid w:val="0088716B"/>
    <w:rsid w:val="00887A59"/>
    <w:rsid w:val="00887DA9"/>
    <w:rsid w:val="00887E66"/>
    <w:rsid w:val="008900CA"/>
    <w:rsid w:val="00890A11"/>
    <w:rsid w:val="00890A7B"/>
    <w:rsid w:val="00890D1C"/>
    <w:rsid w:val="00890EDA"/>
    <w:rsid w:val="00891234"/>
    <w:rsid w:val="00891A4B"/>
    <w:rsid w:val="008920D3"/>
    <w:rsid w:val="00892170"/>
    <w:rsid w:val="00892312"/>
    <w:rsid w:val="00892B98"/>
    <w:rsid w:val="00892F3A"/>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6061"/>
    <w:rsid w:val="00896080"/>
    <w:rsid w:val="00896368"/>
    <w:rsid w:val="00896375"/>
    <w:rsid w:val="00896F72"/>
    <w:rsid w:val="00897353"/>
    <w:rsid w:val="00897470"/>
    <w:rsid w:val="008974D2"/>
    <w:rsid w:val="00897602"/>
    <w:rsid w:val="008A0334"/>
    <w:rsid w:val="008A0B46"/>
    <w:rsid w:val="008A103B"/>
    <w:rsid w:val="008A1625"/>
    <w:rsid w:val="008A1826"/>
    <w:rsid w:val="008A1CCE"/>
    <w:rsid w:val="008A1CFC"/>
    <w:rsid w:val="008A2048"/>
    <w:rsid w:val="008A2C94"/>
    <w:rsid w:val="008A3081"/>
    <w:rsid w:val="008A31B6"/>
    <w:rsid w:val="008A3361"/>
    <w:rsid w:val="008A3C86"/>
    <w:rsid w:val="008A41AA"/>
    <w:rsid w:val="008A4887"/>
    <w:rsid w:val="008A566E"/>
    <w:rsid w:val="008A5DB5"/>
    <w:rsid w:val="008A63B6"/>
    <w:rsid w:val="008A658A"/>
    <w:rsid w:val="008A658D"/>
    <w:rsid w:val="008A6C7E"/>
    <w:rsid w:val="008A6CD3"/>
    <w:rsid w:val="008A7A00"/>
    <w:rsid w:val="008B000A"/>
    <w:rsid w:val="008B016A"/>
    <w:rsid w:val="008B04C5"/>
    <w:rsid w:val="008B0659"/>
    <w:rsid w:val="008B072B"/>
    <w:rsid w:val="008B09B6"/>
    <w:rsid w:val="008B0AC2"/>
    <w:rsid w:val="008B1133"/>
    <w:rsid w:val="008B11CD"/>
    <w:rsid w:val="008B122D"/>
    <w:rsid w:val="008B142B"/>
    <w:rsid w:val="008B155C"/>
    <w:rsid w:val="008B2206"/>
    <w:rsid w:val="008B22F0"/>
    <w:rsid w:val="008B2320"/>
    <w:rsid w:val="008B29AD"/>
    <w:rsid w:val="008B2A77"/>
    <w:rsid w:val="008B2C34"/>
    <w:rsid w:val="008B3493"/>
    <w:rsid w:val="008B3856"/>
    <w:rsid w:val="008B3B6C"/>
    <w:rsid w:val="008B3BDD"/>
    <w:rsid w:val="008B3C23"/>
    <w:rsid w:val="008B3EE0"/>
    <w:rsid w:val="008B3FFA"/>
    <w:rsid w:val="008B4073"/>
    <w:rsid w:val="008B44F9"/>
    <w:rsid w:val="008B4551"/>
    <w:rsid w:val="008B45EB"/>
    <w:rsid w:val="008B5036"/>
    <w:rsid w:val="008B519D"/>
    <w:rsid w:val="008B51CD"/>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AEC"/>
    <w:rsid w:val="008C1BDA"/>
    <w:rsid w:val="008C1C95"/>
    <w:rsid w:val="008C1FD2"/>
    <w:rsid w:val="008C2BD6"/>
    <w:rsid w:val="008C2C57"/>
    <w:rsid w:val="008C2DA5"/>
    <w:rsid w:val="008C3902"/>
    <w:rsid w:val="008C3904"/>
    <w:rsid w:val="008C39C8"/>
    <w:rsid w:val="008C3AE7"/>
    <w:rsid w:val="008C3CE5"/>
    <w:rsid w:val="008C46E7"/>
    <w:rsid w:val="008C4812"/>
    <w:rsid w:val="008C4F09"/>
    <w:rsid w:val="008C4F99"/>
    <w:rsid w:val="008C5A0B"/>
    <w:rsid w:val="008C5F0F"/>
    <w:rsid w:val="008C627A"/>
    <w:rsid w:val="008C6C2C"/>
    <w:rsid w:val="008C775C"/>
    <w:rsid w:val="008C7BF3"/>
    <w:rsid w:val="008D01C5"/>
    <w:rsid w:val="008D02C2"/>
    <w:rsid w:val="008D048F"/>
    <w:rsid w:val="008D0792"/>
    <w:rsid w:val="008D0AFD"/>
    <w:rsid w:val="008D1285"/>
    <w:rsid w:val="008D12B4"/>
    <w:rsid w:val="008D1892"/>
    <w:rsid w:val="008D1B0A"/>
    <w:rsid w:val="008D1B85"/>
    <w:rsid w:val="008D252D"/>
    <w:rsid w:val="008D25CB"/>
    <w:rsid w:val="008D2957"/>
    <w:rsid w:val="008D3250"/>
    <w:rsid w:val="008D342F"/>
    <w:rsid w:val="008D3B9A"/>
    <w:rsid w:val="008D3C6B"/>
    <w:rsid w:val="008D3CEE"/>
    <w:rsid w:val="008D3EE0"/>
    <w:rsid w:val="008D452F"/>
    <w:rsid w:val="008D52EA"/>
    <w:rsid w:val="008D5B2E"/>
    <w:rsid w:val="008D5ED3"/>
    <w:rsid w:val="008D629F"/>
    <w:rsid w:val="008D728E"/>
    <w:rsid w:val="008D7BE7"/>
    <w:rsid w:val="008E0C74"/>
    <w:rsid w:val="008E0EB9"/>
    <w:rsid w:val="008E103E"/>
    <w:rsid w:val="008E1212"/>
    <w:rsid w:val="008E169F"/>
    <w:rsid w:val="008E1F20"/>
    <w:rsid w:val="008E24FD"/>
    <w:rsid w:val="008E2D5A"/>
    <w:rsid w:val="008E2F70"/>
    <w:rsid w:val="008E3868"/>
    <w:rsid w:val="008E3D1C"/>
    <w:rsid w:val="008E4251"/>
    <w:rsid w:val="008E4365"/>
    <w:rsid w:val="008E4414"/>
    <w:rsid w:val="008E4C39"/>
    <w:rsid w:val="008E531A"/>
    <w:rsid w:val="008E5503"/>
    <w:rsid w:val="008E5771"/>
    <w:rsid w:val="008E5B4E"/>
    <w:rsid w:val="008E6371"/>
    <w:rsid w:val="008E67CC"/>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21B7"/>
    <w:rsid w:val="008F2C0E"/>
    <w:rsid w:val="008F341D"/>
    <w:rsid w:val="008F37CD"/>
    <w:rsid w:val="008F3BE0"/>
    <w:rsid w:val="008F416C"/>
    <w:rsid w:val="008F4437"/>
    <w:rsid w:val="008F46D1"/>
    <w:rsid w:val="008F4C6E"/>
    <w:rsid w:val="008F59C5"/>
    <w:rsid w:val="008F5E50"/>
    <w:rsid w:val="008F62E6"/>
    <w:rsid w:val="008F65D6"/>
    <w:rsid w:val="008F65E9"/>
    <w:rsid w:val="008F6919"/>
    <w:rsid w:val="008F6BCE"/>
    <w:rsid w:val="008F7786"/>
    <w:rsid w:val="008F7B40"/>
    <w:rsid w:val="008F7E53"/>
    <w:rsid w:val="008F7FEA"/>
    <w:rsid w:val="00900835"/>
    <w:rsid w:val="0090092E"/>
    <w:rsid w:val="00900BC7"/>
    <w:rsid w:val="00901523"/>
    <w:rsid w:val="009015E4"/>
    <w:rsid w:val="0090164D"/>
    <w:rsid w:val="00901792"/>
    <w:rsid w:val="00901F71"/>
    <w:rsid w:val="0090227A"/>
    <w:rsid w:val="00902286"/>
    <w:rsid w:val="00902A34"/>
    <w:rsid w:val="00903651"/>
    <w:rsid w:val="0090368C"/>
    <w:rsid w:val="00904967"/>
    <w:rsid w:val="00904AE1"/>
    <w:rsid w:val="00904D94"/>
    <w:rsid w:val="00905476"/>
    <w:rsid w:val="00905B9B"/>
    <w:rsid w:val="00905E6C"/>
    <w:rsid w:val="00906A66"/>
    <w:rsid w:val="00906B4B"/>
    <w:rsid w:val="00906D16"/>
    <w:rsid w:val="009071CE"/>
    <w:rsid w:val="009072A4"/>
    <w:rsid w:val="009072EE"/>
    <w:rsid w:val="00907353"/>
    <w:rsid w:val="00907367"/>
    <w:rsid w:val="00907EA5"/>
    <w:rsid w:val="00910002"/>
    <w:rsid w:val="00910148"/>
    <w:rsid w:val="009104C2"/>
    <w:rsid w:val="009108B1"/>
    <w:rsid w:val="00911138"/>
    <w:rsid w:val="0091116F"/>
    <w:rsid w:val="00911507"/>
    <w:rsid w:val="0091175A"/>
    <w:rsid w:val="009118DB"/>
    <w:rsid w:val="00911BB2"/>
    <w:rsid w:val="0091202D"/>
    <w:rsid w:val="00912A17"/>
    <w:rsid w:val="00912A4D"/>
    <w:rsid w:val="0091332F"/>
    <w:rsid w:val="0091398D"/>
    <w:rsid w:val="00913AE0"/>
    <w:rsid w:val="00913CA6"/>
    <w:rsid w:val="00913DC7"/>
    <w:rsid w:val="00913EF1"/>
    <w:rsid w:val="0091419D"/>
    <w:rsid w:val="00914229"/>
    <w:rsid w:val="00914384"/>
    <w:rsid w:val="0091490C"/>
    <w:rsid w:val="00914B4B"/>
    <w:rsid w:val="00915061"/>
    <w:rsid w:val="009152B6"/>
    <w:rsid w:val="0091593D"/>
    <w:rsid w:val="009165E6"/>
    <w:rsid w:val="00917074"/>
    <w:rsid w:val="0091729B"/>
    <w:rsid w:val="00917A2F"/>
    <w:rsid w:val="00917D4D"/>
    <w:rsid w:val="0092056C"/>
    <w:rsid w:val="00920EC8"/>
    <w:rsid w:val="0092206D"/>
    <w:rsid w:val="00922265"/>
    <w:rsid w:val="00922570"/>
    <w:rsid w:val="00922C15"/>
    <w:rsid w:val="00923D02"/>
    <w:rsid w:val="009243E7"/>
    <w:rsid w:val="0092467C"/>
    <w:rsid w:val="00924F57"/>
    <w:rsid w:val="00925C62"/>
    <w:rsid w:val="00925D80"/>
    <w:rsid w:val="0092714E"/>
    <w:rsid w:val="00927288"/>
    <w:rsid w:val="0092766F"/>
    <w:rsid w:val="0092771C"/>
    <w:rsid w:val="00927CE9"/>
    <w:rsid w:val="00927DCB"/>
    <w:rsid w:val="00927E32"/>
    <w:rsid w:val="009305F7"/>
    <w:rsid w:val="00930A92"/>
    <w:rsid w:val="009314C8"/>
    <w:rsid w:val="009321DF"/>
    <w:rsid w:val="00932732"/>
    <w:rsid w:val="00932B37"/>
    <w:rsid w:val="00932BDF"/>
    <w:rsid w:val="00933F1E"/>
    <w:rsid w:val="00934023"/>
    <w:rsid w:val="00934727"/>
    <w:rsid w:val="00935166"/>
    <w:rsid w:val="00935445"/>
    <w:rsid w:val="009357A2"/>
    <w:rsid w:val="00935C1B"/>
    <w:rsid w:val="009365E1"/>
    <w:rsid w:val="009377BE"/>
    <w:rsid w:val="00937DA1"/>
    <w:rsid w:val="00937DB3"/>
    <w:rsid w:val="009400CE"/>
    <w:rsid w:val="0094017F"/>
    <w:rsid w:val="00940BBD"/>
    <w:rsid w:val="00940FCB"/>
    <w:rsid w:val="00941059"/>
    <w:rsid w:val="0094137C"/>
    <w:rsid w:val="00941A98"/>
    <w:rsid w:val="00941DA2"/>
    <w:rsid w:val="0094250E"/>
    <w:rsid w:val="009425D4"/>
    <w:rsid w:val="00942879"/>
    <w:rsid w:val="00943114"/>
    <w:rsid w:val="00943533"/>
    <w:rsid w:val="00943855"/>
    <w:rsid w:val="00944681"/>
    <w:rsid w:val="00944E2C"/>
    <w:rsid w:val="00944F29"/>
    <w:rsid w:val="00945879"/>
    <w:rsid w:val="009458FA"/>
    <w:rsid w:val="00946019"/>
    <w:rsid w:val="0094608B"/>
    <w:rsid w:val="00946161"/>
    <w:rsid w:val="00946290"/>
    <w:rsid w:val="00946309"/>
    <w:rsid w:val="009468E0"/>
    <w:rsid w:val="00946CC7"/>
    <w:rsid w:val="00947145"/>
    <w:rsid w:val="00947682"/>
    <w:rsid w:val="00947A07"/>
    <w:rsid w:val="00947C1D"/>
    <w:rsid w:val="0095029A"/>
    <w:rsid w:val="009504F5"/>
    <w:rsid w:val="009507DD"/>
    <w:rsid w:val="00950AF8"/>
    <w:rsid w:val="009515F5"/>
    <w:rsid w:val="0095171C"/>
    <w:rsid w:val="009523BD"/>
    <w:rsid w:val="009526C5"/>
    <w:rsid w:val="00952FD8"/>
    <w:rsid w:val="00953885"/>
    <w:rsid w:val="00953A05"/>
    <w:rsid w:val="00953B6E"/>
    <w:rsid w:val="00954552"/>
    <w:rsid w:val="00954E8E"/>
    <w:rsid w:val="00954FE8"/>
    <w:rsid w:val="0095540E"/>
    <w:rsid w:val="00955519"/>
    <w:rsid w:val="0095591C"/>
    <w:rsid w:val="009569D1"/>
    <w:rsid w:val="00957109"/>
    <w:rsid w:val="0095754B"/>
    <w:rsid w:val="009577E5"/>
    <w:rsid w:val="00957B2E"/>
    <w:rsid w:val="009601C0"/>
    <w:rsid w:val="009609D0"/>
    <w:rsid w:val="00961037"/>
    <w:rsid w:val="00961222"/>
    <w:rsid w:val="00961AA6"/>
    <w:rsid w:val="00961CEC"/>
    <w:rsid w:val="0096201A"/>
    <w:rsid w:val="00962312"/>
    <w:rsid w:val="00962895"/>
    <w:rsid w:val="009628A6"/>
    <w:rsid w:val="0096317D"/>
    <w:rsid w:val="00963204"/>
    <w:rsid w:val="009633DC"/>
    <w:rsid w:val="00963996"/>
    <w:rsid w:val="00963FFF"/>
    <w:rsid w:val="00964032"/>
    <w:rsid w:val="009647A2"/>
    <w:rsid w:val="00964B5F"/>
    <w:rsid w:val="00964D14"/>
    <w:rsid w:val="00965259"/>
    <w:rsid w:val="00965952"/>
    <w:rsid w:val="00965A74"/>
    <w:rsid w:val="00965D46"/>
    <w:rsid w:val="009669F9"/>
    <w:rsid w:val="00966ACD"/>
    <w:rsid w:val="00966EEC"/>
    <w:rsid w:val="009673AB"/>
    <w:rsid w:val="009701B2"/>
    <w:rsid w:val="00970431"/>
    <w:rsid w:val="009704B5"/>
    <w:rsid w:val="00971638"/>
    <w:rsid w:val="00971827"/>
    <w:rsid w:val="00971882"/>
    <w:rsid w:val="00971B51"/>
    <w:rsid w:val="009722BE"/>
    <w:rsid w:val="00972459"/>
    <w:rsid w:val="00972C81"/>
    <w:rsid w:val="009737B2"/>
    <w:rsid w:val="00973B44"/>
    <w:rsid w:val="00974213"/>
    <w:rsid w:val="009742F5"/>
    <w:rsid w:val="00974D3D"/>
    <w:rsid w:val="00974D99"/>
    <w:rsid w:val="00975077"/>
    <w:rsid w:val="00975C4A"/>
    <w:rsid w:val="009763FE"/>
    <w:rsid w:val="0097650B"/>
    <w:rsid w:val="009769B8"/>
    <w:rsid w:val="00976A91"/>
    <w:rsid w:val="00976AB6"/>
    <w:rsid w:val="00977225"/>
    <w:rsid w:val="0097741D"/>
    <w:rsid w:val="009775FF"/>
    <w:rsid w:val="0097760D"/>
    <w:rsid w:val="00977A0D"/>
    <w:rsid w:val="00977A9A"/>
    <w:rsid w:val="00977C1A"/>
    <w:rsid w:val="00980EF3"/>
    <w:rsid w:val="00982159"/>
    <w:rsid w:val="00982161"/>
    <w:rsid w:val="00982C2E"/>
    <w:rsid w:val="00982F25"/>
    <w:rsid w:val="00983330"/>
    <w:rsid w:val="00983AFC"/>
    <w:rsid w:val="00983B7D"/>
    <w:rsid w:val="00983C1B"/>
    <w:rsid w:val="00983C22"/>
    <w:rsid w:val="00983C9E"/>
    <w:rsid w:val="00984185"/>
    <w:rsid w:val="00984CE7"/>
    <w:rsid w:val="009851F1"/>
    <w:rsid w:val="00985468"/>
    <w:rsid w:val="00985619"/>
    <w:rsid w:val="00985B2D"/>
    <w:rsid w:val="009863AA"/>
    <w:rsid w:val="009864E9"/>
    <w:rsid w:val="009865C6"/>
    <w:rsid w:val="00986DD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6F0"/>
    <w:rsid w:val="00993079"/>
    <w:rsid w:val="00993175"/>
    <w:rsid w:val="009937DF"/>
    <w:rsid w:val="00993EF0"/>
    <w:rsid w:val="0099419B"/>
    <w:rsid w:val="0099498B"/>
    <w:rsid w:val="00994E32"/>
    <w:rsid w:val="00994FD0"/>
    <w:rsid w:val="00995043"/>
    <w:rsid w:val="0099548F"/>
    <w:rsid w:val="00995C67"/>
    <w:rsid w:val="00995C94"/>
    <w:rsid w:val="009961A6"/>
    <w:rsid w:val="00996313"/>
    <w:rsid w:val="00996855"/>
    <w:rsid w:val="009969BC"/>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B3B"/>
    <w:rsid w:val="009A10F2"/>
    <w:rsid w:val="009A1218"/>
    <w:rsid w:val="009A1C7F"/>
    <w:rsid w:val="009A21A4"/>
    <w:rsid w:val="009A25EB"/>
    <w:rsid w:val="009A2FC3"/>
    <w:rsid w:val="009A3246"/>
    <w:rsid w:val="009A3A33"/>
    <w:rsid w:val="009A3D30"/>
    <w:rsid w:val="009A4420"/>
    <w:rsid w:val="009A4445"/>
    <w:rsid w:val="009A53EE"/>
    <w:rsid w:val="009A54DB"/>
    <w:rsid w:val="009A5A7B"/>
    <w:rsid w:val="009A5C86"/>
    <w:rsid w:val="009A61C0"/>
    <w:rsid w:val="009A61F2"/>
    <w:rsid w:val="009A6D56"/>
    <w:rsid w:val="009A6D9D"/>
    <w:rsid w:val="009A7097"/>
    <w:rsid w:val="009A7258"/>
    <w:rsid w:val="009A73AB"/>
    <w:rsid w:val="009A7911"/>
    <w:rsid w:val="009A7AEC"/>
    <w:rsid w:val="009A7B29"/>
    <w:rsid w:val="009A7FC8"/>
    <w:rsid w:val="009B0FA2"/>
    <w:rsid w:val="009B0FE8"/>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701"/>
    <w:rsid w:val="009B494E"/>
    <w:rsid w:val="009B4F8F"/>
    <w:rsid w:val="009B561E"/>
    <w:rsid w:val="009B6049"/>
    <w:rsid w:val="009B6735"/>
    <w:rsid w:val="009B6C27"/>
    <w:rsid w:val="009B74E2"/>
    <w:rsid w:val="009B75D1"/>
    <w:rsid w:val="009B7662"/>
    <w:rsid w:val="009B7776"/>
    <w:rsid w:val="009B79F7"/>
    <w:rsid w:val="009B7A02"/>
    <w:rsid w:val="009B7A31"/>
    <w:rsid w:val="009B7EFC"/>
    <w:rsid w:val="009B7F61"/>
    <w:rsid w:val="009C0355"/>
    <w:rsid w:val="009C044B"/>
    <w:rsid w:val="009C0705"/>
    <w:rsid w:val="009C07CC"/>
    <w:rsid w:val="009C0C47"/>
    <w:rsid w:val="009C0E91"/>
    <w:rsid w:val="009C0FF0"/>
    <w:rsid w:val="009C1187"/>
    <w:rsid w:val="009C11B4"/>
    <w:rsid w:val="009C11D6"/>
    <w:rsid w:val="009C1727"/>
    <w:rsid w:val="009C1974"/>
    <w:rsid w:val="009C2197"/>
    <w:rsid w:val="009C2A4D"/>
    <w:rsid w:val="009C2F50"/>
    <w:rsid w:val="009C3145"/>
    <w:rsid w:val="009C315B"/>
    <w:rsid w:val="009C36C0"/>
    <w:rsid w:val="009C3A33"/>
    <w:rsid w:val="009C3BFA"/>
    <w:rsid w:val="009C425B"/>
    <w:rsid w:val="009C44AB"/>
    <w:rsid w:val="009C467B"/>
    <w:rsid w:val="009C47B6"/>
    <w:rsid w:val="009C5871"/>
    <w:rsid w:val="009C590A"/>
    <w:rsid w:val="009C5A33"/>
    <w:rsid w:val="009C5F26"/>
    <w:rsid w:val="009C62CF"/>
    <w:rsid w:val="009C633D"/>
    <w:rsid w:val="009C63AC"/>
    <w:rsid w:val="009C6927"/>
    <w:rsid w:val="009C6A06"/>
    <w:rsid w:val="009C6B74"/>
    <w:rsid w:val="009C6CDC"/>
    <w:rsid w:val="009C7168"/>
    <w:rsid w:val="009C730E"/>
    <w:rsid w:val="009C737F"/>
    <w:rsid w:val="009C7436"/>
    <w:rsid w:val="009C7690"/>
    <w:rsid w:val="009C7DD2"/>
    <w:rsid w:val="009D02FD"/>
    <w:rsid w:val="009D0F04"/>
    <w:rsid w:val="009D0FC8"/>
    <w:rsid w:val="009D1AB1"/>
    <w:rsid w:val="009D1C5F"/>
    <w:rsid w:val="009D1D5F"/>
    <w:rsid w:val="009D1E12"/>
    <w:rsid w:val="009D2A7D"/>
    <w:rsid w:val="009D2D53"/>
    <w:rsid w:val="009D330D"/>
    <w:rsid w:val="009D3443"/>
    <w:rsid w:val="009D3A30"/>
    <w:rsid w:val="009D4995"/>
    <w:rsid w:val="009D4CD7"/>
    <w:rsid w:val="009D50A1"/>
    <w:rsid w:val="009D5AE7"/>
    <w:rsid w:val="009D5B1F"/>
    <w:rsid w:val="009D5BB0"/>
    <w:rsid w:val="009D6873"/>
    <w:rsid w:val="009D6E02"/>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3253"/>
    <w:rsid w:val="009E335E"/>
    <w:rsid w:val="009E3390"/>
    <w:rsid w:val="009E3AF5"/>
    <w:rsid w:val="009E3BE6"/>
    <w:rsid w:val="009E3BEA"/>
    <w:rsid w:val="009E3C49"/>
    <w:rsid w:val="009E3C93"/>
    <w:rsid w:val="009E442B"/>
    <w:rsid w:val="009E4A92"/>
    <w:rsid w:val="009E5081"/>
    <w:rsid w:val="009E54DE"/>
    <w:rsid w:val="009E55C8"/>
    <w:rsid w:val="009E589F"/>
    <w:rsid w:val="009E5B0F"/>
    <w:rsid w:val="009E5FFE"/>
    <w:rsid w:val="009E6012"/>
    <w:rsid w:val="009E602C"/>
    <w:rsid w:val="009E62AF"/>
    <w:rsid w:val="009E6D95"/>
    <w:rsid w:val="009E6DEC"/>
    <w:rsid w:val="009E78A4"/>
    <w:rsid w:val="009E7A94"/>
    <w:rsid w:val="009E7B9C"/>
    <w:rsid w:val="009E7DDC"/>
    <w:rsid w:val="009E7F52"/>
    <w:rsid w:val="009F0493"/>
    <w:rsid w:val="009F04B8"/>
    <w:rsid w:val="009F05CB"/>
    <w:rsid w:val="009F0772"/>
    <w:rsid w:val="009F0910"/>
    <w:rsid w:val="009F0A08"/>
    <w:rsid w:val="009F12F9"/>
    <w:rsid w:val="009F1A1D"/>
    <w:rsid w:val="009F1AA4"/>
    <w:rsid w:val="009F1CE0"/>
    <w:rsid w:val="009F225D"/>
    <w:rsid w:val="009F25DC"/>
    <w:rsid w:val="009F276F"/>
    <w:rsid w:val="009F2C7B"/>
    <w:rsid w:val="009F2E1C"/>
    <w:rsid w:val="009F34B3"/>
    <w:rsid w:val="009F3616"/>
    <w:rsid w:val="009F46CD"/>
    <w:rsid w:val="009F46DA"/>
    <w:rsid w:val="009F49BF"/>
    <w:rsid w:val="009F4A43"/>
    <w:rsid w:val="009F4E17"/>
    <w:rsid w:val="009F4F6C"/>
    <w:rsid w:val="009F54B0"/>
    <w:rsid w:val="009F55CE"/>
    <w:rsid w:val="009F55DE"/>
    <w:rsid w:val="009F5CAA"/>
    <w:rsid w:val="009F739E"/>
    <w:rsid w:val="009F7636"/>
    <w:rsid w:val="00A0006D"/>
    <w:rsid w:val="00A005D5"/>
    <w:rsid w:val="00A005D6"/>
    <w:rsid w:val="00A0064A"/>
    <w:rsid w:val="00A0066A"/>
    <w:rsid w:val="00A009EF"/>
    <w:rsid w:val="00A00A10"/>
    <w:rsid w:val="00A00DEA"/>
    <w:rsid w:val="00A016EC"/>
    <w:rsid w:val="00A01C00"/>
    <w:rsid w:val="00A01D11"/>
    <w:rsid w:val="00A01FD2"/>
    <w:rsid w:val="00A021AC"/>
    <w:rsid w:val="00A02B28"/>
    <w:rsid w:val="00A03343"/>
    <w:rsid w:val="00A03682"/>
    <w:rsid w:val="00A037F1"/>
    <w:rsid w:val="00A03C4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89F"/>
    <w:rsid w:val="00A07A01"/>
    <w:rsid w:val="00A1009F"/>
    <w:rsid w:val="00A101D2"/>
    <w:rsid w:val="00A10E83"/>
    <w:rsid w:val="00A10EB6"/>
    <w:rsid w:val="00A10F5C"/>
    <w:rsid w:val="00A1110A"/>
    <w:rsid w:val="00A113C0"/>
    <w:rsid w:val="00A11B2E"/>
    <w:rsid w:val="00A121A7"/>
    <w:rsid w:val="00A123A1"/>
    <w:rsid w:val="00A1280A"/>
    <w:rsid w:val="00A1283B"/>
    <w:rsid w:val="00A12F13"/>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EB6"/>
    <w:rsid w:val="00A20198"/>
    <w:rsid w:val="00A203A1"/>
    <w:rsid w:val="00A203C1"/>
    <w:rsid w:val="00A20836"/>
    <w:rsid w:val="00A20A53"/>
    <w:rsid w:val="00A20FAE"/>
    <w:rsid w:val="00A218DF"/>
    <w:rsid w:val="00A21C08"/>
    <w:rsid w:val="00A2259D"/>
    <w:rsid w:val="00A2297C"/>
    <w:rsid w:val="00A22AA6"/>
    <w:rsid w:val="00A23A11"/>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ECB"/>
    <w:rsid w:val="00A300A8"/>
    <w:rsid w:val="00A3024C"/>
    <w:rsid w:val="00A305A0"/>
    <w:rsid w:val="00A3064C"/>
    <w:rsid w:val="00A30B29"/>
    <w:rsid w:val="00A30EC7"/>
    <w:rsid w:val="00A30FD0"/>
    <w:rsid w:val="00A312DA"/>
    <w:rsid w:val="00A31787"/>
    <w:rsid w:val="00A31993"/>
    <w:rsid w:val="00A31E89"/>
    <w:rsid w:val="00A32299"/>
    <w:rsid w:val="00A32482"/>
    <w:rsid w:val="00A329E2"/>
    <w:rsid w:val="00A32B00"/>
    <w:rsid w:val="00A33119"/>
    <w:rsid w:val="00A33BC2"/>
    <w:rsid w:val="00A34452"/>
    <w:rsid w:val="00A346DF"/>
    <w:rsid w:val="00A34F47"/>
    <w:rsid w:val="00A35080"/>
    <w:rsid w:val="00A35325"/>
    <w:rsid w:val="00A35A7D"/>
    <w:rsid w:val="00A35C91"/>
    <w:rsid w:val="00A35D05"/>
    <w:rsid w:val="00A36084"/>
    <w:rsid w:val="00A36198"/>
    <w:rsid w:val="00A367E8"/>
    <w:rsid w:val="00A36DB2"/>
    <w:rsid w:val="00A37657"/>
    <w:rsid w:val="00A37A19"/>
    <w:rsid w:val="00A37EB0"/>
    <w:rsid w:val="00A40423"/>
    <w:rsid w:val="00A40D3A"/>
    <w:rsid w:val="00A40DE9"/>
    <w:rsid w:val="00A40F79"/>
    <w:rsid w:val="00A41077"/>
    <w:rsid w:val="00A41113"/>
    <w:rsid w:val="00A413BF"/>
    <w:rsid w:val="00A42259"/>
    <w:rsid w:val="00A426C4"/>
    <w:rsid w:val="00A42B7E"/>
    <w:rsid w:val="00A43B02"/>
    <w:rsid w:val="00A43B23"/>
    <w:rsid w:val="00A44195"/>
    <w:rsid w:val="00A4499E"/>
    <w:rsid w:val="00A449D9"/>
    <w:rsid w:val="00A44E87"/>
    <w:rsid w:val="00A4514C"/>
    <w:rsid w:val="00A4517A"/>
    <w:rsid w:val="00A455C2"/>
    <w:rsid w:val="00A461E2"/>
    <w:rsid w:val="00A465B0"/>
    <w:rsid w:val="00A46ABE"/>
    <w:rsid w:val="00A46C65"/>
    <w:rsid w:val="00A47127"/>
    <w:rsid w:val="00A47ED2"/>
    <w:rsid w:val="00A50426"/>
    <w:rsid w:val="00A509CE"/>
    <w:rsid w:val="00A50A73"/>
    <w:rsid w:val="00A50BFA"/>
    <w:rsid w:val="00A51767"/>
    <w:rsid w:val="00A51C82"/>
    <w:rsid w:val="00A51EE5"/>
    <w:rsid w:val="00A526D0"/>
    <w:rsid w:val="00A5305C"/>
    <w:rsid w:val="00A5328A"/>
    <w:rsid w:val="00A53C49"/>
    <w:rsid w:val="00A54097"/>
    <w:rsid w:val="00A546DC"/>
    <w:rsid w:val="00A5489C"/>
    <w:rsid w:val="00A54A04"/>
    <w:rsid w:val="00A557D7"/>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20BB"/>
    <w:rsid w:val="00A62479"/>
    <w:rsid w:val="00A629A0"/>
    <w:rsid w:val="00A63B9F"/>
    <w:rsid w:val="00A641D2"/>
    <w:rsid w:val="00A64203"/>
    <w:rsid w:val="00A64256"/>
    <w:rsid w:val="00A64437"/>
    <w:rsid w:val="00A64A4A"/>
    <w:rsid w:val="00A64D89"/>
    <w:rsid w:val="00A6534A"/>
    <w:rsid w:val="00A654C4"/>
    <w:rsid w:val="00A65651"/>
    <w:rsid w:val="00A65F8F"/>
    <w:rsid w:val="00A66D9F"/>
    <w:rsid w:val="00A66FE1"/>
    <w:rsid w:val="00A67397"/>
    <w:rsid w:val="00A673AA"/>
    <w:rsid w:val="00A67882"/>
    <w:rsid w:val="00A678DB"/>
    <w:rsid w:val="00A67AD5"/>
    <w:rsid w:val="00A67EB6"/>
    <w:rsid w:val="00A70136"/>
    <w:rsid w:val="00A7093E"/>
    <w:rsid w:val="00A70A6A"/>
    <w:rsid w:val="00A70B17"/>
    <w:rsid w:val="00A71005"/>
    <w:rsid w:val="00A7108A"/>
    <w:rsid w:val="00A71320"/>
    <w:rsid w:val="00A7232B"/>
    <w:rsid w:val="00A730B9"/>
    <w:rsid w:val="00A73652"/>
    <w:rsid w:val="00A73A79"/>
    <w:rsid w:val="00A74743"/>
    <w:rsid w:val="00A74E90"/>
    <w:rsid w:val="00A751A1"/>
    <w:rsid w:val="00A7682B"/>
    <w:rsid w:val="00A7683A"/>
    <w:rsid w:val="00A768EA"/>
    <w:rsid w:val="00A76B4F"/>
    <w:rsid w:val="00A7715B"/>
    <w:rsid w:val="00A7776D"/>
    <w:rsid w:val="00A77FE3"/>
    <w:rsid w:val="00A80B70"/>
    <w:rsid w:val="00A810F1"/>
    <w:rsid w:val="00A817E9"/>
    <w:rsid w:val="00A818AD"/>
    <w:rsid w:val="00A81957"/>
    <w:rsid w:val="00A81F01"/>
    <w:rsid w:val="00A82BC4"/>
    <w:rsid w:val="00A83C5F"/>
    <w:rsid w:val="00A83D24"/>
    <w:rsid w:val="00A83DD3"/>
    <w:rsid w:val="00A84155"/>
    <w:rsid w:val="00A841EC"/>
    <w:rsid w:val="00A84D8C"/>
    <w:rsid w:val="00A8527F"/>
    <w:rsid w:val="00A85DF4"/>
    <w:rsid w:val="00A8606F"/>
    <w:rsid w:val="00A860E5"/>
    <w:rsid w:val="00A86216"/>
    <w:rsid w:val="00A86277"/>
    <w:rsid w:val="00A86363"/>
    <w:rsid w:val="00A8673A"/>
    <w:rsid w:val="00A86D5C"/>
    <w:rsid w:val="00A86DA7"/>
    <w:rsid w:val="00A87093"/>
    <w:rsid w:val="00A87127"/>
    <w:rsid w:val="00A871CC"/>
    <w:rsid w:val="00A87494"/>
    <w:rsid w:val="00A87BB4"/>
    <w:rsid w:val="00A87F4A"/>
    <w:rsid w:val="00A902FF"/>
    <w:rsid w:val="00A90799"/>
    <w:rsid w:val="00A909E4"/>
    <w:rsid w:val="00A91CF9"/>
    <w:rsid w:val="00A9216E"/>
    <w:rsid w:val="00A9217A"/>
    <w:rsid w:val="00A92AD9"/>
    <w:rsid w:val="00A93304"/>
    <w:rsid w:val="00A93397"/>
    <w:rsid w:val="00A93693"/>
    <w:rsid w:val="00A936DA"/>
    <w:rsid w:val="00A93A9D"/>
    <w:rsid w:val="00A93F0F"/>
    <w:rsid w:val="00A94235"/>
    <w:rsid w:val="00A94241"/>
    <w:rsid w:val="00A9461A"/>
    <w:rsid w:val="00A94C85"/>
    <w:rsid w:val="00A94D76"/>
    <w:rsid w:val="00A94FAB"/>
    <w:rsid w:val="00A9554F"/>
    <w:rsid w:val="00A95B4C"/>
    <w:rsid w:val="00A9662D"/>
    <w:rsid w:val="00A96A8B"/>
    <w:rsid w:val="00A9704B"/>
    <w:rsid w:val="00A97124"/>
    <w:rsid w:val="00A97808"/>
    <w:rsid w:val="00A97DC9"/>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421E"/>
    <w:rsid w:val="00AA45ED"/>
    <w:rsid w:val="00AA4613"/>
    <w:rsid w:val="00AA47D8"/>
    <w:rsid w:val="00AA4E8C"/>
    <w:rsid w:val="00AA505C"/>
    <w:rsid w:val="00AA53B8"/>
    <w:rsid w:val="00AA5ED0"/>
    <w:rsid w:val="00AA5F00"/>
    <w:rsid w:val="00AA60FB"/>
    <w:rsid w:val="00AA6162"/>
    <w:rsid w:val="00AA61A0"/>
    <w:rsid w:val="00AA6DF9"/>
    <w:rsid w:val="00AA6E30"/>
    <w:rsid w:val="00AA77CD"/>
    <w:rsid w:val="00AA7AEB"/>
    <w:rsid w:val="00AA7E87"/>
    <w:rsid w:val="00AA7EFF"/>
    <w:rsid w:val="00AA7F67"/>
    <w:rsid w:val="00AB08A4"/>
    <w:rsid w:val="00AB0A08"/>
    <w:rsid w:val="00AB0E3D"/>
    <w:rsid w:val="00AB0FBB"/>
    <w:rsid w:val="00AB1152"/>
    <w:rsid w:val="00AB1518"/>
    <w:rsid w:val="00AB18C9"/>
    <w:rsid w:val="00AB29B6"/>
    <w:rsid w:val="00AB2B0D"/>
    <w:rsid w:val="00AB2B76"/>
    <w:rsid w:val="00AB2FD9"/>
    <w:rsid w:val="00AB3D6B"/>
    <w:rsid w:val="00AB49BB"/>
    <w:rsid w:val="00AB4BCA"/>
    <w:rsid w:val="00AB4ECB"/>
    <w:rsid w:val="00AB4F8F"/>
    <w:rsid w:val="00AB52CD"/>
    <w:rsid w:val="00AB5C37"/>
    <w:rsid w:val="00AB603C"/>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DC6"/>
    <w:rsid w:val="00AC1E34"/>
    <w:rsid w:val="00AC23FA"/>
    <w:rsid w:val="00AC27BA"/>
    <w:rsid w:val="00AC2DCF"/>
    <w:rsid w:val="00AC380B"/>
    <w:rsid w:val="00AC395D"/>
    <w:rsid w:val="00AC3C2A"/>
    <w:rsid w:val="00AC3DA4"/>
    <w:rsid w:val="00AC413A"/>
    <w:rsid w:val="00AC46C3"/>
    <w:rsid w:val="00AC4CAD"/>
    <w:rsid w:val="00AC5411"/>
    <w:rsid w:val="00AC5456"/>
    <w:rsid w:val="00AC55B7"/>
    <w:rsid w:val="00AC5645"/>
    <w:rsid w:val="00AC5730"/>
    <w:rsid w:val="00AC5981"/>
    <w:rsid w:val="00AC5BF0"/>
    <w:rsid w:val="00AC5D77"/>
    <w:rsid w:val="00AC6181"/>
    <w:rsid w:val="00AC64A5"/>
    <w:rsid w:val="00AC66BD"/>
    <w:rsid w:val="00AC676A"/>
    <w:rsid w:val="00AC692C"/>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BBE"/>
    <w:rsid w:val="00AD4D31"/>
    <w:rsid w:val="00AD53E5"/>
    <w:rsid w:val="00AD5B91"/>
    <w:rsid w:val="00AD5D86"/>
    <w:rsid w:val="00AD6194"/>
    <w:rsid w:val="00AD61D0"/>
    <w:rsid w:val="00AD61D5"/>
    <w:rsid w:val="00AD635D"/>
    <w:rsid w:val="00AD652A"/>
    <w:rsid w:val="00AD69AB"/>
    <w:rsid w:val="00AD6D9F"/>
    <w:rsid w:val="00AD6E40"/>
    <w:rsid w:val="00AD7434"/>
    <w:rsid w:val="00AE03EB"/>
    <w:rsid w:val="00AE0562"/>
    <w:rsid w:val="00AE09CB"/>
    <w:rsid w:val="00AE09E4"/>
    <w:rsid w:val="00AE0D9B"/>
    <w:rsid w:val="00AE1C0C"/>
    <w:rsid w:val="00AE24B6"/>
    <w:rsid w:val="00AE2506"/>
    <w:rsid w:val="00AE2F19"/>
    <w:rsid w:val="00AE30DE"/>
    <w:rsid w:val="00AE373E"/>
    <w:rsid w:val="00AE3BA2"/>
    <w:rsid w:val="00AE3C7B"/>
    <w:rsid w:val="00AE4008"/>
    <w:rsid w:val="00AE45F6"/>
    <w:rsid w:val="00AE4D9D"/>
    <w:rsid w:val="00AE53F4"/>
    <w:rsid w:val="00AE5CE4"/>
    <w:rsid w:val="00AE7526"/>
    <w:rsid w:val="00AE758D"/>
    <w:rsid w:val="00AF0364"/>
    <w:rsid w:val="00AF08AB"/>
    <w:rsid w:val="00AF135A"/>
    <w:rsid w:val="00AF1416"/>
    <w:rsid w:val="00AF1B05"/>
    <w:rsid w:val="00AF1DA5"/>
    <w:rsid w:val="00AF1DC0"/>
    <w:rsid w:val="00AF26B4"/>
    <w:rsid w:val="00AF2885"/>
    <w:rsid w:val="00AF299D"/>
    <w:rsid w:val="00AF3231"/>
    <w:rsid w:val="00AF330F"/>
    <w:rsid w:val="00AF38B9"/>
    <w:rsid w:val="00AF44E3"/>
    <w:rsid w:val="00AF461B"/>
    <w:rsid w:val="00AF4B09"/>
    <w:rsid w:val="00AF5266"/>
    <w:rsid w:val="00AF5542"/>
    <w:rsid w:val="00AF5B84"/>
    <w:rsid w:val="00AF5C98"/>
    <w:rsid w:val="00AF5EC3"/>
    <w:rsid w:val="00AF6332"/>
    <w:rsid w:val="00AF643E"/>
    <w:rsid w:val="00AF6512"/>
    <w:rsid w:val="00AF6846"/>
    <w:rsid w:val="00AF684F"/>
    <w:rsid w:val="00AF6D1B"/>
    <w:rsid w:val="00AF6E85"/>
    <w:rsid w:val="00AF6F2A"/>
    <w:rsid w:val="00AF71F8"/>
    <w:rsid w:val="00AF7638"/>
    <w:rsid w:val="00AF7A08"/>
    <w:rsid w:val="00B000CE"/>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F2F"/>
    <w:rsid w:val="00B10274"/>
    <w:rsid w:val="00B10632"/>
    <w:rsid w:val="00B107AC"/>
    <w:rsid w:val="00B10E7C"/>
    <w:rsid w:val="00B1138B"/>
    <w:rsid w:val="00B113BD"/>
    <w:rsid w:val="00B113EE"/>
    <w:rsid w:val="00B1194E"/>
    <w:rsid w:val="00B11FBA"/>
    <w:rsid w:val="00B12B4F"/>
    <w:rsid w:val="00B13030"/>
    <w:rsid w:val="00B1383B"/>
    <w:rsid w:val="00B13B2F"/>
    <w:rsid w:val="00B142A1"/>
    <w:rsid w:val="00B1525F"/>
    <w:rsid w:val="00B1556B"/>
    <w:rsid w:val="00B15C1D"/>
    <w:rsid w:val="00B167D7"/>
    <w:rsid w:val="00B16BD1"/>
    <w:rsid w:val="00B16D53"/>
    <w:rsid w:val="00B17157"/>
    <w:rsid w:val="00B172FE"/>
    <w:rsid w:val="00B1767E"/>
    <w:rsid w:val="00B17B29"/>
    <w:rsid w:val="00B17B87"/>
    <w:rsid w:val="00B17F93"/>
    <w:rsid w:val="00B204D9"/>
    <w:rsid w:val="00B209A5"/>
    <w:rsid w:val="00B20DB1"/>
    <w:rsid w:val="00B2164F"/>
    <w:rsid w:val="00B219D5"/>
    <w:rsid w:val="00B22009"/>
    <w:rsid w:val="00B2279D"/>
    <w:rsid w:val="00B2280C"/>
    <w:rsid w:val="00B22D94"/>
    <w:rsid w:val="00B233C6"/>
    <w:rsid w:val="00B23C5D"/>
    <w:rsid w:val="00B23EEF"/>
    <w:rsid w:val="00B24F6D"/>
    <w:rsid w:val="00B2530E"/>
    <w:rsid w:val="00B25366"/>
    <w:rsid w:val="00B25526"/>
    <w:rsid w:val="00B257D2"/>
    <w:rsid w:val="00B2627F"/>
    <w:rsid w:val="00B26B0C"/>
    <w:rsid w:val="00B26BC8"/>
    <w:rsid w:val="00B26CE0"/>
    <w:rsid w:val="00B26D76"/>
    <w:rsid w:val="00B26F44"/>
    <w:rsid w:val="00B26FE3"/>
    <w:rsid w:val="00B27478"/>
    <w:rsid w:val="00B275C8"/>
    <w:rsid w:val="00B2772B"/>
    <w:rsid w:val="00B27887"/>
    <w:rsid w:val="00B27CFE"/>
    <w:rsid w:val="00B27D38"/>
    <w:rsid w:val="00B300F7"/>
    <w:rsid w:val="00B30592"/>
    <w:rsid w:val="00B30595"/>
    <w:rsid w:val="00B30674"/>
    <w:rsid w:val="00B307FF"/>
    <w:rsid w:val="00B30D5F"/>
    <w:rsid w:val="00B31475"/>
    <w:rsid w:val="00B315BD"/>
    <w:rsid w:val="00B31927"/>
    <w:rsid w:val="00B32AE3"/>
    <w:rsid w:val="00B32B67"/>
    <w:rsid w:val="00B32B9C"/>
    <w:rsid w:val="00B32D19"/>
    <w:rsid w:val="00B33811"/>
    <w:rsid w:val="00B345C9"/>
    <w:rsid w:val="00B3465B"/>
    <w:rsid w:val="00B350B8"/>
    <w:rsid w:val="00B3535C"/>
    <w:rsid w:val="00B3568E"/>
    <w:rsid w:val="00B3591A"/>
    <w:rsid w:val="00B36116"/>
    <w:rsid w:val="00B362E1"/>
    <w:rsid w:val="00B3727D"/>
    <w:rsid w:val="00B37424"/>
    <w:rsid w:val="00B376CB"/>
    <w:rsid w:val="00B37D5F"/>
    <w:rsid w:val="00B4055D"/>
    <w:rsid w:val="00B407FE"/>
    <w:rsid w:val="00B40DF0"/>
    <w:rsid w:val="00B40E89"/>
    <w:rsid w:val="00B412BB"/>
    <w:rsid w:val="00B41A06"/>
    <w:rsid w:val="00B41BF1"/>
    <w:rsid w:val="00B41DFB"/>
    <w:rsid w:val="00B4278A"/>
    <w:rsid w:val="00B42CF7"/>
    <w:rsid w:val="00B42DDD"/>
    <w:rsid w:val="00B42F46"/>
    <w:rsid w:val="00B43195"/>
    <w:rsid w:val="00B43BD0"/>
    <w:rsid w:val="00B44163"/>
    <w:rsid w:val="00B441B5"/>
    <w:rsid w:val="00B447A2"/>
    <w:rsid w:val="00B44A18"/>
    <w:rsid w:val="00B44A2A"/>
    <w:rsid w:val="00B45546"/>
    <w:rsid w:val="00B46279"/>
    <w:rsid w:val="00B467BA"/>
    <w:rsid w:val="00B46CAF"/>
    <w:rsid w:val="00B472B4"/>
    <w:rsid w:val="00B47369"/>
    <w:rsid w:val="00B473B8"/>
    <w:rsid w:val="00B50022"/>
    <w:rsid w:val="00B5048B"/>
    <w:rsid w:val="00B507C3"/>
    <w:rsid w:val="00B508D0"/>
    <w:rsid w:val="00B51098"/>
    <w:rsid w:val="00B51272"/>
    <w:rsid w:val="00B512A8"/>
    <w:rsid w:val="00B514EB"/>
    <w:rsid w:val="00B51815"/>
    <w:rsid w:val="00B51AC3"/>
    <w:rsid w:val="00B52195"/>
    <w:rsid w:val="00B524BF"/>
    <w:rsid w:val="00B52514"/>
    <w:rsid w:val="00B5269F"/>
    <w:rsid w:val="00B5280D"/>
    <w:rsid w:val="00B52ACE"/>
    <w:rsid w:val="00B52BDD"/>
    <w:rsid w:val="00B52CE7"/>
    <w:rsid w:val="00B52FB0"/>
    <w:rsid w:val="00B53042"/>
    <w:rsid w:val="00B53864"/>
    <w:rsid w:val="00B5397B"/>
    <w:rsid w:val="00B53FD1"/>
    <w:rsid w:val="00B54523"/>
    <w:rsid w:val="00B54730"/>
    <w:rsid w:val="00B54B11"/>
    <w:rsid w:val="00B55954"/>
    <w:rsid w:val="00B559E8"/>
    <w:rsid w:val="00B564B1"/>
    <w:rsid w:val="00B56E04"/>
    <w:rsid w:val="00B57600"/>
    <w:rsid w:val="00B578A4"/>
    <w:rsid w:val="00B57A51"/>
    <w:rsid w:val="00B601CC"/>
    <w:rsid w:val="00B604B2"/>
    <w:rsid w:val="00B60508"/>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459"/>
    <w:rsid w:val="00B635C1"/>
    <w:rsid w:val="00B63823"/>
    <w:rsid w:val="00B639C3"/>
    <w:rsid w:val="00B63D87"/>
    <w:rsid w:val="00B645DF"/>
    <w:rsid w:val="00B64A85"/>
    <w:rsid w:val="00B64BDA"/>
    <w:rsid w:val="00B64E5B"/>
    <w:rsid w:val="00B65160"/>
    <w:rsid w:val="00B65BAE"/>
    <w:rsid w:val="00B65CBB"/>
    <w:rsid w:val="00B66086"/>
    <w:rsid w:val="00B66234"/>
    <w:rsid w:val="00B662A1"/>
    <w:rsid w:val="00B66657"/>
    <w:rsid w:val="00B66BC1"/>
    <w:rsid w:val="00B66D7D"/>
    <w:rsid w:val="00B67478"/>
    <w:rsid w:val="00B6797B"/>
    <w:rsid w:val="00B67A9B"/>
    <w:rsid w:val="00B67E80"/>
    <w:rsid w:val="00B707F1"/>
    <w:rsid w:val="00B70B9B"/>
    <w:rsid w:val="00B70CFD"/>
    <w:rsid w:val="00B70D07"/>
    <w:rsid w:val="00B7156B"/>
    <w:rsid w:val="00B7187E"/>
    <w:rsid w:val="00B718CC"/>
    <w:rsid w:val="00B71AD3"/>
    <w:rsid w:val="00B71B05"/>
    <w:rsid w:val="00B720A7"/>
    <w:rsid w:val="00B722A2"/>
    <w:rsid w:val="00B7241E"/>
    <w:rsid w:val="00B72A70"/>
    <w:rsid w:val="00B72E8C"/>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A06"/>
    <w:rsid w:val="00B76B26"/>
    <w:rsid w:val="00B77AF8"/>
    <w:rsid w:val="00B80165"/>
    <w:rsid w:val="00B8071F"/>
    <w:rsid w:val="00B808AB"/>
    <w:rsid w:val="00B809DC"/>
    <w:rsid w:val="00B80CFF"/>
    <w:rsid w:val="00B8104A"/>
    <w:rsid w:val="00B81227"/>
    <w:rsid w:val="00B81869"/>
    <w:rsid w:val="00B81D9C"/>
    <w:rsid w:val="00B820A8"/>
    <w:rsid w:val="00B826D7"/>
    <w:rsid w:val="00B82BC3"/>
    <w:rsid w:val="00B8339A"/>
    <w:rsid w:val="00B835D7"/>
    <w:rsid w:val="00B83720"/>
    <w:rsid w:val="00B8375A"/>
    <w:rsid w:val="00B83A43"/>
    <w:rsid w:val="00B83E13"/>
    <w:rsid w:val="00B83E8B"/>
    <w:rsid w:val="00B83F07"/>
    <w:rsid w:val="00B83F38"/>
    <w:rsid w:val="00B84430"/>
    <w:rsid w:val="00B845FB"/>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45A"/>
    <w:rsid w:val="00B9062C"/>
    <w:rsid w:val="00B90667"/>
    <w:rsid w:val="00B90A81"/>
    <w:rsid w:val="00B90CC8"/>
    <w:rsid w:val="00B90EDE"/>
    <w:rsid w:val="00B9123F"/>
    <w:rsid w:val="00B918D2"/>
    <w:rsid w:val="00B918D5"/>
    <w:rsid w:val="00B92A72"/>
    <w:rsid w:val="00B92CE4"/>
    <w:rsid w:val="00B9302A"/>
    <w:rsid w:val="00B93188"/>
    <w:rsid w:val="00B93A2D"/>
    <w:rsid w:val="00B940D2"/>
    <w:rsid w:val="00B94138"/>
    <w:rsid w:val="00B942B0"/>
    <w:rsid w:val="00B943DE"/>
    <w:rsid w:val="00B944E0"/>
    <w:rsid w:val="00B955E3"/>
    <w:rsid w:val="00B9568C"/>
    <w:rsid w:val="00B95847"/>
    <w:rsid w:val="00B96E9F"/>
    <w:rsid w:val="00B96FB9"/>
    <w:rsid w:val="00B97422"/>
    <w:rsid w:val="00BA0502"/>
    <w:rsid w:val="00BA06E3"/>
    <w:rsid w:val="00BA0AB3"/>
    <w:rsid w:val="00BA1C35"/>
    <w:rsid w:val="00BA27A3"/>
    <w:rsid w:val="00BA2999"/>
    <w:rsid w:val="00BA29FC"/>
    <w:rsid w:val="00BA2C72"/>
    <w:rsid w:val="00BA342D"/>
    <w:rsid w:val="00BA34D0"/>
    <w:rsid w:val="00BA3519"/>
    <w:rsid w:val="00BA39C8"/>
    <w:rsid w:val="00BA3CF7"/>
    <w:rsid w:val="00BA42D8"/>
    <w:rsid w:val="00BA44F5"/>
    <w:rsid w:val="00BA4921"/>
    <w:rsid w:val="00BA49F5"/>
    <w:rsid w:val="00BA53ED"/>
    <w:rsid w:val="00BA6012"/>
    <w:rsid w:val="00BA6434"/>
    <w:rsid w:val="00BA6629"/>
    <w:rsid w:val="00BA693A"/>
    <w:rsid w:val="00BA6AFA"/>
    <w:rsid w:val="00BA71BB"/>
    <w:rsid w:val="00BA71E2"/>
    <w:rsid w:val="00BA7279"/>
    <w:rsid w:val="00BA76BB"/>
    <w:rsid w:val="00BA7EFB"/>
    <w:rsid w:val="00BB010F"/>
    <w:rsid w:val="00BB038C"/>
    <w:rsid w:val="00BB0422"/>
    <w:rsid w:val="00BB04A2"/>
    <w:rsid w:val="00BB0C26"/>
    <w:rsid w:val="00BB184F"/>
    <w:rsid w:val="00BB197D"/>
    <w:rsid w:val="00BB199B"/>
    <w:rsid w:val="00BB1F9C"/>
    <w:rsid w:val="00BB2263"/>
    <w:rsid w:val="00BB22BA"/>
    <w:rsid w:val="00BB234F"/>
    <w:rsid w:val="00BB25A3"/>
    <w:rsid w:val="00BB2973"/>
    <w:rsid w:val="00BB2B66"/>
    <w:rsid w:val="00BB30FC"/>
    <w:rsid w:val="00BB3230"/>
    <w:rsid w:val="00BB32C0"/>
    <w:rsid w:val="00BB38E1"/>
    <w:rsid w:val="00BB3B8A"/>
    <w:rsid w:val="00BB3C34"/>
    <w:rsid w:val="00BB4640"/>
    <w:rsid w:val="00BB478C"/>
    <w:rsid w:val="00BB4903"/>
    <w:rsid w:val="00BB4943"/>
    <w:rsid w:val="00BB4CC7"/>
    <w:rsid w:val="00BB5498"/>
    <w:rsid w:val="00BB55FF"/>
    <w:rsid w:val="00BB5829"/>
    <w:rsid w:val="00BB5ABA"/>
    <w:rsid w:val="00BB632D"/>
    <w:rsid w:val="00BB6819"/>
    <w:rsid w:val="00BB7572"/>
    <w:rsid w:val="00BB7799"/>
    <w:rsid w:val="00BB7840"/>
    <w:rsid w:val="00BC0226"/>
    <w:rsid w:val="00BC0473"/>
    <w:rsid w:val="00BC04F5"/>
    <w:rsid w:val="00BC0769"/>
    <w:rsid w:val="00BC0C4B"/>
    <w:rsid w:val="00BC0D6C"/>
    <w:rsid w:val="00BC143C"/>
    <w:rsid w:val="00BC218C"/>
    <w:rsid w:val="00BC22DE"/>
    <w:rsid w:val="00BC2465"/>
    <w:rsid w:val="00BC2648"/>
    <w:rsid w:val="00BC29F5"/>
    <w:rsid w:val="00BC2FDD"/>
    <w:rsid w:val="00BC3122"/>
    <w:rsid w:val="00BC36B8"/>
    <w:rsid w:val="00BC3B8D"/>
    <w:rsid w:val="00BC463E"/>
    <w:rsid w:val="00BC4646"/>
    <w:rsid w:val="00BC4969"/>
    <w:rsid w:val="00BC4EE1"/>
    <w:rsid w:val="00BC56AF"/>
    <w:rsid w:val="00BC56F3"/>
    <w:rsid w:val="00BC5AD9"/>
    <w:rsid w:val="00BC6535"/>
    <w:rsid w:val="00BC68FD"/>
    <w:rsid w:val="00BC75BF"/>
    <w:rsid w:val="00BC7999"/>
    <w:rsid w:val="00BC7A47"/>
    <w:rsid w:val="00BD004F"/>
    <w:rsid w:val="00BD00C5"/>
    <w:rsid w:val="00BD0489"/>
    <w:rsid w:val="00BD0D23"/>
    <w:rsid w:val="00BD0E8D"/>
    <w:rsid w:val="00BD12C9"/>
    <w:rsid w:val="00BD17FF"/>
    <w:rsid w:val="00BD19A1"/>
    <w:rsid w:val="00BD20CC"/>
    <w:rsid w:val="00BD2504"/>
    <w:rsid w:val="00BD2516"/>
    <w:rsid w:val="00BD290B"/>
    <w:rsid w:val="00BD2F17"/>
    <w:rsid w:val="00BD2F2C"/>
    <w:rsid w:val="00BD3369"/>
    <w:rsid w:val="00BD361B"/>
    <w:rsid w:val="00BD3961"/>
    <w:rsid w:val="00BD3A81"/>
    <w:rsid w:val="00BD42B3"/>
    <w:rsid w:val="00BD4410"/>
    <w:rsid w:val="00BD468F"/>
    <w:rsid w:val="00BD4938"/>
    <w:rsid w:val="00BD4B2D"/>
    <w:rsid w:val="00BD4E25"/>
    <w:rsid w:val="00BD4E74"/>
    <w:rsid w:val="00BD502C"/>
    <w:rsid w:val="00BD5083"/>
    <w:rsid w:val="00BD5DF6"/>
    <w:rsid w:val="00BD65F2"/>
    <w:rsid w:val="00BD6652"/>
    <w:rsid w:val="00BD6695"/>
    <w:rsid w:val="00BD691C"/>
    <w:rsid w:val="00BD6B64"/>
    <w:rsid w:val="00BD6FE2"/>
    <w:rsid w:val="00BD7504"/>
    <w:rsid w:val="00BD7737"/>
    <w:rsid w:val="00BD77F8"/>
    <w:rsid w:val="00BD7807"/>
    <w:rsid w:val="00BD7D0F"/>
    <w:rsid w:val="00BE0132"/>
    <w:rsid w:val="00BE0E84"/>
    <w:rsid w:val="00BE1449"/>
    <w:rsid w:val="00BE1A45"/>
    <w:rsid w:val="00BE1BF8"/>
    <w:rsid w:val="00BE1CAE"/>
    <w:rsid w:val="00BE2A62"/>
    <w:rsid w:val="00BE2BD1"/>
    <w:rsid w:val="00BE2CE1"/>
    <w:rsid w:val="00BE2EC1"/>
    <w:rsid w:val="00BE3153"/>
    <w:rsid w:val="00BE3163"/>
    <w:rsid w:val="00BE3442"/>
    <w:rsid w:val="00BE3BED"/>
    <w:rsid w:val="00BE3C59"/>
    <w:rsid w:val="00BE3C5D"/>
    <w:rsid w:val="00BE3D88"/>
    <w:rsid w:val="00BE3DAE"/>
    <w:rsid w:val="00BE474F"/>
    <w:rsid w:val="00BE480F"/>
    <w:rsid w:val="00BE4BFA"/>
    <w:rsid w:val="00BE4C30"/>
    <w:rsid w:val="00BE4FD0"/>
    <w:rsid w:val="00BE5265"/>
    <w:rsid w:val="00BE56A9"/>
    <w:rsid w:val="00BE5719"/>
    <w:rsid w:val="00BE6494"/>
    <w:rsid w:val="00BE67F3"/>
    <w:rsid w:val="00BE6838"/>
    <w:rsid w:val="00BE70C4"/>
    <w:rsid w:val="00BE7235"/>
    <w:rsid w:val="00BE754E"/>
    <w:rsid w:val="00BE7DAE"/>
    <w:rsid w:val="00BE7F80"/>
    <w:rsid w:val="00BF0FA8"/>
    <w:rsid w:val="00BF1B5D"/>
    <w:rsid w:val="00BF2090"/>
    <w:rsid w:val="00BF2450"/>
    <w:rsid w:val="00BF2B79"/>
    <w:rsid w:val="00BF2CE6"/>
    <w:rsid w:val="00BF310F"/>
    <w:rsid w:val="00BF3525"/>
    <w:rsid w:val="00BF368D"/>
    <w:rsid w:val="00BF36F2"/>
    <w:rsid w:val="00BF38F0"/>
    <w:rsid w:val="00BF3F1E"/>
    <w:rsid w:val="00BF477C"/>
    <w:rsid w:val="00BF4830"/>
    <w:rsid w:val="00BF4AC4"/>
    <w:rsid w:val="00BF4D60"/>
    <w:rsid w:val="00BF4FB2"/>
    <w:rsid w:val="00BF502F"/>
    <w:rsid w:val="00BF5833"/>
    <w:rsid w:val="00BF5D6B"/>
    <w:rsid w:val="00BF5D94"/>
    <w:rsid w:val="00BF5E9F"/>
    <w:rsid w:val="00BF5F55"/>
    <w:rsid w:val="00BF6672"/>
    <w:rsid w:val="00BF69CB"/>
    <w:rsid w:val="00BF6DEA"/>
    <w:rsid w:val="00BF6E83"/>
    <w:rsid w:val="00BF6FA9"/>
    <w:rsid w:val="00BF740D"/>
    <w:rsid w:val="00BF75E3"/>
    <w:rsid w:val="00BF76A7"/>
    <w:rsid w:val="00BF7723"/>
    <w:rsid w:val="00C00159"/>
    <w:rsid w:val="00C002D6"/>
    <w:rsid w:val="00C005CB"/>
    <w:rsid w:val="00C011F9"/>
    <w:rsid w:val="00C0154C"/>
    <w:rsid w:val="00C01BBF"/>
    <w:rsid w:val="00C01E03"/>
    <w:rsid w:val="00C01F19"/>
    <w:rsid w:val="00C021EB"/>
    <w:rsid w:val="00C026D8"/>
    <w:rsid w:val="00C0299C"/>
    <w:rsid w:val="00C02A10"/>
    <w:rsid w:val="00C02AA7"/>
    <w:rsid w:val="00C02F76"/>
    <w:rsid w:val="00C0303F"/>
    <w:rsid w:val="00C03A62"/>
    <w:rsid w:val="00C03A67"/>
    <w:rsid w:val="00C03F63"/>
    <w:rsid w:val="00C04741"/>
    <w:rsid w:val="00C04836"/>
    <w:rsid w:val="00C04926"/>
    <w:rsid w:val="00C04EEE"/>
    <w:rsid w:val="00C0523F"/>
    <w:rsid w:val="00C0569E"/>
    <w:rsid w:val="00C05787"/>
    <w:rsid w:val="00C06369"/>
    <w:rsid w:val="00C06824"/>
    <w:rsid w:val="00C06CE1"/>
    <w:rsid w:val="00C070FF"/>
    <w:rsid w:val="00C0764C"/>
    <w:rsid w:val="00C0789A"/>
    <w:rsid w:val="00C10131"/>
    <w:rsid w:val="00C1054A"/>
    <w:rsid w:val="00C1060B"/>
    <w:rsid w:val="00C106C5"/>
    <w:rsid w:val="00C1089D"/>
    <w:rsid w:val="00C10D91"/>
    <w:rsid w:val="00C11631"/>
    <w:rsid w:val="00C1182C"/>
    <w:rsid w:val="00C11A5D"/>
    <w:rsid w:val="00C11AFC"/>
    <w:rsid w:val="00C120D2"/>
    <w:rsid w:val="00C12139"/>
    <w:rsid w:val="00C12459"/>
    <w:rsid w:val="00C12ADC"/>
    <w:rsid w:val="00C12B01"/>
    <w:rsid w:val="00C12B80"/>
    <w:rsid w:val="00C12E2E"/>
    <w:rsid w:val="00C12FA1"/>
    <w:rsid w:val="00C130EA"/>
    <w:rsid w:val="00C13960"/>
    <w:rsid w:val="00C13EE0"/>
    <w:rsid w:val="00C13F56"/>
    <w:rsid w:val="00C14352"/>
    <w:rsid w:val="00C14403"/>
    <w:rsid w:val="00C144F9"/>
    <w:rsid w:val="00C14E55"/>
    <w:rsid w:val="00C14F0C"/>
    <w:rsid w:val="00C1527C"/>
    <w:rsid w:val="00C15721"/>
    <w:rsid w:val="00C15794"/>
    <w:rsid w:val="00C1599B"/>
    <w:rsid w:val="00C15C70"/>
    <w:rsid w:val="00C15CD9"/>
    <w:rsid w:val="00C15D9B"/>
    <w:rsid w:val="00C169D2"/>
    <w:rsid w:val="00C16B9C"/>
    <w:rsid w:val="00C17326"/>
    <w:rsid w:val="00C17A1E"/>
    <w:rsid w:val="00C17A9C"/>
    <w:rsid w:val="00C17B4B"/>
    <w:rsid w:val="00C20279"/>
    <w:rsid w:val="00C206A9"/>
    <w:rsid w:val="00C20926"/>
    <w:rsid w:val="00C20D74"/>
    <w:rsid w:val="00C2191A"/>
    <w:rsid w:val="00C220B7"/>
    <w:rsid w:val="00C22E0A"/>
    <w:rsid w:val="00C22EB7"/>
    <w:rsid w:val="00C235D3"/>
    <w:rsid w:val="00C236F9"/>
    <w:rsid w:val="00C239E4"/>
    <w:rsid w:val="00C23DB1"/>
    <w:rsid w:val="00C23E6C"/>
    <w:rsid w:val="00C2458F"/>
    <w:rsid w:val="00C24C31"/>
    <w:rsid w:val="00C24C85"/>
    <w:rsid w:val="00C24F81"/>
    <w:rsid w:val="00C25349"/>
    <w:rsid w:val="00C25448"/>
    <w:rsid w:val="00C25616"/>
    <w:rsid w:val="00C25ADF"/>
    <w:rsid w:val="00C25CC7"/>
    <w:rsid w:val="00C25E6B"/>
    <w:rsid w:val="00C26106"/>
    <w:rsid w:val="00C26307"/>
    <w:rsid w:val="00C26969"/>
    <w:rsid w:val="00C26CB5"/>
    <w:rsid w:val="00C271FF"/>
    <w:rsid w:val="00C27787"/>
    <w:rsid w:val="00C27F15"/>
    <w:rsid w:val="00C30579"/>
    <w:rsid w:val="00C30DE1"/>
    <w:rsid w:val="00C310BB"/>
    <w:rsid w:val="00C31E77"/>
    <w:rsid w:val="00C32653"/>
    <w:rsid w:val="00C32C77"/>
    <w:rsid w:val="00C32E88"/>
    <w:rsid w:val="00C32EE4"/>
    <w:rsid w:val="00C336C4"/>
    <w:rsid w:val="00C33787"/>
    <w:rsid w:val="00C337D1"/>
    <w:rsid w:val="00C33C83"/>
    <w:rsid w:val="00C3417F"/>
    <w:rsid w:val="00C346DE"/>
    <w:rsid w:val="00C3475F"/>
    <w:rsid w:val="00C34BD2"/>
    <w:rsid w:val="00C34EBF"/>
    <w:rsid w:val="00C359A1"/>
    <w:rsid w:val="00C359D6"/>
    <w:rsid w:val="00C362E7"/>
    <w:rsid w:val="00C36682"/>
    <w:rsid w:val="00C368AA"/>
    <w:rsid w:val="00C3704A"/>
    <w:rsid w:val="00C37247"/>
    <w:rsid w:val="00C3725F"/>
    <w:rsid w:val="00C37317"/>
    <w:rsid w:val="00C37527"/>
    <w:rsid w:val="00C40382"/>
    <w:rsid w:val="00C404D1"/>
    <w:rsid w:val="00C40818"/>
    <w:rsid w:val="00C408FA"/>
    <w:rsid w:val="00C40E36"/>
    <w:rsid w:val="00C41207"/>
    <w:rsid w:val="00C412D0"/>
    <w:rsid w:val="00C41814"/>
    <w:rsid w:val="00C41883"/>
    <w:rsid w:val="00C41A12"/>
    <w:rsid w:val="00C41C6F"/>
    <w:rsid w:val="00C41DE3"/>
    <w:rsid w:val="00C42ED0"/>
    <w:rsid w:val="00C42F86"/>
    <w:rsid w:val="00C431A6"/>
    <w:rsid w:val="00C4322D"/>
    <w:rsid w:val="00C433B1"/>
    <w:rsid w:val="00C43B22"/>
    <w:rsid w:val="00C4428E"/>
    <w:rsid w:val="00C44700"/>
    <w:rsid w:val="00C44816"/>
    <w:rsid w:val="00C44D76"/>
    <w:rsid w:val="00C45EDA"/>
    <w:rsid w:val="00C465B6"/>
    <w:rsid w:val="00C4692C"/>
    <w:rsid w:val="00C46C98"/>
    <w:rsid w:val="00C46FEA"/>
    <w:rsid w:val="00C47001"/>
    <w:rsid w:val="00C4751B"/>
    <w:rsid w:val="00C47D16"/>
    <w:rsid w:val="00C47D3D"/>
    <w:rsid w:val="00C47F04"/>
    <w:rsid w:val="00C5010F"/>
    <w:rsid w:val="00C50202"/>
    <w:rsid w:val="00C5031C"/>
    <w:rsid w:val="00C50921"/>
    <w:rsid w:val="00C50A3E"/>
    <w:rsid w:val="00C5156D"/>
    <w:rsid w:val="00C515DF"/>
    <w:rsid w:val="00C519B4"/>
    <w:rsid w:val="00C51A27"/>
    <w:rsid w:val="00C51CF5"/>
    <w:rsid w:val="00C51CFF"/>
    <w:rsid w:val="00C52043"/>
    <w:rsid w:val="00C52134"/>
    <w:rsid w:val="00C52163"/>
    <w:rsid w:val="00C52190"/>
    <w:rsid w:val="00C5247A"/>
    <w:rsid w:val="00C525C1"/>
    <w:rsid w:val="00C52739"/>
    <w:rsid w:val="00C52A69"/>
    <w:rsid w:val="00C53410"/>
    <w:rsid w:val="00C53AEE"/>
    <w:rsid w:val="00C5449A"/>
    <w:rsid w:val="00C546DB"/>
    <w:rsid w:val="00C547D4"/>
    <w:rsid w:val="00C54953"/>
    <w:rsid w:val="00C54A57"/>
    <w:rsid w:val="00C54AF6"/>
    <w:rsid w:val="00C54BE0"/>
    <w:rsid w:val="00C54F75"/>
    <w:rsid w:val="00C55458"/>
    <w:rsid w:val="00C55666"/>
    <w:rsid w:val="00C55861"/>
    <w:rsid w:val="00C55AD6"/>
    <w:rsid w:val="00C56079"/>
    <w:rsid w:val="00C5609B"/>
    <w:rsid w:val="00C56440"/>
    <w:rsid w:val="00C56B59"/>
    <w:rsid w:val="00C56D59"/>
    <w:rsid w:val="00C56E34"/>
    <w:rsid w:val="00C5743E"/>
    <w:rsid w:val="00C5763A"/>
    <w:rsid w:val="00C57920"/>
    <w:rsid w:val="00C57AA5"/>
    <w:rsid w:val="00C57AB0"/>
    <w:rsid w:val="00C57D5F"/>
    <w:rsid w:val="00C603C6"/>
    <w:rsid w:val="00C60DAE"/>
    <w:rsid w:val="00C616A8"/>
    <w:rsid w:val="00C62131"/>
    <w:rsid w:val="00C624AE"/>
    <w:rsid w:val="00C62753"/>
    <w:rsid w:val="00C640D2"/>
    <w:rsid w:val="00C64444"/>
    <w:rsid w:val="00C646A2"/>
    <w:rsid w:val="00C6498B"/>
    <w:rsid w:val="00C64AAF"/>
    <w:rsid w:val="00C64BB1"/>
    <w:rsid w:val="00C64C73"/>
    <w:rsid w:val="00C653D5"/>
    <w:rsid w:val="00C654F2"/>
    <w:rsid w:val="00C6554E"/>
    <w:rsid w:val="00C65E83"/>
    <w:rsid w:val="00C666F1"/>
    <w:rsid w:val="00C66C32"/>
    <w:rsid w:val="00C66D1E"/>
    <w:rsid w:val="00C66E63"/>
    <w:rsid w:val="00C67293"/>
    <w:rsid w:val="00C674C5"/>
    <w:rsid w:val="00C67E97"/>
    <w:rsid w:val="00C70089"/>
    <w:rsid w:val="00C70315"/>
    <w:rsid w:val="00C7060B"/>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F57"/>
    <w:rsid w:val="00C80617"/>
    <w:rsid w:val="00C80CC5"/>
    <w:rsid w:val="00C8119E"/>
    <w:rsid w:val="00C81356"/>
    <w:rsid w:val="00C816E7"/>
    <w:rsid w:val="00C819C2"/>
    <w:rsid w:val="00C81ED1"/>
    <w:rsid w:val="00C82144"/>
    <w:rsid w:val="00C82433"/>
    <w:rsid w:val="00C82575"/>
    <w:rsid w:val="00C82750"/>
    <w:rsid w:val="00C829CB"/>
    <w:rsid w:val="00C83629"/>
    <w:rsid w:val="00C8422D"/>
    <w:rsid w:val="00C84388"/>
    <w:rsid w:val="00C845F6"/>
    <w:rsid w:val="00C857F9"/>
    <w:rsid w:val="00C85C50"/>
    <w:rsid w:val="00C860CA"/>
    <w:rsid w:val="00C86652"/>
    <w:rsid w:val="00C8699F"/>
    <w:rsid w:val="00C86C52"/>
    <w:rsid w:val="00C86FB3"/>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49E"/>
    <w:rsid w:val="00C94134"/>
    <w:rsid w:val="00C9452E"/>
    <w:rsid w:val="00C94541"/>
    <w:rsid w:val="00C9530E"/>
    <w:rsid w:val="00C9553A"/>
    <w:rsid w:val="00C95974"/>
    <w:rsid w:val="00C95BE1"/>
    <w:rsid w:val="00C95C51"/>
    <w:rsid w:val="00C95C80"/>
    <w:rsid w:val="00C9603D"/>
    <w:rsid w:val="00C96633"/>
    <w:rsid w:val="00C9669F"/>
    <w:rsid w:val="00C9689F"/>
    <w:rsid w:val="00C9763E"/>
    <w:rsid w:val="00CA0305"/>
    <w:rsid w:val="00CA0D89"/>
    <w:rsid w:val="00CA1372"/>
    <w:rsid w:val="00CA1647"/>
    <w:rsid w:val="00CA1E9A"/>
    <w:rsid w:val="00CA24D3"/>
    <w:rsid w:val="00CA2577"/>
    <w:rsid w:val="00CA25B0"/>
    <w:rsid w:val="00CA26A6"/>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DBD"/>
    <w:rsid w:val="00CA5F9D"/>
    <w:rsid w:val="00CA6499"/>
    <w:rsid w:val="00CA6857"/>
    <w:rsid w:val="00CA6FD6"/>
    <w:rsid w:val="00CA7A43"/>
    <w:rsid w:val="00CA7A9E"/>
    <w:rsid w:val="00CB03A9"/>
    <w:rsid w:val="00CB0996"/>
    <w:rsid w:val="00CB0A3B"/>
    <w:rsid w:val="00CB0E32"/>
    <w:rsid w:val="00CB153B"/>
    <w:rsid w:val="00CB1B56"/>
    <w:rsid w:val="00CB1C52"/>
    <w:rsid w:val="00CB207B"/>
    <w:rsid w:val="00CB261D"/>
    <w:rsid w:val="00CB2BBC"/>
    <w:rsid w:val="00CB309F"/>
    <w:rsid w:val="00CB31C8"/>
    <w:rsid w:val="00CB34F5"/>
    <w:rsid w:val="00CB3658"/>
    <w:rsid w:val="00CB3F43"/>
    <w:rsid w:val="00CB3F57"/>
    <w:rsid w:val="00CB414C"/>
    <w:rsid w:val="00CB462F"/>
    <w:rsid w:val="00CB48EE"/>
    <w:rsid w:val="00CB545D"/>
    <w:rsid w:val="00CB59F5"/>
    <w:rsid w:val="00CB5AAE"/>
    <w:rsid w:val="00CB5D14"/>
    <w:rsid w:val="00CB5F82"/>
    <w:rsid w:val="00CB6036"/>
    <w:rsid w:val="00CB615D"/>
    <w:rsid w:val="00CB62E2"/>
    <w:rsid w:val="00CB63B9"/>
    <w:rsid w:val="00CB6417"/>
    <w:rsid w:val="00CB7314"/>
    <w:rsid w:val="00CB732D"/>
    <w:rsid w:val="00CB7598"/>
    <w:rsid w:val="00CB7A1D"/>
    <w:rsid w:val="00CB7BE2"/>
    <w:rsid w:val="00CB7ED4"/>
    <w:rsid w:val="00CC00A9"/>
    <w:rsid w:val="00CC0134"/>
    <w:rsid w:val="00CC028B"/>
    <w:rsid w:val="00CC0C9B"/>
    <w:rsid w:val="00CC1178"/>
    <w:rsid w:val="00CC125E"/>
    <w:rsid w:val="00CC1630"/>
    <w:rsid w:val="00CC168F"/>
    <w:rsid w:val="00CC16BF"/>
    <w:rsid w:val="00CC1A39"/>
    <w:rsid w:val="00CC1E75"/>
    <w:rsid w:val="00CC2095"/>
    <w:rsid w:val="00CC2345"/>
    <w:rsid w:val="00CC2455"/>
    <w:rsid w:val="00CC298A"/>
    <w:rsid w:val="00CC29A4"/>
    <w:rsid w:val="00CC35EC"/>
    <w:rsid w:val="00CC39BB"/>
    <w:rsid w:val="00CC3C10"/>
    <w:rsid w:val="00CC481A"/>
    <w:rsid w:val="00CC48D8"/>
    <w:rsid w:val="00CC49BF"/>
    <w:rsid w:val="00CC51F3"/>
    <w:rsid w:val="00CC5392"/>
    <w:rsid w:val="00CC59E0"/>
    <w:rsid w:val="00CC5A43"/>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B78"/>
    <w:rsid w:val="00CD2DC6"/>
    <w:rsid w:val="00CD2F92"/>
    <w:rsid w:val="00CD30B8"/>
    <w:rsid w:val="00CD30DA"/>
    <w:rsid w:val="00CD338E"/>
    <w:rsid w:val="00CD38AA"/>
    <w:rsid w:val="00CD4515"/>
    <w:rsid w:val="00CD4598"/>
    <w:rsid w:val="00CD476C"/>
    <w:rsid w:val="00CD4CBE"/>
    <w:rsid w:val="00CD4CD1"/>
    <w:rsid w:val="00CD515A"/>
    <w:rsid w:val="00CD57A4"/>
    <w:rsid w:val="00CD58C1"/>
    <w:rsid w:val="00CD5CDC"/>
    <w:rsid w:val="00CD5D46"/>
    <w:rsid w:val="00CD5E12"/>
    <w:rsid w:val="00CD60EE"/>
    <w:rsid w:val="00CD66C0"/>
    <w:rsid w:val="00CD6DD4"/>
    <w:rsid w:val="00CD7251"/>
    <w:rsid w:val="00CD727D"/>
    <w:rsid w:val="00CD7771"/>
    <w:rsid w:val="00CD78B4"/>
    <w:rsid w:val="00CD7CC5"/>
    <w:rsid w:val="00CE047B"/>
    <w:rsid w:val="00CE0582"/>
    <w:rsid w:val="00CE0738"/>
    <w:rsid w:val="00CE09EC"/>
    <w:rsid w:val="00CE15C6"/>
    <w:rsid w:val="00CE1AC4"/>
    <w:rsid w:val="00CE2049"/>
    <w:rsid w:val="00CE2574"/>
    <w:rsid w:val="00CE32E8"/>
    <w:rsid w:val="00CE374C"/>
    <w:rsid w:val="00CE3B4A"/>
    <w:rsid w:val="00CE4FAD"/>
    <w:rsid w:val="00CE57AA"/>
    <w:rsid w:val="00CE58DD"/>
    <w:rsid w:val="00CE5D60"/>
    <w:rsid w:val="00CE6159"/>
    <w:rsid w:val="00CE676F"/>
    <w:rsid w:val="00CE6D85"/>
    <w:rsid w:val="00CE6EBB"/>
    <w:rsid w:val="00CE71F8"/>
    <w:rsid w:val="00CE7494"/>
    <w:rsid w:val="00CE74E5"/>
    <w:rsid w:val="00CE771B"/>
    <w:rsid w:val="00CE777C"/>
    <w:rsid w:val="00CE78E5"/>
    <w:rsid w:val="00CE7990"/>
    <w:rsid w:val="00CF04DA"/>
    <w:rsid w:val="00CF0722"/>
    <w:rsid w:val="00CF0801"/>
    <w:rsid w:val="00CF094E"/>
    <w:rsid w:val="00CF0CB7"/>
    <w:rsid w:val="00CF0EAB"/>
    <w:rsid w:val="00CF10F5"/>
    <w:rsid w:val="00CF167D"/>
    <w:rsid w:val="00CF16B7"/>
    <w:rsid w:val="00CF190E"/>
    <w:rsid w:val="00CF19E0"/>
    <w:rsid w:val="00CF21C7"/>
    <w:rsid w:val="00CF24E6"/>
    <w:rsid w:val="00CF2825"/>
    <w:rsid w:val="00CF29A5"/>
    <w:rsid w:val="00CF3209"/>
    <w:rsid w:val="00CF32A9"/>
    <w:rsid w:val="00CF4678"/>
    <w:rsid w:val="00CF4704"/>
    <w:rsid w:val="00CF47E5"/>
    <w:rsid w:val="00CF4ABD"/>
    <w:rsid w:val="00CF52AF"/>
    <w:rsid w:val="00CF5469"/>
    <w:rsid w:val="00CF5895"/>
    <w:rsid w:val="00CF661E"/>
    <w:rsid w:val="00CF6660"/>
    <w:rsid w:val="00CF7152"/>
    <w:rsid w:val="00CF7B1B"/>
    <w:rsid w:val="00D00591"/>
    <w:rsid w:val="00D00E05"/>
    <w:rsid w:val="00D0301B"/>
    <w:rsid w:val="00D03178"/>
    <w:rsid w:val="00D03877"/>
    <w:rsid w:val="00D03918"/>
    <w:rsid w:val="00D03E8B"/>
    <w:rsid w:val="00D04619"/>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20F8"/>
    <w:rsid w:val="00D13083"/>
    <w:rsid w:val="00D133CC"/>
    <w:rsid w:val="00D13531"/>
    <w:rsid w:val="00D13777"/>
    <w:rsid w:val="00D13B30"/>
    <w:rsid w:val="00D13B64"/>
    <w:rsid w:val="00D13E98"/>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20227"/>
    <w:rsid w:val="00D20317"/>
    <w:rsid w:val="00D20DD9"/>
    <w:rsid w:val="00D213B3"/>
    <w:rsid w:val="00D215D8"/>
    <w:rsid w:val="00D2173C"/>
    <w:rsid w:val="00D2175A"/>
    <w:rsid w:val="00D218A2"/>
    <w:rsid w:val="00D222FF"/>
    <w:rsid w:val="00D22322"/>
    <w:rsid w:val="00D23036"/>
    <w:rsid w:val="00D237D6"/>
    <w:rsid w:val="00D240FF"/>
    <w:rsid w:val="00D2423B"/>
    <w:rsid w:val="00D24289"/>
    <w:rsid w:val="00D24BF6"/>
    <w:rsid w:val="00D2531E"/>
    <w:rsid w:val="00D2581C"/>
    <w:rsid w:val="00D25CFA"/>
    <w:rsid w:val="00D26337"/>
    <w:rsid w:val="00D265DF"/>
    <w:rsid w:val="00D26A49"/>
    <w:rsid w:val="00D26E38"/>
    <w:rsid w:val="00D27040"/>
    <w:rsid w:val="00D27093"/>
    <w:rsid w:val="00D3032C"/>
    <w:rsid w:val="00D30430"/>
    <w:rsid w:val="00D31256"/>
    <w:rsid w:val="00D3125E"/>
    <w:rsid w:val="00D314F8"/>
    <w:rsid w:val="00D31701"/>
    <w:rsid w:val="00D31ADA"/>
    <w:rsid w:val="00D31B6D"/>
    <w:rsid w:val="00D31C2F"/>
    <w:rsid w:val="00D32065"/>
    <w:rsid w:val="00D3268B"/>
    <w:rsid w:val="00D328AD"/>
    <w:rsid w:val="00D32953"/>
    <w:rsid w:val="00D32BCC"/>
    <w:rsid w:val="00D32E47"/>
    <w:rsid w:val="00D333A5"/>
    <w:rsid w:val="00D33BB9"/>
    <w:rsid w:val="00D33CB0"/>
    <w:rsid w:val="00D33E78"/>
    <w:rsid w:val="00D347CB"/>
    <w:rsid w:val="00D354EE"/>
    <w:rsid w:val="00D3563E"/>
    <w:rsid w:val="00D3599D"/>
    <w:rsid w:val="00D35A33"/>
    <w:rsid w:val="00D35C42"/>
    <w:rsid w:val="00D35F5C"/>
    <w:rsid w:val="00D36745"/>
    <w:rsid w:val="00D36B53"/>
    <w:rsid w:val="00D36D10"/>
    <w:rsid w:val="00D3725E"/>
    <w:rsid w:val="00D40101"/>
    <w:rsid w:val="00D4011B"/>
    <w:rsid w:val="00D4033D"/>
    <w:rsid w:val="00D40904"/>
    <w:rsid w:val="00D409B0"/>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630"/>
    <w:rsid w:val="00D4563B"/>
    <w:rsid w:val="00D45A8C"/>
    <w:rsid w:val="00D45D5B"/>
    <w:rsid w:val="00D460C2"/>
    <w:rsid w:val="00D46112"/>
    <w:rsid w:val="00D4633E"/>
    <w:rsid w:val="00D4646D"/>
    <w:rsid w:val="00D46C70"/>
    <w:rsid w:val="00D46EC9"/>
    <w:rsid w:val="00D47176"/>
    <w:rsid w:val="00D4762C"/>
    <w:rsid w:val="00D47789"/>
    <w:rsid w:val="00D478BC"/>
    <w:rsid w:val="00D47FEF"/>
    <w:rsid w:val="00D47FF5"/>
    <w:rsid w:val="00D5057E"/>
    <w:rsid w:val="00D50C8B"/>
    <w:rsid w:val="00D50F2B"/>
    <w:rsid w:val="00D51619"/>
    <w:rsid w:val="00D51BB8"/>
    <w:rsid w:val="00D51C0E"/>
    <w:rsid w:val="00D51DEC"/>
    <w:rsid w:val="00D52346"/>
    <w:rsid w:val="00D52857"/>
    <w:rsid w:val="00D52E0E"/>
    <w:rsid w:val="00D52F8C"/>
    <w:rsid w:val="00D53246"/>
    <w:rsid w:val="00D537CD"/>
    <w:rsid w:val="00D53EA0"/>
    <w:rsid w:val="00D540D6"/>
    <w:rsid w:val="00D54140"/>
    <w:rsid w:val="00D5477E"/>
    <w:rsid w:val="00D54B2D"/>
    <w:rsid w:val="00D54BAA"/>
    <w:rsid w:val="00D54CFA"/>
    <w:rsid w:val="00D54EBA"/>
    <w:rsid w:val="00D5541E"/>
    <w:rsid w:val="00D5559D"/>
    <w:rsid w:val="00D55705"/>
    <w:rsid w:val="00D55ECE"/>
    <w:rsid w:val="00D56094"/>
    <w:rsid w:val="00D5696B"/>
    <w:rsid w:val="00D56DE8"/>
    <w:rsid w:val="00D57024"/>
    <w:rsid w:val="00D5715A"/>
    <w:rsid w:val="00D571D9"/>
    <w:rsid w:val="00D57566"/>
    <w:rsid w:val="00D57A7E"/>
    <w:rsid w:val="00D57EF5"/>
    <w:rsid w:val="00D6026D"/>
    <w:rsid w:val="00D60307"/>
    <w:rsid w:val="00D60335"/>
    <w:rsid w:val="00D608E5"/>
    <w:rsid w:val="00D60968"/>
    <w:rsid w:val="00D611CA"/>
    <w:rsid w:val="00D613A6"/>
    <w:rsid w:val="00D6152D"/>
    <w:rsid w:val="00D6228D"/>
    <w:rsid w:val="00D622EC"/>
    <w:rsid w:val="00D62A20"/>
    <w:rsid w:val="00D62F9B"/>
    <w:rsid w:val="00D63458"/>
    <w:rsid w:val="00D6359B"/>
    <w:rsid w:val="00D636FA"/>
    <w:rsid w:val="00D6371C"/>
    <w:rsid w:val="00D637CA"/>
    <w:rsid w:val="00D63866"/>
    <w:rsid w:val="00D63965"/>
    <w:rsid w:val="00D63FD5"/>
    <w:rsid w:val="00D64A3F"/>
    <w:rsid w:val="00D64C57"/>
    <w:rsid w:val="00D6507C"/>
    <w:rsid w:val="00D65D36"/>
    <w:rsid w:val="00D66896"/>
    <w:rsid w:val="00D66902"/>
    <w:rsid w:val="00D66B50"/>
    <w:rsid w:val="00D66D66"/>
    <w:rsid w:val="00D66E2A"/>
    <w:rsid w:val="00D66EE9"/>
    <w:rsid w:val="00D6708D"/>
    <w:rsid w:val="00D673F6"/>
    <w:rsid w:val="00D67769"/>
    <w:rsid w:val="00D67AE8"/>
    <w:rsid w:val="00D67FE8"/>
    <w:rsid w:val="00D704BB"/>
    <w:rsid w:val="00D70518"/>
    <w:rsid w:val="00D708B0"/>
    <w:rsid w:val="00D70F8A"/>
    <w:rsid w:val="00D71304"/>
    <w:rsid w:val="00D7161A"/>
    <w:rsid w:val="00D71E8B"/>
    <w:rsid w:val="00D72333"/>
    <w:rsid w:val="00D7237E"/>
    <w:rsid w:val="00D72DCD"/>
    <w:rsid w:val="00D739A4"/>
    <w:rsid w:val="00D73F2A"/>
    <w:rsid w:val="00D74378"/>
    <w:rsid w:val="00D7452B"/>
    <w:rsid w:val="00D74AAB"/>
    <w:rsid w:val="00D74DF1"/>
    <w:rsid w:val="00D750C3"/>
    <w:rsid w:val="00D75170"/>
    <w:rsid w:val="00D757A6"/>
    <w:rsid w:val="00D757EF"/>
    <w:rsid w:val="00D75C4F"/>
    <w:rsid w:val="00D76032"/>
    <w:rsid w:val="00D7644A"/>
    <w:rsid w:val="00D76461"/>
    <w:rsid w:val="00D76E87"/>
    <w:rsid w:val="00D77143"/>
    <w:rsid w:val="00D77208"/>
    <w:rsid w:val="00D77317"/>
    <w:rsid w:val="00D7745A"/>
    <w:rsid w:val="00D777EC"/>
    <w:rsid w:val="00D77D17"/>
    <w:rsid w:val="00D77D35"/>
    <w:rsid w:val="00D77DF9"/>
    <w:rsid w:val="00D77E1B"/>
    <w:rsid w:val="00D807E6"/>
    <w:rsid w:val="00D80911"/>
    <w:rsid w:val="00D81197"/>
    <w:rsid w:val="00D81612"/>
    <w:rsid w:val="00D81D42"/>
    <w:rsid w:val="00D8266F"/>
    <w:rsid w:val="00D82792"/>
    <w:rsid w:val="00D829FC"/>
    <w:rsid w:val="00D82E31"/>
    <w:rsid w:val="00D82E49"/>
    <w:rsid w:val="00D82F4D"/>
    <w:rsid w:val="00D8310A"/>
    <w:rsid w:val="00D83411"/>
    <w:rsid w:val="00D83A43"/>
    <w:rsid w:val="00D84631"/>
    <w:rsid w:val="00D84828"/>
    <w:rsid w:val="00D851B2"/>
    <w:rsid w:val="00D85328"/>
    <w:rsid w:val="00D8596B"/>
    <w:rsid w:val="00D85FE4"/>
    <w:rsid w:val="00D8670A"/>
    <w:rsid w:val="00D8673C"/>
    <w:rsid w:val="00D86B0F"/>
    <w:rsid w:val="00D86B47"/>
    <w:rsid w:val="00D8715C"/>
    <w:rsid w:val="00D87461"/>
    <w:rsid w:val="00D8751D"/>
    <w:rsid w:val="00D90368"/>
    <w:rsid w:val="00D9072B"/>
    <w:rsid w:val="00D9086B"/>
    <w:rsid w:val="00D90A90"/>
    <w:rsid w:val="00D911C5"/>
    <w:rsid w:val="00D91B43"/>
    <w:rsid w:val="00D91DC5"/>
    <w:rsid w:val="00D92537"/>
    <w:rsid w:val="00D925B2"/>
    <w:rsid w:val="00D92784"/>
    <w:rsid w:val="00D93336"/>
    <w:rsid w:val="00D936AA"/>
    <w:rsid w:val="00D94090"/>
    <w:rsid w:val="00D94491"/>
    <w:rsid w:val="00D94925"/>
    <w:rsid w:val="00D94957"/>
    <w:rsid w:val="00D94BD8"/>
    <w:rsid w:val="00D94C5A"/>
    <w:rsid w:val="00D94EA5"/>
    <w:rsid w:val="00D9530F"/>
    <w:rsid w:val="00D954B5"/>
    <w:rsid w:val="00D956FD"/>
    <w:rsid w:val="00D95AC2"/>
    <w:rsid w:val="00D95AF4"/>
    <w:rsid w:val="00D960CF"/>
    <w:rsid w:val="00D96BDC"/>
    <w:rsid w:val="00D971C6"/>
    <w:rsid w:val="00D97602"/>
    <w:rsid w:val="00D977E4"/>
    <w:rsid w:val="00D97BE3"/>
    <w:rsid w:val="00D97CA9"/>
    <w:rsid w:val="00D97D15"/>
    <w:rsid w:val="00D97E49"/>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D86"/>
    <w:rsid w:val="00DA4F11"/>
    <w:rsid w:val="00DA51F1"/>
    <w:rsid w:val="00DA5B0E"/>
    <w:rsid w:val="00DA5D99"/>
    <w:rsid w:val="00DA6193"/>
    <w:rsid w:val="00DA61A0"/>
    <w:rsid w:val="00DA71EF"/>
    <w:rsid w:val="00DA7330"/>
    <w:rsid w:val="00DB00FB"/>
    <w:rsid w:val="00DB041B"/>
    <w:rsid w:val="00DB06B9"/>
    <w:rsid w:val="00DB06D4"/>
    <w:rsid w:val="00DB07C5"/>
    <w:rsid w:val="00DB0B43"/>
    <w:rsid w:val="00DB0F6F"/>
    <w:rsid w:val="00DB10C9"/>
    <w:rsid w:val="00DB1686"/>
    <w:rsid w:val="00DB17C2"/>
    <w:rsid w:val="00DB1A52"/>
    <w:rsid w:val="00DB1ACA"/>
    <w:rsid w:val="00DB214C"/>
    <w:rsid w:val="00DB2448"/>
    <w:rsid w:val="00DB2DFF"/>
    <w:rsid w:val="00DB3887"/>
    <w:rsid w:val="00DB3D31"/>
    <w:rsid w:val="00DB3EE5"/>
    <w:rsid w:val="00DB403E"/>
    <w:rsid w:val="00DB434B"/>
    <w:rsid w:val="00DB4824"/>
    <w:rsid w:val="00DB485B"/>
    <w:rsid w:val="00DB48CA"/>
    <w:rsid w:val="00DB49B2"/>
    <w:rsid w:val="00DB4CC9"/>
    <w:rsid w:val="00DB553A"/>
    <w:rsid w:val="00DB642F"/>
    <w:rsid w:val="00DB72BB"/>
    <w:rsid w:val="00DB745D"/>
    <w:rsid w:val="00DB77CB"/>
    <w:rsid w:val="00DB7B39"/>
    <w:rsid w:val="00DB7B68"/>
    <w:rsid w:val="00DB7C7D"/>
    <w:rsid w:val="00DC04C8"/>
    <w:rsid w:val="00DC0732"/>
    <w:rsid w:val="00DC07C0"/>
    <w:rsid w:val="00DC0861"/>
    <w:rsid w:val="00DC1887"/>
    <w:rsid w:val="00DC18A7"/>
    <w:rsid w:val="00DC1B7C"/>
    <w:rsid w:val="00DC244C"/>
    <w:rsid w:val="00DC25BF"/>
    <w:rsid w:val="00DC27A0"/>
    <w:rsid w:val="00DC2DB4"/>
    <w:rsid w:val="00DC3110"/>
    <w:rsid w:val="00DC32AD"/>
    <w:rsid w:val="00DC338D"/>
    <w:rsid w:val="00DC33A0"/>
    <w:rsid w:val="00DC3A37"/>
    <w:rsid w:val="00DC3D36"/>
    <w:rsid w:val="00DC3FF7"/>
    <w:rsid w:val="00DC41B6"/>
    <w:rsid w:val="00DC42C9"/>
    <w:rsid w:val="00DC44FD"/>
    <w:rsid w:val="00DC4EB2"/>
    <w:rsid w:val="00DC5A73"/>
    <w:rsid w:val="00DC5C7A"/>
    <w:rsid w:val="00DC60C0"/>
    <w:rsid w:val="00DC63EA"/>
    <w:rsid w:val="00DC673D"/>
    <w:rsid w:val="00DC68A0"/>
    <w:rsid w:val="00DC6BB2"/>
    <w:rsid w:val="00DC714E"/>
    <w:rsid w:val="00DC75EF"/>
    <w:rsid w:val="00DC7776"/>
    <w:rsid w:val="00DC77E0"/>
    <w:rsid w:val="00DC788A"/>
    <w:rsid w:val="00DC7A5E"/>
    <w:rsid w:val="00DD0305"/>
    <w:rsid w:val="00DD04FC"/>
    <w:rsid w:val="00DD1104"/>
    <w:rsid w:val="00DD181B"/>
    <w:rsid w:val="00DD1931"/>
    <w:rsid w:val="00DD218C"/>
    <w:rsid w:val="00DD21DD"/>
    <w:rsid w:val="00DD299C"/>
    <w:rsid w:val="00DD343C"/>
    <w:rsid w:val="00DD370A"/>
    <w:rsid w:val="00DD38AC"/>
    <w:rsid w:val="00DD3E56"/>
    <w:rsid w:val="00DD44F5"/>
    <w:rsid w:val="00DD47FF"/>
    <w:rsid w:val="00DD4971"/>
    <w:rsid w:val="00DD49B6"/>
    <w:rsid w:val="00DD49E3"/>
    <w:rsid w:val="00DD53C3"/>
    <w:rsid w:val="00DD575B"/>
    <w:rsid w:val="00DD5CB3"/>
    <w:rsid w:val="00DD5F08"/>
    <w:rsid w:val="00DD6BAE"/>
    <w:rsid w:val="00DD6C09"/>
    <w:rsid w:val="00DD75A2"/>
    <w:rsid w:val="00DD7998"/>
    <w:rsid w:val="00DD7ABC"/>
    <w:rsid w:val="00DD7C66"/>
    <w:rsid w:val="00DD7CF0"/>
    <w:rsid w:val="00DD7E90"/>
    <w:rsid w:val="00DE0138"/>
    <w:rsid w:val="00DE01D3"/>
    <w:rsid w:val="00DE04AA"/>
    <w:rsid w:val="00DE0ADB"/>
    <w:rsid w:val="00DE11B1"/>
    <w:rsid w:val="00DE1601"/>
    <w:rsid w:val="00DE1746"/>
    <w:rsid w:val="00DE1996"/>
    <w:rsid w:val="00DE1B44"/>
    <w:rsid w:val="00DE1E94"/>
    <w:rsid w:val="00DE1F0E"/>
    <w:rsid w:val="00DE212C"/>
    <w:rsid w:val="00DE2242"/>
    <w:rsid w:val="00DE22D6"/>
    <w:rsid w:val="00DE2518"/>
    <w:rsid w:val="00DE28D4"/>
    <w:rsid w:val="00DE2B6B"/>
    <w:rsid w:val="00DE2C1D"/>
    <w:rsid w:val="00DE2C39"/>
    <w:rsid w:val="00DE2DFC"/>
    <w:rsid w:val="00DE2DFF"/>
    <w:rsid w:val="00DE37DB"/>
    <w:rsid w:val="00DE3DD8"/>
    <w:rsid w:val="00DE41F8"/>
    <w:rsid w:val="00DE4B9D"/>
    <w:rsid w:val="00DE4E64"/>
    <w:rsid w:val="00DE51E8"/>
    <w:rsid w:val="00DE531F"/>
    <w:rsid w:val="00DE5630"/>
    <w:rsid w:val="00DE5748"/>
    <w:rsid w:val="00DE590F"/>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C10"/>
    <w:rsid w:val="00DF20E7"/>
    <w:rsid w:val="00DF228D"/>
    <w:rsid w:val="00DF2604"/>
    <w:rsid w:val="00DF2C37"/>
    <w:rsid w:val="00DF2FFB"/>
    <w:rsid w:val="00DF3015"/>
    <w:rsid w:val="00DF342F"/>
    <w:rsid w:val="00DF3568"/>
    <w:rsid w:val="00DF4237"/>
    <w:rsid w:val="00DF43FE"/>
    <w:rsid w:val="00DF4E15"/>
    <w:rsid w:val="00DF53DB"/>
    <w:rsid w:val="00DF58EA"/>
    <w:rsid w:val="00DF5F8A"/>
    <w:rsid w:val="00DF63BB"/>
    <w:rsid w:val="00DF681F"/>
    <w:rsid w:val="00DF689B"/>
    <w:rsid w:val="00DF6A70"/>
    <w:rsid w:val="00DF6D09"/>
    <w:rsid w:val="00DF7330"/>
    <w:rsid w:val="00DF7588"/>
    <w:rsid w:val="00DF76C5"/>
    <w:rsid w:val="00E0017E"/>
    <w:rsid w:val="00E005B9"/>
    <w:rsid w:val="00E008CE"/>
    <w:rsid w:val="00E00AAB"/>
    <w:rsid w:val="00E00CB3"/>
    <w:rsid w:val="00E017D0"/>
    <w:rsid w:val="00E01F1E"/>
    <w:rsid w:val="00E01F3F"/>
    <w:rsid w:val="00E02369"/>
    <w:rsid w:val="00E0255E"/>
    <w:rsid w:val="00E02BCB"/>
    <w:rsid w:val="00E02C5F"/>
    <w:rsid w:val="00E0332D"/>
    <w:rsid w:val="00E03A6B"/>
    <w:rsid w:val="00E04021"/>
    <w:rsid w:val="00E04567"/>
    <w:rsid w:val="00E046B8"/>
    <w:rsid w:val="00E0515A"/>
    <w:rsid w:val="00E0590B"/>
    <w:rsid w:val="00E05954"/>
    <w:rsid w:val="00E0600E"/>
    <w:rsid w:val="00E0613E"/>
    <w:rsid w:val="00E06316"/>
    <w:rsid w:val="00E06474"/>
    <w:rsid w:val="00E06705"/>
    <w:rsid w:val="00E06ACF"/>
    <w:rsid w:val="00E07437"/>
    <w:rsid w:val="00E07992"/>
    <w:rsid w:val="00E07A8E"/>
    <w:rsid w:val="00E07AF8"/>
    <w:rsid w:val="00E07BDB"/>
    <w:rsid w:val="00E07DDC"/>
    <w:rsid w:val="00E104CE"/>
    <w:rsid w:val="00E1051F"/>
    <w:rsid w:val="00E1063D"/>
    <w:rsid w:val="00E10788"/>
    <w:rsid w:val="00E1097C"/>
    <w:rsid w:val="00E10BDF"/>
    <w:rsid w:val="00E10C2C"/>
    <w:rsid w:val="00E10CBB"/>
    <w:rsid w:val="00E110ED"/>
    <w:rsid w:val="00E11BE2"/>
    <w:rsid w:val="00E11EFE"/>
    <w:rsid w:val="00E125D4"/>
    <w:rsid w:val="00E1290C"/>
    <w:rsid w:val="00E12AE8"/>
    <w:rsid w:val="00E12B7B"/>
    <w:rsid w:val="00E13173"/>
    <w:rsid w:val="00E1483F"/>
    <w:rsid w:val="00E14C9B"/>
    <w:rsid w:val="00E150F8"/>
    <w:rsid w:val="00E1511D"/>
    <w:rsid w:val="00E15C48"/>
    <w:rsid w:val="00E15F4D"/>
    <w:rsid w:val="00E16080"/>
    <w:rsid w:val="00E1664C"/>
    <w:rsid w:val="00E16AE9"/>
    <w:rsid w:val="00E16DDA"/>
    <w:rsid w:val="00E17095"/>
    <w:rsid w:val="00E17520"/>
    <w:rsid w:val="00E20623"/>
    <w:rsid w:val="00E2074F"/>
    <w:rsid w:val="00E20FAA"/>
    <w:rsid w:val="00E2105E"/>
    <w:rsid w:val="00E210F0"/>
    <w:rsid w:val="00E21298"/>
    <w:rsid w:val="00E21433"/>
    <w:rsid w:val="00E214A6"/>
    <w:rsid w:val="00E21DC2"/>
    <w:rsid w:val="00E21E2E"/>
    <w:rsid w:val="00E21F16"/>
    <w:rsid w:val="00E22297"/>
    <w:rsid w:val="00E2265A"/>
    <w:rsid w:val="00E226BA"/>
    <w:rsid w:val="00E22F88"/>
    <w:rsid w:val="00E23327"/>
    <w:rsid w:val="00E2379E"/>
    <w:rsid w:val="00E23A15"/>
    <w:rsid w:val="00E24736"/>
    <w:rsid w:val="00E24A70"/>
    <w:rsid w:val="00E24E04"/>
    <w:rsid w:val="00E2502E"/>
    <w:rsid w:val="00E2505A"/>
    <w:rsid w:val="00E252B3"/>
    <w:rsid w:val="00E256C1"/>
    <w:rsid w:val="00E25F66"/>
    <w:rsid w:val="00E261FD"/>
    <w:rsid w:val="00E263F5"/>
    <w:rsid w:val="00E267D3"/>
    <w:rsid w:val="00E26958"/>
    <w:rsid w:val="00E26D58"/>
    <w:rsid w:val="00E26F48"/>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5A1"/>
    <w:rsid w:val="00E3175A"/>
    <w:rsid w:val="00E31C82"/>
    <w:rsid w:val="00E31D6B"/>
    <w:rsid w:val="00E3211B"/>
    <w:rsid w:val="00E3276B"/>
    <w:rsid w:val="00E32EAB"/>
    <w:rsid w:val="00E32EEA"/>
    <w:rsid w:val="00E32F57"/>
    <w:rsid w:val="00E33207"/>
    <w:rsid w:val="00E33355"/>
    <w:rsid w:val="00E33770"/>
    <w:rsid w:val="00E33A48"/>
    <w:rsid w:val="00E33CE2"/>
    <w:rsid w:val="00E33F66"/>
    <w:rsid w:val="00E34269"/>
    <w:rsid w:val="00E345F8"/>
    <w:rsid w:val="00E35048"/>
    <w:rsid w:val="00E35409"/>
    <w:rsid w:val="00E3545D"/>
    <w:rsid w:val="00E3546A"/>
    <w:rsid w:val="00E35CCE"/>
    <w:rsid w:val="00E35EF7"/>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A57"/>
    <w:rsid w:val="00E44BE8"/>
    <w:rsid w:val="00E44FF2"/>
    <w:rsid w:val="00E45035"/>
    <w:rsid w:val="00E45905"/>
    <w:rsid w:val="00E45BF4"/>
    <w:rsid w:val="00E45CF1"/>
    <w:rsid w:val="00E46F69"/>
    <w:rsid w:val="00E47334"/>
    <w:rsid w:val="00E474EA"/>
    <w:rsid w:val="00E47500"/>
    <w:rsid w:val="00E4787F"/>
    <w:rsid w:val="00E47D57"/>
    <w:rsid w:val="00E50190"/>
    <w:rsid w:val="00E506EE"/>
    <w:rsid w:val="00E5079E"/>
    <w:rsid w:val="00E51046"/>
    <w:rsid w:val="00E5116C"/>
    <w:rsid w:val="00E5150F"/>
    <w:rsid w:val="00E519AB"/>
    <w:rsid w:val="00E519F9"/>
    <w:rsid w:val="00E51C6E"/>
    <w:rsid w:val="00E51E2E"/>
    <w:rsid w:val="00E51FBB"/>
    <w:rsid w:val="00E5243D"/>
    <w:rsid w:val="00E52EA9"/>
    <w:rsid w:val="00E52F53"/>
    <w:rsid w:val="00E530CA"/>
    <w:rsid w:val="00E535F9"/>
    <w:rsid w:val="00E539A8"/>
    <w:rsid w:val="00E53E67"/>
    <w:rsid w:val="00E53FCC"/>
    <w:rsid w:val="00E540E5"/>
    <w:rsid w:val="00E5413F"/>
    <w:rsid w:val="00E545B5"/>
    <w:rsid w:val="00E54E3F"/>
    <w:rsid w:val="00E54FD0"/>
    <w:rsid w:val="00E5519A"/>
    <w:rsid w:val="00E5523F"/>
    <w:rsid w:val="00E5524F"/>
    <w:rsid w:val="00E556BD"/>
    <w:rsid w:val="00E5596A"/>
    <w:rsid w:val="00E55B77"/>
    <w:rsid w:val="00E55BDB"/>
    <w:rsid w:val="00E566C6"/>
    <w:rsid w:val="00E56C1A"/>
    <w:rsid w:val="00E56D89"/>
    <w:rsid w:val="00E570E5"/>
    <w:rsid w:val="00E576F6"/>
    <w:rsid w:val="00E5798E"/>
    <w:rsid w:val="00E579B3"/>
    <w:rsid w:val="00E57A9E"/>
    <w:rsid w:val="00E6056C"/>
    <w:rsid w:val="00E60827"/>
    <w:rsid w:val="00E60B65"/>
    <w:rsid w:val="00E60BE7"/>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699"/>
    <w:rsid w:val="00E66F3F"/>
    <w:rsid w:val="00E66FC3"/>
    <w:rsid w:val="00E673B9"/>
    <w:rsid w:val="00E673D4"/>
    <w:rsid w:val="00E67E7E"/>
    <w:rsid w:val="00E67FB9"/>
    <w:rsid w:val="00E7055C"/>
    <w:rsid w:val="00E70583"/>
    <w:rsid w:val="00E70A1B"/>
    <w:rsid w:val="00E712EB"/>
    <w:rsid w:val="00E71411"/>
    <w:rsid w:val="00E71CBD"/>
    <w:rsid w:val="00E71DCE"/>
    <w:rsid w:val="00E71E76"/>
    <w:rsid w:val="00E72030"/>
    <w:rsid w:val="00E72261"/>
    <w:rsid w:val="00E722A4"/>
    <w:rsid w:val="00E726F4"/>
    <w:rsid w:val="00E742CE"/>
    <w:rsid w:val="00E745DA"/>
    <w:rsid w:val="00E74689"/>
    <w:rsid w:val="00E748AB"/>
    <w:rsid w:val="00E75038"/>
    <w:rsid w:val="00E7509C"/>
    <w:rsid w:val="00E751CB"/>
    <w:rsid w:val="00E7585D"/>
    <w:rsid w:val="00E75A88"/>
    <w:rsid w:val="00E75DE1"/>
    <w:rsid w:val="00E76335"/>
    <w:rsid w:val="00E76412"/>
    <w:rsid w:val="00E76413"/>
    <w:rsid w:val="00E76EB5"/>
    <w:rsid w:val="00E77E63"/>
    <w:rsid w:val="00E80068"/>
    <w:rsid w:val="00E803E2"/>
    <w:rsid w:val="00E80442"/>
    <w:rsid w:val="00E80BB8"/>
    <w:rsid w:val="00E8105D"/>
    <w:rsid w:val="00E813A5"/>
    <w:rsid w:val="00E81C86"/>
    <w:rsid w:val="00E8217B"/>
    <w:rsid w:val="00E826F4"/>
    <w:rsid w:val="00E82EDE"/>
    <w:rsid w:val="00E831CE"/>
    <w:rsid w:val="00E83706"/>
    <w:rsid w:val="00E83AD7"/>
    <w:rsid w:val="00E83B7F"/>
    <w:rsid w:val="00E83C14"/>
    <w:rsid w:val="00E841C1"/>
    <w:rsid w:val="00E8458F"/>
    <w:rsid w:val="00E848F1"/>
    <w:rsid w:val="00E85116"/>
    <w:rsid w:val="00E85363"/>
    <w:rsid w:val="00E85C9C"/>
    <w:rsid w:val="00E85CD1"/>
    <w:rsid w:val="00E85FB7"/>
    <w:rsid w:val="00E863E1"/>
    <w:rsid w:val="00E864FE"/>
    <w:rsid w:val="00E868BA"/>
    <w:rsid w:val="00E86DED"/>
    <w:rsid w:val="00E876CD"/>
    <w:rsid w:val="00E87CD0"/>
    <w:rsid w:val="00E87DC4"/>
    <w:rsid w:val="00E87DC9"/>
    <w:rsid w:val="00E904E6"/>
    <w:rsid w:val="00E912D3"/>
    <w:rsid w:val="00E91B6D"/>
    <w:rsid w:val="00E9206A"/>
    <w:rsid w:val="00E92388"/>
    <w:rsid w:val="00E92562"/>
    <w:rsid w:val="00E927D8"/>
    <w:rsid w:val="00E9281C"/>
    <w:rsid w:val="00E929E3"/>
    <w:rsid w:val="00E92D66"/>
    <w:rsid w:val="00E93096"/>
    <w:rsid w:val="00E935EE"/>
    <w:rsid w:val="00E93F8C"/>
    <w:rsid w:val="00E940A8"/>
    <w:rsid w:val="00E94866"/>
    <w:rsid w:val="00E94985"/>
    <w:rsid w:val="00E949CD"/>
    <w:rsid w:val="00E9502D"/>
    <w:rsid w:val="00E9509E"/>
    <w:rsid w:val="00E95299"/>
    <w:rsid w:val="00E952DC"/>
    <w:rsid w:val="00E95328"/>
    <w:rsid w:val="00E953CC"/>
    <w:rsid w:val="00E95511"/>
    <w:rsid w:val="00E957D5"/>
    <w:rsid w:val="00E959CA"/>
    <w:rsid w:val="00E95F0C"/>
    <w:rsid w:val="00E960C2"/>
    <w:rsid w:val="00E966D6"/>
    <w:rsid w:val="00E966FA"/>
    <w:rsid w:val="00E968D3"/>
    <w:rsid w:val="00E96DF7"/>
    <w:rsid w:val="00E9711A"/>
    <w:rsid w:val="00E9757D"/>
    <w:rsid w:val="00E9791B"/>
    <w:rsid w:val="00E97A31"/>
    <w:rsid w:val="00E97C02"/>
    <w:rsid w:val="00EA013B"/>
    <w:rsid w:val="00EA0172"/>
    <w:rsid w:val="00EA0336"/>
    <w:rsid w:val="00EA0349"/>
    <w:rsid w:val="00EA0397"/>
    <w:rsid w:val="00EA0468"/>
    <w:rsid w:val="00EA1084"/>
    <w:rsid w:val="00EA1668"/>
    <w:rsid w:val="00EA1A55"/>
    <w:rsid w:val="00EA1B92"/>
    <w:rsid w:val="00EA24B1"/>
    <w:rsid w:val="00EA29C7"/>
    <w:rsid w:val="00EA3CC9"/>
    <w:rsid w:val="00EA3F06"/>
    <w:rsid w:val="00EA42CF"/>
    <w:rsid w:val="00EA4646"/>
    <w:rsid w:val="00EA47D1"/>
    <w:rsid w:val="00EA47ED"/>
    <w:rsid w:val="00EA4ABA"/>
    <w:rsid w:val="00EA4B3F"/>
    <w:rsid w:val="00EA505F"/>
    <w:rsid w:val="00EA541E"/>
    <w:rsid w:val="00EA56A6"/>
    <w:rsid w:val="00EA5828"/>
    <w:rsid w:val="00EA5943"/>
    <w:rsid w:val="00EA5A2D"/>
    <w:rsid w:val="00EA5D9D"/>
    <w:rsid w:val="00EA6ADE"/>
    <w:rsid w:val="00EA6CF6"/>
    <w:rsid w:val="00EA6F4E"/>
    <w:rsid w:val="00EA76AC"/>
    <w:rsid w:val="00EA779F"/>
    <w:rsid w:val="00EA7FB2"/>
    <w:rsid w:val="00EB03F2"/>
    <w:rsid w:val="00EB08C1"/>
    <w:rsid w:val="00EB0FD4"/>
    <w:rsid w:val="00EB15E3"/>
    <w:rsid w:val="00EB1895"/>
    <w:rsid w:val="00EB18A2"/>
    <w:rsid w:val="00EB1979"/>
    <w:rsid w:val="00EB20C5"/>
    <w:rsid w:val="00EB23EE"/>
    <w:rsid w:val="00EB2638"/>
    <w:rsid w:val="00EB2C1F"/>
    <w:rsid w:val="00EB3028"/>
    <w:rsid w:val="00EB32D9"/>
    <w:rsid w:val="00EB3314"/>
    <w:rsid w:val="00EB379B"/>
    <w:rsid w:val="00EB4104"/>
    <w:rsid w:val="00EB49B6"/>
    <w:rsid w:val="00EB4C4C"/>
    <w:rsid w:val="00EB58BD"/>
    <w:rsid w:val="00EB61CA"/>
    <w:rsid w:val="00EB61D2"/>
    <w:rsid w:val="00EB68D2"/>
    <w:rsid w:val="00EB6B47"/>
    <w:rsid w:val="00EB6FC1"/>
    <w:rsid w:val="00EB72F4"/>
    <w:rsid w:val="00EB778A"/>
    <w:rsid w:val="00EB7961"/>
    <w:rsid w:val="00EB7B47"/>
    <w:rsid w:val="00EC02AF"/>
    <w:rsid w:val="00EC0376"/>
    <w:rsid w:val="00EC080C"/>
    <w:rsid w:val="00EC0C9B"/>
    <w:rsid w:val="00EC0F4D"/>
    <w:rsid w:val="00EC0F59"/>
    <w:rsid w:val="00EC1617"/>
    <w:rsid w:val="00EC175F"/>
    <w:rsid w:val="00EC176F"/>
    <w:rsid w:val="00EC196D"/>
    <w:rsid w:val="00EC1AF8"/>
    <w:rsid w:val="00EC1FEE"/>
    <w:rsid w:val="00EC200C"/>
    <w:rsid w:val="00EC2226"/>
    <w:rsid w:val="00EC2487"/>
    <w:rsid w:val="00EC2501"/>
    <w:rsid w:val="00EC2751"/>
    <w:rsid w:val="00EC27BA"/>
    <w:rsid w:val="00EC2D06"/>
    <w:rsid w:val="00EC314A"/>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A86"/>
    <w:rsid w:val="00EC6C98"/>
    <w:rsid w:val="00EC6E4D"/>
    <w:rsid w:val="00EC6F06"/>
    <w:rsid w:val="00EC70D0"/>
    <w:rsid w:val="00EC72FC"/>
    <w:rsid w:val="00EC7CAD"/>
    <w:rsid w:val="00EC7DE5"/>
    <w:rsid w:val="00EC7FB9"/>
    <w:rsid w:val="00ED0425"/>
    <w:rsid w:val="00ED0645"/>
    <w:rsid w:val="00ED097D"/>
    <w:rsid w:val="00ED1064"/>
    <w:rsid w:val="00ED2A90"/>
    <w:rsid w:val="00ED34A0"/>
    <w:rsid w:val="00ED3A3A"/>
    <w:rsid w:val="00ED3AAC"/>
    <w:rsid w:val="00ED4347"/>
    <w:rsid w:val="00ED4478"/>
    <w:rsid w:val="00ED476B"/>
    <w:rsid w:val="00ED4B27"/>
    <w:rsid w:val="00ED4DF4"/>
    <w:rsid w:val="00ED50B9"/>
    <w:rsid w:val="00ED5131"/>
    <w:rsid w:val="00ED58CD"/>
    <w:rsid w:val="00ED5A5A"/>
    <w:rsid w:val="00ED5AAA"/>
    <w:rsid w:val="00ED5C7E"/>
    <w:rsid w:val="00ED5DAD"/>
    <w:rsid w:val="00ED5EBC"/>
    <w:rsid w:val="00ED604C"/>
    <w:rsid w:val="00ED671B"/>
    <w:rsid w:val="00ED6C9F"/>
    <w:rsid w:val="00EE084B"/>
    <w:rsid w:val="00EE0BF9"/>
    <w:rsid w:val="00EE126A"/>
    <w:rsid w:val="00EE176C"/>
    <w:rsid w:val="00EE17D6"/>
    <w:rsid w:val="00EE19CA"/>
    <w:rsid w:val="00EE1E33"/>
    <w:rsid w:val="00EE2D38"/>
    <w:rsid w:val="00EE3146"/>
    <w:rsid w:val="00EE3B83"/>
    <w:rsid w:val="00EE3D57"/>
    <w:rsid w:val="00EE3EA7"/>
    <w:rsid w:val="00EE4592"/>
    <w:rsid w:val="00EE4F84"/>
    <w:rsid w:val="00EE4FCE"/>
    <w:rsid w:val="00EE52E6"/>
    <w:rsid w:val="00EE532D"/>
    <w:rsid w:val="00EE59E7"/>
    <w:rsid w:val="00EE5F73"/>
    <w:rsid w:val="00EE6098"/>
    <w:rsid w:val="00EE64BB"/>
    <w:rsid w:val="00EE6831"/>
    <w:rsid w:val="00EE6892"/>
    <w:rsid w:val="00EE6944"/>
    <w:rsid w:val="00EE6C9B"/>
    <w:rsid w:val="00EE6DE6"/>
    <w:rsid w:val="00EE701A"/>
    <w:rsid w:val="00EE746D"/>
    <w:rsid w:val="00EE7853"/>
    <w:rsid w:val="00EE7F09"/>
    <w:rsid w:val="00EF01ED"/>
    <w:rsid w:val="00EF03FF"/>
    <w:rsid w:val="00EF0CBA"/>
    <w:rsid w:val="00EF0D9E"/>
    <w:rsid w:val="00EF0F52"/>
    <w:rsid w:val="00EF12A1"/>
    <w:rsid w:val="00EF16D2"/>
    <w:rsid w:val="00EF26D6"/>
    <w:rsid w:val="00EF2D06"/>
    <w:rsid w:val="00EF2F5D"/>
    <w:rsid w:val="00EF314D"/>
    <w:rsid w:val="00EF35AE"/>
    <w:rsid w:val="00EF360F"/>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3"/>
    <w:rsid w:val="00F009BF"/>
    <w:rsid w:val="00F00F63"/>
    <w:rsid w:val="00F01075"/>
    <w:rsid w:val="00F010B0"/>
    <w:rsid w:val="00F010B1"/>
    <w:rsid w:val="00F015ED"/>
    <w:rsid w:val="00F02210"/>
    <w:rsid w:val="00F025C7"/>
    <w:rsid w:val="00F02645"/>
    <w:rsid w:val="00F02A24"/>
    <w:rsid w:val="00F030EC"/>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4D4"/>
    <w:rsid w:val="00F07BDD"/>
    <w:rsid w:val="00F07F3A"/>
    <w:rsid w:val="00F1017C"/>
    <w:rsid w:val="00F10312"/>
    <w:rsid w:val="00F1065D"/>
    <w:rsid w:val="00F1169A"/>
    <w:rsid w:val="00F121F3"/>
    <w:rsid w:val="00F1232C"/>
    <w:rsid w:val="00F125FC"/>
    <w:rsid w:val="00F12B44"/>
    <w:rsid w:val="00F1326D"/>
    <w:rsid w:val="00F1362F"/>
    <w:rsid w:val="00F1396D"/>
    <w:rsid w:val="00F13D0E"/>
    <w:rsid w:val="00F13DBE"/>
    <w:rsid w:val="00F13E2C"/>
    <w:rsid w:val="00F1409C"/>
    <w:rsid w:val="00F1413F"/>
    <w:rsid w:val="00F144E4"/>
    <w:rsid w:val="00F14CEC"/>
    <w:rsid w:val="00F14E90"/>
    <w:rsid w:val="00F157F3"/>
    <w:rsid w:val="00F15B05"/>
    <w:rsid w:val="00F15D11"/>
    <w:rsid w:val="00F15F46"/>
    <w:rsid w:val="00F15F8F"/>
    <w:rsid w:val="00F1719F"/>
    <w:rsid w:val="00F17239"/>
    <w:rsid w:val="00F17342"/>
    <w:rsid w:val="00F17E24"/>
    <w:rsid w:val="00F17FD6"/>
    <w:rsid w:val="00F202E2"/>
    <w:rsid w:val="00F205BA"/>
    <w:rsid w:val="00F20AB5"/>
    <w:rsid w:val="00F20C59"/>
    <w:rsid w:val="00F2139E"/>
    <w:rsid w:val="00F2156C"/>
    <w:rsid w:val="00F21662"/>
    <w:rsid w:val="00F216EE"/>
    <w:rsid w:val="00F21B46"/>
    <w:rsid w:val="00F21B54"/>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9CF"/>
    <w:rsid w:val="00F24F0D"/>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FF0"/>
    <w:rsid w:val="00F300CA"/>
    <w:rsid w:val="00F301F5"/>
    <w:rsid w:val="00F30532"/>
    <w:rsid w:val="00F308C9"/>
    <w:rsid w:val="00F30B3D"/>
    <w:rsid w:val="00F31AB4"/>
    <w:rsid w:val="00F31D92"/>
    <w:rsid w:val="00F31E76"/>
    <w:rsid w:val="00F323CA"/>
    <w:rsid w:val="00F32498"/>
    <w:rsid w:val="00F32B85"/>
    <w:rsid w:val="00F32CE9"/>
    <w:rsid w:val="00F33606"/>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A40"/>
    <w:rsid w:val="00F35E6C"/>
    <w:rsid w:val="00F35F0C"/>
    <w:rsid w:val="00F36AD9"/>
    <w:rsid w:val="00F37001"/>
    <w:rsid w:val="00F3724E"/>
    <w:rsid w:val="00F40B09"/>
    <w:rsid w:val="00F40D68"/>
    <w:rsid w:val="00F4139A"/>
    <w:rsid w:val="00F41528"/>
    <w:rsid w:val="00F41786"/>
    <w:rsid w:val="00F42262"/>
    <w:rsid w:val="00F42317"/>
    <w:rsid w:val="00F423F3"/>
    <w:rsid w:val="00F424E2"/>
    <w:rsid w:val="00F42589"/>
    <w:rsid w:val="00F42BA7"/>
    <w:rsid w:val="00F42DED"/>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7A87"/>
    <w:rsid w:val="00F500AE"/>
    <w:rsid w:val="00F50891"/>
    <w:rsid w:val="00F50C96"/>
    <w:rsid w:val="00F50E2C"/>
    <w:rsid w:val="00F50ED5"/>
    <w:rsid w:val="00F51870"/>
    <w:rsid w:val="00F5229C"/>
    <w:rsid w:val="00F52775"/>
    <w:rsid w:val="00F5288C"/>
    <w:rsid w:val="00F52F6A"/>
    <w:rsid w:val="00F52FE8"/>
    <w:rsid w:val="00F53140"/>
    <w:rsid w:val="00F533DC"/>
    <w:rsid w:val="00F53521"/>
    <w:rsid w:val="00F53BA8"/>
    <w:rsid w:val="00F53CD8"/>
    <w:rsid w:val="00F540D9"/>
    <w:rsid w:val="00F54832"/>
    <w:rsid w:val="00F54C2A"/>
    <w:rsid w:val="00F54E4A"/>
    <w:rsid w:val="00F551AB"/>
    <w:rsid w:val="00F55586"/>
    <w:rsid w:val="00F56074"/>
    <w:rsid w:val="00F56390"/>
    <w:rsid w:val="00F56426"/>
    <w:rsid w:val="00F5679A"/>
    <w:rsid w:val="00F56890"/>
    <w:rsid w:val="00F56C24"/>
    <w:rsid w:val="00F56E54"/>
    <w:rsid w:val="00F57285"/>
    <w:rsid w:val="00F574FF"/>
    <w:rsid w:val="00F57AFE"/>
    <w:rsid w:val="00F60029"/>
    <w:rsid w:val="00F60123"/>
    <w:rsid w:val="00F604C0"/>
    <w:rsid w:val="00F60D96"/>
    <w:rsid w:val="00F61133"/>
    <w:rsid w:val="00F613FA"/>
    <w:rsid w:val="00F6230A"/>
    <w:rsid w:val="00F624B5"/>
    <w:rsid w:val="00F62632"/>
    <w:rsid w:val="00F62BCD"/>
    <w:rsid w:val="00F635B6"/>
    <w:rsid w:val="00F636A9"/>
    <w:rsid w:val="00F6382A"/>
    <w:rsid w:val="00F64219"/>
    <w:rsid w:val="00F642FB"/>
    <w:rsid w:val="00F64385"/>
    <w:rsid w:val="00F643BB"/>
    <w:rsid w:val="00F656B6"/>
    <w:rsid w:val="00F65BED"/>
    <w:rsid w:val="00F65FF4"/>
    <w:rsid w:val="00F66048"/>
    <w:rsid w:val="00F66083"/>
    <w:rsid w:val="00F66139"/>
    <w:rsid w:val="00F662E9"/>
    <w:rsid w:val="00F6649B"/>
    <w:rsid w:val="00F664A4"/>
    <w:rsid w:val="00F667DE"/>
    <w:rsid w:val="00F6749F"/>
    <w:rsid w:val="00F678AB"/>
    <w:rsid w:val="00F67D6E"/>
    <w:rsid w:val="00F70444"/>
    <w:rsid w:val="00F70514"/>
    <w:rsid w:val="00F70773"/>
    <w:rsid w:val="00F70893"/>
    <w:rsid w:val="00F71BDE"/>
    <w:rsid w:val="00F71CCE"/>
    <w:rsid w:val="00F71E9E"/>
    <w:rsid w:val="00F71F74"/>
    <w:rsid w:val="00F7218B"/>
    <w:rsid w:val="00F722A8"/>
    <w:rsid w:val="00F728BC"/>
    <w:rsid w:val="00F732F1"/>
    <w:rsid w:val="00F73ACE"/>
    <w:rsid w:val="00F74732"/>
    <w:rsid w:val="00F74A2A"/>
    <w:rsid w:val="00F75D5D"/>
    <w:rsid w:val="00F761F2"/>
    <w:rsid w:val="00F7624D"/>
    <w:rsid w:val="00F76458"/>
    <w:rsid w:val="00F7668C"/>
    <w:rsid w:val="00F76733"/>
    <w:rsid w:val="00F768B5"/>
    <w:rsid w:val="00F768FB"/>
    <w:rsid w:val="00F7771C"/>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6E3"/>
    <w:rsid w:val="00F83B2F"/>
    <w:rsid w:val="00F844A1"/>
    <w:rsid w:val="00F850BC"/>
    <w:rsid w:val="00F8575C"/>
    <w:rsid w:val="00F859C9"/>
    <w:rsid w:val="00F85D11"/>
    <w:rsid w:val="00F860A8"/>
    <w:rsid w:val="00F8616D"/>
    <w:rsid w:val="00F868CA"/>
    <w:rsid w:val="00F86B5C"/>
    <w:rsid w:val="00F872AC"/>
    <w:rsid w:val="00F8763B"/>
    <w:rsid w:val="00F87717"/>
    <w:rsid w:val="00F87E70"/>
    <w:rsid w:val="00F87FF6"/>
    <w:rsid w:val="00F90757"/>
    <w:rsid w:val="00F907A5"/>
    <w:rsid w:val="00F908D7"/>
    <w:rsid w:val="00F91107"/>
    <w:rsid w:val="00F912AC"/>
    <w:rsid w:val="00F91A7E"/>
    <w:rsid w:val="00F91AF8"/>
    <w:rsid w:val="00F92119"/>
    <w:rsid w:val="00F927A9"/>
    <w:rsid w:val="00F92E50"/>
    <w:rsid w:val="00F938C0"/>
    <w:rsid w:val="00F9397E"/>
    <w:rsid w:val="00F93C88"/>
    <w:rsid w:val="00F93CE0"/>
    <w:rsid w:val="00F93CFF"/>
    <w:rsid w:val="00F94239"/>
    <w:rsid w:val="00F94558"/>
    <w:rsid w:val="00F94792"/>
    <w:rsid w:val="00F949B5"/>
    <w:rsid w:val="00F94B6C"/>
    <w:rsid w:val="00F94D9B"/>
    <w:rsid w:val="00F95206"/>
    <w:rsid w:val="00F95A5C"/>
    <w:rsid w:val="00F95A9E"/>
    <w:rsid w:val="00F96568"/>
    <w:rsid w:val="00F965BC"/>
    <w:rsid w:val="00F9683A"/>
    <w:rsid w:val="00F9695E"/>
    <w:rsid w:val="00F96E42"/>
    <w:rsid w:val="00F97185"/>
    <w:rsid w:val="00F977BB"/>
    <w:rsid w:val="00F97811"/>
    <w:rsid w:val="00F97C62"/>
    <w:rsid w:val="00FA03AC"/>
    <w:rsid w:val="00FA085B"/>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E8B"/>
    <w:rsid w:val="00FA4555"/>
    <w:rsid w:val="00FA47AA"/>
    <w:rsid w:val="00FA4B73"/>
    <w:rsid w:val="00FA4D1F"/>
    <w:rsid w:val="00FA4FBC"/>
    <w:rsid w:val="00FA59BE"/>
    <w:rsid w:val="00FA5AAF"/>
    <w:rsid w:val="00FA6126"/>
    <w:rsid w:val="00FA61C8"/>
    <w:rsid w:val="00FA631B"/>
    <w:rsid w:val="00FA6433"/>
    <w:rsid w:val="00FA6550"/>
    <w:rsid w:val="00FA68A8"/>
    <w:rsid w:val="00FA6F92"/>
    <w:rsid w:val="00FB01EA"/>
    <w:rsid w:val="00FB0BB5"/>
    <w:rsid w:val="00FB147B"/>
    <w:rsid w:val="00FB1979"/>
    <w:rsid w:val="00FB21AC"/>
    <w:rsid w:val="00FB21F3"/>
    <w:rsid w:val="00FB23B7"/>
    <w:rsid w:val="00FB25E5"/>
    <w:rsid w:val="00FB2640"/>
    <w:rsid w:val="00FB26A4"/>
    <w:rsid w:val="00FB2A77"/>
    <w:rsid w:val="00FB356D"/>
    <w:rsid w:val="00FB37EF"/>
    <w:rsid w:val="00FB3995"/>
    <w:rsid w:val="00FB39BC"/>
    <w:rsid w:val="00FB39CF"/>
    <w:rsid w:val="00FB3ACD"/>
    <w:rsid w:val="00FB3B18"/>
    <w:rsid w:val="00FB4124"/>
    <w:rsid w:val="00FB4BAC"/>
    <w:rsid w:val="00FB4F2D"/>
    <w:rsid w:val="00FB5087"/>
    <w:rsid w:val="00FB51B7"/>
    <w:rsid w:val="00FB538F"/>
    <w:rsid w:val="00FB561C"/>
    <w:rsid w:val="00FB58BE"/>
    <w:rsid w:val="00FB5E0F"/>
    <w:rsid w:val="00FB5E2B"/>
    <w:rsid w:val="00FB5F1B"/>
    <w:rsid w:val="00FB62F2"/>
    <w:rsid w:val="00FB6329"/>
    <w:rsid w:val="00FB6442"/>
    <w:rsid w:val="00FB655E"/>
    <w:rsid w:val="00FB6E23"/>
    <w:rsid w:val="00FB6F0D"/>
    <w:rsid w:val="00FB714A"/>
    <w:rsid w:val="00FB73E2"/>
    <w:rsid w:val="00FB7D3E"/>
    <w:rsid w:val="00FC0AC9"/>
    <w:rsid w:val="00FC1086"/>
    <w:rsid w:val="00FC161E"/>
    <w:rsid w:val="00FC1B17"/>
    <w:rsid w:val="00FC261C"/>
    <w:rsid w:val="00FC2A0F"/>
    <w:rsid w:val="00FC2E83"/>
    <w:rsid w:val="00FC3373"/>
    <w:rsid w:val="00FC3455"/>
    <w:rsid w:val="00FC3714"/>
    <w:rsid w:val="00FC3A96"/>
    <w:rsid w:val="00FC3CD0"/>
    <w:rsid w:val="00FC406E"/>
    <w:rsid w:val="00FC432D"/>
    <w:rsid w:val="00FC4651"/>
    <w:rsid w:val="00FC4DAB"/>
    <w:rsid w:val="00FC4DB6"/>
    <w:rsid w:val="00FC507E"/>
    <w:rsid w:val="00FC5219"/>
    <w:rsid w:val="00FC5286"/>
    <w:rsid w:val="00FC5945"/>
    <w:rsid w:val="00FC60D0"/>
    <w:rsid w:val="00FC6260"/>
    <w:rsid w:val="00FC62DE"/>
    <w:rsid w:val="00FC6504"/>
    <w:rsid w:val="00FC70A2"/>
    <w:rsid w:val="00FC71D5"/>
    <w:rsid w:val="00FC72FA"/>
    <w:rsid w:val="00FC73F8"/>
    <w:rsid w:val="00FC7543"/>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FD0"/>
    <w:rsid w:val="00FD3474"/>
    <w:rsid w:val="00FD34D4"/>
    <w:rsid w:val="00FD34E1"/>
    <w:rsid w:val="00FD3674"/>
    <w:rsid w:val="00FD3784"/>
    <w:rsid w:val="00FD3A24"/>
    <w:rsid w:val="00FD3D7B"/>
    <w:rsid w:val="00FD3FC2"/>
    <w:rsid w:val="00FD4367"/>
    <w:rsid w:val="00FD465D"/>
    <w:rsid w:val="00FD48E4"/>
    <w:rsid w:val="00FD493C"/>
    <w:rsid w:val="00FD5064"/>
    <w:rsid w:val="00FD5294"/>
    <w:rsid w:val="00FD52F3"/>
    <w:rsid w:val="00FD55AA"/>
    <w:rsid w:val="00FD59C1"/>
    <w:rsid w:val="00FD633A"/>
    <w:rsid w:val="00FD6359"/>
    <w:rsid w:val="00FD65FB"/>
    <w:rsid w:val="00FD67BB"/>
    <w:rsid w:val="00FD6976"/>
    <w:rsid w:val="00FD719F"/>
    <w:rsid w:val="00FD76FB"/>
    <w:rsid w:val="00FD7800"/>
    <w:rsid w:val="00FD7D38"/>
    <w:rsid w:val="00FD7D3E"/>
    <w:rsid w:val="00FE05E4"/>
    <w:rsid w:val="00FE06D1"/>
    <w:rsid w:val="00FE0955"/>
    <w:rsid w:val="00FE0CAB"/>
    <w:rsid w:val="00FE0CB0"/>
    <w:rsid w:val="00FE0E5E"/>
    <w:rsid w:val="00FE0F2E"/>
    <w:rsid w:val="00FE1308"/>
    <w:rsid w:val="00FE139C"/>
    <w:rsid w:val="00FE17F1"/>
    <w:rsid w:val="00FE188B"/>
    <w:rsid w:val="00FE2098"/>
    <w:rsid w:val="00FE212F"/>
    <w:rsid w:val="00FE21BB"/>
    <w:rsid w:val="00FE28F0"/>
    <w:rsid w:val="00FE2FFD"/>
    <w:rsid w:val="00FE3947"/>
    <w:rsid w:val="00FE40C4"/>
    <w:rsid w:val="00FE4B16"/>
    <w:rsid w:val="00FE4BBD"/>
    <w:rsid w:val="00FE4C69"/>
    <w:rsid w:val="00FE4DC3"/>
    <w:rsid w:val="00FE4E1D"/>
    <w:rsid w:val="00FE55C7"/>
    <w:rsid w:val="00FE64D4"/>
    <w:rsid w:val="00FE6F56"/>
    <w:rsid w:val="00FE71D6"/>
    <w:rsid w:val="00FE7B19"/>
    <w:rsid w:val="00FE7D97"/>
    <w:rsid w:val="00FF0586"/>
    <w:rsid w:val="00FF0BC3"/>
    <w:rsid w:val="00FF0D24"/>
    <w:rsid w:val="00FF1468"/>
    <w:rsid w:val="00FF14F7"/>
    <w:rsid w:val="00FF16A4"/>
    <w:rsid w:val="00FF1E15"/>
    <w:rsid w:val="00FF20DA"/>
    <w:rsid w:val="00FF2174"/>
    <w:rsid w:val="00FF2E8D"/>
    <w:rsid w:val="00FF2FDF"/>
    <w:rsid w:val="00FF30EF"/>
    <w:rsid w:val="00FF372A"/>
    <w:rsid w:val="00FF449E"/>
    <w:rsid w:val="00FF45BA"/>
    <w:rsid w:val="00FF4693"/>
    <w:rsid w:val="00FF4741"/>
    <w:rsid w:val="00FF4779"/>
    <w:rsid w:val="00FF529C"/>
    <w:rsid w:val="00FF56EE"/>
    <w:rsid w:val="00FF5776"/>
    <w:rsid w:val="00FF57A4"/>
    <w:rsid w:val="00FF5FE7"/>
    <w:rsid w:val="00FF61A7"/>
    <w:rsid w:val="00FF62B2"/>
    <w:rsid w:val="00FF62B3"/>
    <w:rsid w:val="00FF643E"/>
    <w:rsid w:val="00FF658D"/>
    <w:rsid w:val="00FF68D0"/>
    <w:rsid w:val="00FF6B59"/>
    <w:rsid w:val="00FF6CFE"/>
    <w:rsid w:val="00FF6DF9"/>
    <w:rsid w:val="00FF71C3"/>
    <w:rsid w:val="00FF7392"/>
    <w:rsid w:val="00FF75D3"/>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2C914AA"/>
  <w15:chartTrackingRefBased/>
  <w15:docId w15:val="{4C2EB3C3-A96F-4D19-B0DC-63A43E6D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A99"/>
    <w:pPr>
      <w:spacing w:after="240"/>
      <w:jc w:val="both"/>
    </w:pPr>
    <w:rPr>
      <w:rFonts w:ascii="Times New Roman" w:hAnsi="Times New Roman"/>
    </w:rPr>
  </w:style>
  <w:style w:type="paragraph" w:styleId="Heading1">
    <w:name w:val="heading 1"/>
    <w:next w:val="Normal"/>
    <w:link w:val="Heading1Char"/>
    <w:uiPriority w:val="99"/>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iPriority w:val="99"/>
    <w:unhideWhenUsed/>
    <w:qFormat/>
    <w:rsid w:val="005A6EC6"/>
    <w:pPr>
      <w:outlineLvl w:val="1"/>
    </w:pPr>
    <w:rPr>
      <w:b w:val="0"/>
      <w:bCs w:val="0"/>
      <w:sz w:val="22"/>
      <w:szCs w:val="26"/>
    </w:rPr>
  </w:style>
  <w:style w:type="paragraph" w:styleId="Heading3">
    <w:name w:val="heading 3"/>
    <w:basedOn w:val="Normal"/>
    <w:next w:val="Normal"/>
    <w:link w:val="Heading3Char"/>
    <w:uiPriority w:val="99"/>
    <w:unhideWhenUsed/>
    <w:qFormat/>
    <w:rsid w:val="00105E26"/>
    <w:pPr>
      <w:keepNext/>
      <w:keepLines/>
      <w:spacing w:after="0"/>
      <w:jc w:val="center"/>
      <w:outlineLvl w:val="2"/>
    </w:pPr>
    <w:rPr>
      <w:rFonts w:eastAsia="Times New Roman"/>
      <w:b/>
      <w:bCs/>
      <w:sz w:val="22"/>
    </w:rPr>
  </w:style>
  <w:style w:type="paragraph" w:styleId="Heading4">
    <w:name w:val="heading 4"/>
    <w:aliases w:val="Heading UR.1.1."/>
    <w:basedOn w:val="Normal"/>
    <w:next w:val="Normal"/>
    <w:link w:val="Heading4Char"/>
    <w:uiPriority w:val="99"/>
    <w:unhideWhenUsed/>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iPriority w:val="9"/>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qFormat/>
    <w:rsid w:val="00FD29C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3DF"/>
    <w:rPr>
      <w:rFonts w:ascii="Times New Roman" w:eastAsia="Times New Roman" w:hAnsi="Times New Roman"/>
      <w:b/>
      <w:bCs/>
      <w:caps/>
      <w:sz w:val="24"/>
      <w:szCs w:val="28"/>
    </w:rPr>
  </w:style>
  <w:style w:type="character" w:customStyle="1" w:styleId="Heading2Char">
    <w:name w:val="Heading 2 Char"/>
    <w:link w:val="Heading2"/>
    <w:uiPriority w:val="9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9"/>
    <w:rsid w:val="00105E26"/>
    <w:rPr>
      <w:rFonts w:ascii="Times New Roman" w:eastAsia="Times New Roman" w:hAnsi="Times New Roman" w:cs="Times New Roman"/>
      <w:b/>
      <w:bCs/>
    </w:rPr>
  </w:style>
  <w:style w:type="character" w:customStyle="1" w:styleId="Heading4Char">
    <w:name w:val="Heading 4 Char"/>
    <w:aliases w:val="Heading UR.1.1. Char"/>
    <w:link w:val="Heading4"/>
    <w:uiPriority w:val="9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1"/>
    <w:unhideWhenUsed/>
    <w:qFormat/>
    <w:rsid w:val="006F1D68"/>
  </w:style>
  <w:style w:type="character" w:customStyle="1" w:styleId="BodyTextChar">
    <w:name w:val="Body Text Char"/>
    <w:link w:val="BodyText"/>
    <w:uiPriority w:val="1"/>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qFormat/>
    <w:rsid w:val="00F76733"/>
    <w:pPr>
      <w:suppressLineNumbers/>
      <w:tabs>
        <w:tab w:val="left" w:pos="1710"/>
        <w:tab w:val="left" w:pos="2250"/>
        <w:tab w:val="right" w:leader="dot" w:pos="9360"/>
      </w:tabs>
      <w:spacing w:after="0"/>
      <w:ind w:left="2160" w:right="360" w:hanging="180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5F7E09"/>
    <w:pPr>
      <w:keepNext/>
      <w:suppressLineNumbers/>
      <w:tabs>
        <w:tab w:val="left" w:pos="2340"/>
        <w:tab w:val="right" w:leader="dot" w:pos="9360"/>
      </w:tabs>
      <w:spacing w:before="80" w:after="80"/>
      <w:ind w:left="2347" w:hanging="2347"/>
      <w:jc w:val="left"/>
    </w:pPr>
    <w:rPr>
      <w:rFonts w:eastAsia="Times New Roman"/>
      <w:b/>
      <w:caps/>
      <w:color w:val="00000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uiPriority w:val="99"/>
    <w:unhideWhenUsed/>
    <w:rsid w:val="0038520D"/>
    <w:pPr>
      <w:spacing w:after="0"/>
    </w:pPr>
  </w:style>
  <w:style w:type="character" w:customStyle="1" w:styleId="FootnoteTextChar">
    <w:name w:val="Footnote Text Char"/>
    <w:link w:val="FootnoteText"/>
    <w:uiPriority w:val="99"/>
    <w:rsid w:val="0038520D"/>
    <w:rPr>
      <w:rFonts w:ascii="Times New Roman" w:hAnsi="Times New Roman"/>
      <w:sz w:val="20"/>
      <w:szCs w:val="20"/>
    </w:rPr>
  </w:style>
  <w:style w:type="character" w:styleId="FootnoteReference">
    <w:name w:val="footnote reference"/>
    <w:uiPriority w:val="99"/>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autoRedefine/>
    <w:qFormat/>
    <w:rsid w:val="00805BF5"/>
    <w:pPr>
      <w:numPr>
        <w:numId w:val="9"/>
      </w:numPr>
    </w:pPr>
  </w:style>
  <w:style w:type="paragraph" w:customStyle="1" w:styleId="bulletedlist">
    <w:name w:val="bulleted list"/>
    <w:basedOn w:val="ListParagraph"/>
    <w:qFormat/>
    <w:rsid w:val="00736916"/>
    <w:pPr>
      <w:numPr>
        <w:numId w:val="5"/>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1"/>
      </w:numPr>
      <w:spacing w:after="120"/>
    </w:pPr>
    <w:rPr>
      <w:b/>
    </w:rPr>
  </w:style>
  <w:style w:type="paragraph" w:customStyle="1" w:styleId="NumberSeriesLevel2">
    <w:name w:val="Number Series Level 2"/>
    <w:basedOn w:val="Normal"/>
    <w:qFormat/>
    <w:rsid w:val="005A6EC6"/>
    <w:pPr>
      <w:numPr>
        <w:ilvl w:val="1"/>
        <w:numId w:val="1"/>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3"/>
      </w:numPr>
      <w:spacing w:after="120"/>
    </w:pPr>
    <w:rPr>
      <w:rFonts w:ascii="Times New Roman" w:hAnsi="Times New Roman"/>
      <w:szCs w:val="22"/>
    </w:rPr>
  </w:style>
  <w:style w:type="paragraph" w:customStyle="1" w:styleId="HB44Level2Letters">
    <w:name w:val="HB 44 Level 2 Letters"/>
    <w:qFormat/>
    <w:rsid w:val="00D4762C"/>
    <w:pPr>
      <w:numPr>
        <w:numId w:val="4"/>
      </w:numPr>
      <w:spacing w:after="120"/>
    </w:pPr>
    <w:rPr>
      <w:rFonts w:ascii="Times New Roman" w:hAnsi="Times New Roman"/>
      <w:szCs w:val="22"/>
    </w:rPr>
  </w:style>
  <w:style w:type="paragraph" w:customStyle="1" w:styleId="I-bulletedlist">
    <w:name w:val="I - bulleted list"/>
    <w:basedOn w:val="bulletedlist"/>
    <w:qFormat/>
    <w:rsid w:val="00800405"/>
    <w:pPr>
      <w:numPr>
        <w:numId w:val="0"/>
      </w:numPr>
    </w:pPr>
  </w:style>
  <w:style w:type="paragraph" w:customStyle="1" w:styleId="I-bulletedlist1indent">
    <w:name w:val="I - bulleted list 1 indent"/>
    <w:basedOn w:val="I-bulletedlist"/>
    <w:qFormat/>
    <w:rsid w:val="00800405"/>
  </w:style>
  <w:style w:type="paragraph" w:customStyle="1" w:styleId="I-Normal-bold">
    <w:name w:val="I - Normal- bold"/>
    <w:basedOn w:val="Normal"/>
    <w:qFormat/>
    <w:rsid w:val="00800405"/>
    <w:pPr>
      <w:ind w:left="360"/>
    </w:pPr>
    <w:rPr>
      <w:b/>
    </w:rPr>
  </w:style>
  <w:style w:type="paragraph" w:customStyle="1" w:styleId="I-LetterAreg">
    <w:name w:val="I - Letter A reg"/>
    <w:basedOn w:val="I-Normal-bold"/>
    <w:qFormat/>
    <w:rsid w:val="0095754B"/>
    <w:pPr>
      <w:numPr>
        <w:numId w:val="8"/>
      </w:numPr>
    </w:pPr>
    <w:rPr>
      <w:b w:val="0"/>
    </w:rPr>
  </w:style>
  <w:style w:type="paragraph" w:customStyle="1" w:styleId="I-LetterAbold">
    <w:name w:val="I - Letter A bold"/>
    <w:basedOn w:val="I-LetterAreg"/>
    <w:qFormat/>
    <w:rsid w:val="00800405"/>
    <w:rPr>
      <w:b/>
    </w:rPr>
  </w:style>
  <w:style w:type="paragraph" w:customStyle="1" w:styleId="I-LetterAIndent1">
    <w:name w:val="I - Letter A Indent 1"/>
    <w:basedOn w:val="Normal"/>
    <w:qFormat/>
    <w:rsid w:val="00800405"/>
    <w:pPr>
      <w:ind w:left="1350" w:hanging="360"/>
    </w:pPr>
  </w:style>
  <w:style w:type="paragraph" w:customStyle="1" w:styleId="I-Normalreg">
    <w:name w:val="I - Normal reg"/>
    <w:basedOn w:val="I-Normal-bold"/>
    <w:qFormat/>
    <w:rsid w:val="00800405"/>
    <w:rPr>
      <w:b w:val="0"/>
    </w:rPr>
  </w:style>
  <w:style w:type="paragraph" w:customStyle="1" w:styleId="I-Normal1indent">
    <w:name w:val="I - Normal 1 indent"/>
    <w:basedOn w:val="I-Normalreg"/>
    <w:qFormat/>
    <w:rsid w:val="00800405"/>
    <w:pPr>
      <w:ind w:left="720"/>
    </w:pPr>
  </w:style>
  <w:style w:type="paragraph" w:customStyle="1" w:styleId="I-Normal2indent">
    <w:name w:val="I - Normal 2 indent"/>
    <w:basedOn w:val="I-Normal1indent"/>
    <w:qFormat/>
    <w:rsid w:val="00800405"/>
    <w:pPr>
      <w:ind w:left="1350"/>
    </w:pPr>
  </w:style>
  <w:style w:type="paragraph" w:customStyle="1" w:styleId="I-Normal3indent">
    <w:name w:val="I - Normal 3 indent"/>
    <w:basedOn w:val="I-Normal2indent"/>
    <w:qFormat/>
    <w:rsid w:val="00800405"/>
    <w:pPr>
      <w:ind w:left="2340"/>
    </w:pPr>
    <w:rPr>
      <w:b/>
      <w:u w:val="single"/>
    </w:rPr>
  </w:style>
  <w:style w:type="paragraph" w:customStyle="1" w:styleId="I-numbers">
    <w:name w:val="I - numbers"/>
    <w:basedOn w:val="Normal"/>
    <w:autoRedefine/>
    <w:qFormat/>
    <w:rsid w:val="00996C04"/>
    <w:pPr>
      <w:spacing w:after="120"/>
    </w:pPr>
  </w:style>
  <w:style w:type="paragraph" w:customStyle="1" w:styleId="I-s">
    <w:name w:val="I - #s"/>
    <w:basedOn w:val="I-Normal2indent"/>
    <w:qFormat/>
    <w:rsid w:val="00142F65"/>
    <w:pPr>
      <w:numPr>
        <w:numId w:val="6"/>
      </w:numPr>
    </w:pPr>
  </w:style>
  <w:style w:type="paragraph" w:customStyle="1" w:styleId="I-noindent">
    <w:name w:val="I - no# indent"/>
    <w:basedOn w:val="I-Normal1indent"/>
    <w:autoRedefine/>
    <w:qFormat/>
    <w:rsid w:val="00594898"/>
    <w:pPr>
      <w:ind w:left="1440"/>
    </w:pPr>
  </w:style>
  <w:style w:type="paragraph" w:customStyle="1" w:styleId="I-iis">
    <w:name w:val="I - ii's"/>
    <w:basedOn w:val="I-s"/>
    <w:qFormat/>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rsid w:val="00A0445E"/>
    <w:pPr>
      <w:spacing w:after="0"/>
    </w:pPr>
    <w:rPr>
      <w:rFonts w:eastAsia="MS Mincho"/>
    </w:rPr>
  </w:style>
  <w:style w:type="paragraph" w:customStyle="1" w:styleId="Before3pt">
    <w:name w:val="Before: 3 pt"/>
    <w:aliases w:val="After 3 pt"/>
    <w:basedOn w:val="Normal"/>
    <w:uiPriority w:val="99"/>
    <w:rsid w:val="00F95A5C"/>
    <w:pPr>
      <w:tabs>
        <w:tab w:val="left" w:pos="288"/>
      </w:tabs>
      <w:spacing w:before="60" w:after="0"/>
      <w:jc w:val="center"/>
    </w:pPr>
    <w:rPr>
      <w:rFonts w:eastAsia="Times New Roman"/>
      <w:b/>
    </w:rPr>
  </w:style>
  <w:style w:type="paragraph" w:customStyle="1" w:styleId="After3pt">
    <w:name w:val="After: 3 pt"/>
    <w:basedOn w:val="Normal"/>
    <w:rsid w:val="00F95A5C"/>
    <w:pPr>
      <w:tabs>
        <w:tab w:val="left" w:pos="288"/>
      </w:tabs>
      <w:spacing w:after="60"/>
      <w:jc w:val="center"/>
    </w:pPr>
    <w:rPr>
      <w:rFonts w:eastAsia="Times New Roman"/>
      <w:b/>
    </w:rPr>
  </w:style>
  <w:style w:type="paragraph" w:styleId="Title">
    <w:name w:val="Title"/>
    <w:basedOn w:val="Normal"/>
    <w:link w:val="TitleChar"/>
    <w:qFormat/>
    <w:rsid w:val="00FD29CF"/>
    <w:pPr>
      <w:spacing w:after="0"/>
      <w:jc w:val="center"/>
    </w:pPr>
    <w:rPr>
      <w:rFonts w:eastAsia="Times New Roman"/>
      <w:b/>
      <w:bCs/>
      <w:sz w:val="28"/>
      <w:szCs w:val="24"/>
    </w:rPr>
  </w:style>
  <w:style w:type="character" w:customStyle="1" w:styleId="TitleChar">
    <w:name w:val="Title Char"/>
    <w:link w:val="Title"/>
    <w:uiPriority w:val="10"/>
    <w:rsid w:val="00FD29CF"/>
    <w:rPr>
      <w:rFonts w:ascii="Times New Roman" w:eastAsia="Times New Roman" w:hAnsi="Times New Roman" w:cs="Times New Roman"/>
      <w:b/>
      <w:bCs/>
      <w:sz w:val="28"/>
      <w:szCs w:val="24"/>
    </w:rPr>
  </w:style>
  <w:style w:type="character" w:customStyle="1" w:styleId="Heading6Char">
    <w:name w:val="Heading 6 Char"/>
    <w:link w:val="Heading6"/>
    <w:rsid w:val="00FD29CF"/>
    <w:rPr>
      <w:rFonts w:ascii="Cambria" w:eastAsia="Times New Roman" w:hAnsi="Cambria" w:cs="Times New Roman"/>
      <w:i/>
      <w:iCs/>
      <w:color w:val="243F60"/>
      <w:sz w:val="2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FD29CF"/>
    <w:rPr>
      <w:rFonts w:ascii="Times New Roman" w:hAnsi="Times New Roman"/>
      <w:sz w:val="20"/>
    </w:rPr>
  </w:style>
  <w:style w:type="character" w:styleId="FollowedHyperlink">
    <w:name w:val="FollowedHyperlink"/>
    <w:uiPriority w:val="99"/>
    <w:rsid w:val="005952F5"/>
    <w:rPr>
      <w:color w:val="auto"/>
      <w:u w:val="none"/>
    </w:rPr>
  </w:style>
  <w:style w:type="paragraph" w:styleId="NoSpacing">
    <w:name w:val="No Spacing"/>
    <w:uiPriority w:val="1"/>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34"/>
    <w:rsid w:val="00345130"/>
    <w:rPr>
      <w:rFonts w:ascii="Times New Roman" w:hAnsi="Times New Roman"/>
      <w:szCs w:val="22"/>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rsid w:val="00621C6C"/>
    <w:pPr>
      <w:autoSpaceDE w:val="0"/>
      <w:autoSpaceDN w:val="0"/>
      <w:adjustRightInd w:val="0"/>
      <w:ind w:left="360"/>
      <w:jc w:val="both"/>
    </w:pPr>
    <w:rPr>
      <w:rFonts w:ascii="Times New Roman" w:hAnsi="Times New Roman"/>
      <w:b/>
      <w:bCs/>
      <w:color w:val="000000"/>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233D94"/>
    <w:rPr>
      <w:rFonts w:ascii="Times New Roman" w:hAnsi="Times New Roman"/>
      <w:szCs w:val="22"/>
    </w:rPr>
  </w:style>
  <w:style w:type="paragraph" w:customStyle="1" w:styleId="1italics">
    <w:name w:val="(1) italics"/>
    <w:basedOn w:val="ListParagraph"/>
    <w:link w:val="1italicsChar"/>
    <w:qFormat/>
    <w:rsid w:val="00233D94"/>
    <w:pPr>
      <w:keepNext/>
      <w:numPr>
        <w:numId w:val="10"/>
      </w:numPr>
      <w:spacing w:after="0"/>
      <w:contextualSpacing w:val="0"/>
    </w:pPr>
    <w:rPr>
      <w:rFonts w:eastAsia="Times New Roman"/>
      <w:i/>
      <w:iCs/>
      <w:sz w:val="22"/>
      <w:lang w:bidi="en-US"/>
    </w:rPr>
  </w:style>
  <w:style w:type="paragraph" w:customStyle="1" w:styleId="1reg">
    <w:name w:val="(1) reg"/>
    <w:basedOn w:val="Normal"/>
    <w:link w:val="1regChar"/>
    <w:qFormat/>
    <w:rsid w:val="00233D94"/>
    <w:pPr>
      <w:keepNext/>
      <w:spacing w:after="60"/>
      <w:ind w:left="2160" w:hanging="360"/>
    </w:pPr>
    <w:rPr>
      <w:rFonts w:eastAsia="Times New Roman"/>
    </w:rPr>
  </w:style>
  <w:style w:type="character" w:customStyle="1" w:styleId="1italicsChar">
    <w:name w:val="(1) italics Char"/>
    <w:link w:val="1italics"/>
    <w:rsid w:val="00233D94"/>
    <w:rPr>
      <w:rFonts w:ascii="Times New Roman" w:eastAsia="Times New Roman" w:hAnsi="Times New Roman"/>
      <w:i/>
      <w:iCs/>
      <w:sz w:val="22"/>
      <w:lang w:bidi="en-US"/>
    </w:rPr>
  </w:style>
  <w:style w:type="character" w:customStyle="1" w:styleId="1regChar">
    <w:name w:val="(1) reg Char"/>
    <w:link w:val="1reg"/>
    <w:rsid w:val="00233D94"/>
    <w:rPr>
      <w:rFonts w:ascii="Times New Roman" w:eastAsia="Times New Roman" w:hAnsi="Times New Roman"/>
    </w:rPr>
  </w:style>
  <w:style w:type="character" w:styleId="Strong">
    <w:name w:val="Strong"/>
    <w:uiPriority w:val="22"/>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uiPriority w:val="9"/>
    <w:rsid w:val="00E76413"/>
    <w:rPr>
      <w:rFonts w:ascii="Times New Roman" w:eastAsia="Times New Roman" w:hAnsi="Times New Roman"/>
      <w:b/>
      <w:bCs/>
      <w:i/>
      <w:iCs/>
      <w:sz w:val="26"/>
      <w:szCs w:val="26"/>
    </w:rPr>
  </w:style>
  <w:style w:type="character" w:customStyle="1" w:styleId="Heading7Char">
    <w:name w:val="Heading 7 Char"/>
    <w:link w:val="Heading7"/>
    <w:rsid w:val="00E76413"/>
    <w:rPr>
      <w:rFonts w:ascii="Times New Roman" w:eastAsia="Times New Roman" w:hAnsi="Times New Roman"/>
      <w:sz w:val="24"/>
      <w:szCs w:val="24"/>
    </w:rPr>
  </w:style>
  <w:style w:type="character" w:customStyle="1" w:styleId="Heading8Char">
    <w:name w:val="Heading 8 Char"/>
    <w:link w:val="Heading8"/>
    <w:rsid w:val="00E76413"/>
    <w:rPr>
      <w:rFonts w:ascii="Times New Roman" w:eastAsia="Times New Roman" w:hAnsi="Times New Roman"/>
      <w:i/>
      <w:iCs/>
      <w:sz w:val="24"/>
      <w:szCs w:val="24"/>
    </w:rPr>
  </w:style>
  <w:style w:type="character" w:customStyle="1" w:styleId="Heading9Char">
    <w:name w:val="Heading 9 Char"/>
    <w:link w:val="Heading9"/>
    <w:rsid w:val="00E76413"/>
    <w:rPr>
      <w:rFonts w:ascii="Arial" w:eastAsia="Times New Roman" w:hAnsi="Arial" w:cs="Arial"/>
      <w:sz w:val="22"/>
      <w:szCs w:val="22"/>
    </w:rPr>
  </w:style>
  <w:style w:type="character" w:styleId="PageNumber">
    <w:name w:val="page number"/>
    <w:uiPriority w:val="99"/>
    <w:rsid w:val="00E76413"/>
  </w:style>
  <w:style w:type="paragraph" w:styleId="Subtitle">
    <w:name w:val="Subtitle"/>
    <w:basedOn w:val="Normal"/>
    <w:link w:val="SubtitleChar"/>
    <w:qFormat/>
    <w:rsid w:val="00E76413"/>
    <w:pPr>
      <w:spacing w:after="0"/>
      <w:jc w:val="center"/>
    </w:pPr>
    <w:rPr>
      <w:rFonts w:eastAsia="Times New Roman"/>
      <w:b/>
      <w:bCs/>
      <w:sz w:val="24"/>
      <w:szCs w:val="24"/>
    </w:rPr>
  </w:style>
  <w:style w:type="character" w:customStyle="1" w:styleId="SubtitleChar">
    <w:name w:val="Subtitle Char"/>
    <w:link w:val="Subtitle"/>
    <w:rsid w:val="00E76413"/>
    <w:rPr>
      <w:rFonts w:ascii="Times New Roman" w:eastAsia="Times New Roman" w:hAnsi="Times New Roman"/>
      <w:b/>
      <w:bCs/>
      <w:sz w:val="24"/>
      <w:szCs w:val="24"/>
    </w:rPr>
  </w:style>
  <w:style w:type="paragraph" w:styleId="TOC5">
    <w:name w:val="toc 5"/>
    <w:basedOn w:val="Normal"/>
    <w:next w:val="Normal"/>
    <w:autoRedefine/>
    <w:uiPriority w:val="39"/>
    <w:unhideWhenUsed/>
    <w:rsid w:val="00E76413"/>
    <w:pPr>
      <w:spacing w:after="100" w:line="276" w:lineRule="auto"/>
      <w:ind w:left="880"/>
      <w:jc w:val="left"/>
    </w:pPr>
    <w:rPr>
      <w:rFonts w:eastAsia="Times New Roman"/>
      <w:sz w:val="22"/>
    </w:rPr>
  </w:style>
  <w:style w:type="paragraph" w:styleId="TOC6">
    <w:name w:val="toc 6"/>
    <w:basedOn w:val="Normal"/>
    <w:next w:val="Normal"/>
    <w:autoRedefine/>
    <w:uiPriority w:val="39"/>
    <w:unhideWhenUsed/>
    <w:rsid w:val="00E76413"/>
    <w:pPr>
      <w:spacing w:after="100" w:line="276" w:lineRule="auto"/>
      <w:ind w:left="1100"/>
      <w:jc w:val="left"/>
    </w:pPr>
    <w:rPr>
      <w:rFonts w:eastAsia="Times New Roman"/>
      <w:sz w:val="22"/>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rsid w:val="00E76413"/>
    <w:pPr>
      <w:spacing w:after="120"/>
      <w:jc w:val="left"/>
    </w:pPr>
    <w:rPr>
      <w:rFonts w:eastAsia="Times New Roman"/>
      <w:sz w:val="16"/>
      <w:szCs w:val="16"/>
    </w:rPr>
  </w:style>
  <w:style w:type="character" w:customStyle="1" w:styleId="BodyText3Char">
    <w:name w:val="Body Text 3 Char"/>
    <w:link w:val="BodyText3"/>
    <w:rsid w:val="00E76413"/>
    <w:rPr>
      <w:rFonts w:ascii="Times New Roman" w:eastAsia="Times New Roman" w:hAnsi="Times New Roman"/>
      <w:sz w:val="16"/>
      <w:szCs w:val="16"/>
    </w:rPr>
  </w:style>
  <w:style w:type="paragraph" w:styleId="BlockText">
    <w:name w:val="Block Text"/>
    <w:basedOn w:val="Normal"/>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E76413"/>
    <w:rPr>
      <w:rFonts w:ascii="Tahoma" w:eastAsia="Times New Roman" w:hAnsi="Tahoma" w:cs="Tahoma"/>
      <w:shd w:val="clear" w:color="auto" w:fill="000080"/>
    </w:rPr>
  </w:style>
  <w:style w:type="paragraph" w:customStyle="1" w:styleId="Head1-forTOC">
    <w:name w:val="Head 1 - for TOC"/>
    <w:basedOn w:val="Heading1"/>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A94FAB"/>
    <w:pPr>
      <w:spacing w:after="0"/>
      <w:jc w:val="center"/>
    </w:pPr>
    <w:rPr>
      <w:rFonts w:eastAsia="MS Mincho"/>
      <w:b/>
      <w:sz w:val="28"/>
      <w:szCs w:val="28"/>
    </w:rPr>
  </w:style>
  <w:style w:type="paragraph" w:customStyle="1" w:styleId="Heading2HO">
    <w:name w:val="Heading 2 HO"/>
    <w:basedOn w:val="Normal"/>
    <w:qFormat/>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qFormat/>
    <w:rsid w:val="00AA77CD"/>
    <w:pPr>
      <w:spacing w:after="120"/>
      <w:ind w:left="504"/>
      <w:jc w:val="both"/>
    </w:pPr>
    <w:rPr>
      <w:rFonts w:ascii="Times New Roman" w:hAnsi="Times New Roman"/>
      <w:szCs w:val="22"/>
    </w:rPr>
  </w:style>
  <w:style w:type="paragraph" w:customStyle="1" w:styleId="Quick1">
    <w:name w:val="Quick 1."/>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semiHidden/>
    <w:rsid w:val="00B94138"/>
    <w:pPr>
      <w:spacing w:after="0"/>
      <w:ind w:left="600" w:hanging="200"/>
      <w:jc w:val="left"/>
    </w:pPr>
    <w:rPr>
      <w:rFonts w:eastAsia="Times New Roman"/>
      <w:sz w:val="18"/>
      <w:szCs w:val="18"/>
    </w:rPr>
  </w:style>
  <w:style w:type="paragraph" w:styleId="Index4">
    <w:name w:val="index 4"/>
    <w:basedOn w:val="Normal"/>
    <w:next w:val="Normal"/>
    <w:autoRedefine/>
    <w:semiHidden/>
    <w:rsid w:val="00B94138"/>
    <w:pPr>
      <w:spacing w:after="0"/>
      <w:ind w:left="800" w:hanging="200"/>
      <w:jc w:val="left"/>
    </w:pPr>
    <w:rPr>
      <w:rFonts w:eastAsia="Times New Roman"/>
      <w:sz w:val="18"/>
      <w:szCs w:val="18"/>
    </w:rPr>
  </w:style>
  <w:style w:type="paragraph" w:styleId="Index5">
    <w:name w:val="index 5"/>
    <w:basedOn w:val="Normal"/>
    <w:next w:val="Normal"/>
    <w:autoRedefine/>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semiHidden/>
    <w:rsid w:val="00B94138"/>
    <w:pPr>
      <w:spacing w:before="240" w:after="120"/>
      <w:jc w:val="center"/>
    </w:pPr>
    <w:rPr>
      <w:rFonts w:eastAsia="Times New Roman"/>
      <w:b/>
      <w:bCs/>
      <w:sz w:val="26"/>
      <w:szCs w:val="26"/>
    </w:rPr>
  </w:style>
  <w:style w:type="paragraph" w:customStyle="1" w:styleId="HTMLBody">
    <w:name w:val="HTML Body"/>
    <w:rsid w:val="00B94138"/>
    <w:pPr>
      <w:autoSpaceDE w:val="0"/>
      <w:autoSpaceDN w:val="0"/>
      <w:adjustRightInd w:val="0"/>
    </w:pPr>
    <w:rPr>
      <w:rFonts w:ascii="Arial" w:eastAsia="Times New Roman" w:hAnsi="Arial"/>
    </w:rPr>
  </w:style>
  <w:style w:type="paragraph" w:customStyle="1" w:styleId="changecharacter">
    <w:name w:val="change character"/>
    <w:basedOn w:val="Normal"/>
    <w:rsid w:val="00B94138"/>
    <w:pPr>
      <w:tabs>
        <w:tab w:val="left" w:pos="288"/>
      </w:tabs>
      <w:spacing w:after="0"/>
      <w:jc w:val="left"/>
    </w:pPr>
    <w:rPr>
      <w:rFonts w:eastAsia="Times New Roman"/>
      <w:sz w:val="22"/>
    </w:rPr>
  </w:style>
  <w:style w:type="paragraph" w:customStyle="1" w:styleId="changecharacter2">
    <w:name w:val="change character 2"/>
    <w:basedOn w:val="Title"/>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rsid w:val="00D237D6"/>
    <w:pPr>
      <w:keepNext/>
      <w:keepLines/>
      <w:spacing w:after="360"/>
      <w:outlineLvl w:val="0"/>
    </w:pPr>
    <w:rPr>
      <w:b w:val="0"/>
      <w:sz w:val="32"/>
      <w:szCs w:val="28"/>
    </w:rPr>
  </w:style>
  <w:style w:type="paragraph" w:customStyle="1" w:styleId="Appendix2">
    <w:name w:val="Appendix2"/>
    <w:basedOn w:val="AppendixHeading"/>
    <w:link w:val="Appendix2Char"/>
    <w:qFormat/>
    <w:rsid w:val="008E5771"/>
    <w:pPr>
      <w:keepNext/>
      <w:spacing w:after="360" w:line="240" w:lineRule="auto"/>
    </w:pPr>
  </w:style>
  <w:style w:type="character" w:customStyle="1" w:styleId="IndexHeadingChar">
    <w:name w:val="Index Heading Char"/>
    <w:link w:val="IndexHeading"/>
    <w:semiHidden/>
    <w:rsid w:val="00D237D6"/>
    <w:rPr>
      <w:rFonts w:ascii="Times New Roman" w:eastAsia="Times New Roman" w:hAnsi="Times New Roman"/>
      <w:b/>
      <w:bCs/>
      <w:sz w:val="26"/>
      <w:szCs w:val="26"/>
    </w:rPr>
  </w:style>
  <w:style w:type="character" w:customStyle="1" w:styleId="AppendixChar">
    <w:name w:val="Appendix Char"/>
    <w:link w:val="Appendix"/>
    <w:rsid w:val="00D237D6"/>
    <w:rPr>
      <w:rFonts w:ascii="Times New Roman" w:eastAsia="Times New Roman" w:hAnsi="Times New Roman"/>
      <w:b w:val="0"/>
      <w:bCs/>
      <w:sz w:val="32"/>
      <w:szCs w:val="28"/>
    </w:rPr>
  </w:style>
  <w:style w:type="paragraph" w:customStyle="1" w:styleId="UniformLevel3">
    <w:name w:val="UniformLevel3"/>
    <w:basedOn w:val="Heading8"/>
    <w:link w:val="UniformLevel3Char"/>
    <w:rsid w:val="00F83210"/>
    <w:pPr>
      <w:ind w:left="360"/>
      <w:jc w:val="both"/>
    </w:pPr>
    <w:rPr>
      <w:bCs/>
      <w:i w:val="0"/>
      <w:sz w:val="20"/>
    </w:rPr>
  </w:style>
  <w:style w:type="character" w:customStyle="1" w:styleId="HeadingSectionChar">
    <w:name w:val="Heading Section Char"/>
    <w:link w:val="HeadingSection"/>
    <w:rsid w:val="008E5771"/>
    <w:rPr>
      <w:rFonts w:ascii="Times New Roman" w:hAnsi="Times New Roman"/>
      <w:b/>
      <w:sz w:val="28"/>
      <w:szCs w:val="22"/>
    </w:rPr>
  </w:style>
  <w:style w:type="character" w:customStyle="1" w:styleId="AppendixHeadingChar">
    <w:name w:val="Appendix Heading Char"/>
    <w:link w:val="AppendixHeading"/>
    <w:rsid w:val="008E5771"/>
    <w:rPr>
      <w:rFonts w:ascii="Times New Roman" w:hAnsi="Times New Roman"/>
      <w:b/>
      <w:sz w:val="28"/>
      <w:szCs w:val="22"/>
    </w:rPr>
  </w:style>
  <w:style w:type="character" w:customStyle="1" w:styleId="Appendix2Char">
    <w:name w:val="Appendix2 Char"/>
    <w:link w:val="Appendix2"/>
    <w:rsid w:val="008E5771"/>
    <w:rPr>
      <w:rFonts w:ascii="Times New Roman" w:hAnsi="Times New Roman"/>
      <w:b/>
      <w:sz w:val="28"/>
      <w:szCs w:val="22"/>
    </w:rPr>
  </w:style>
  <w:style w:type="character" w:customStyle="1" w:styleId="UniformLevel3Char">
    <w:name w:val="UniformLevel3 Char"/>
    <w:link w:val="UniformLevel3"/>
    <w:locked/>
    <w:rsid w:val="00F83210"/>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rsid w:val="00EC4679"/>
    <w:pPr>
      <w:spacing w:after="0"/>
      <w:jc w:val="right"/>
    </w:pPr>
    <w:rPr>
      <w:rFonts w:ascii="Tahoma" w:eastAsia="Times New Roman" w:hAnsi="Tahoma"/>
      <w:szCs w:val="24"/>
    </w:rPr>
  </w:style>
  <w:style w:type="character" w:styleId="Emphasis">
    <w:name w:val="Emphasis"/>
    <w:uiPriority w:val="20"/>
    <w:qFormat/>
    <w:rsid w:val="00EC4679"/>
    <w:rPr>
      <w:i/>
      <w:iCs/>
    </w:rPr>
  </w:style>
  <w:style w:type="paragraph" w:customStyle="1" w:styleId="TableParagraph">
    <w:name w:val="Table Paragraph"/>
    <w:basedOn w:val="Normal"/>
    <w:uiPriority w:val="1"/>
    <w:qFormat/>
    <w:rsid w:val="00EC4679"/>
    <w:pPr>
      <w:autoSpaceDE w:val="0"/>
      <w:autoSpaceDN w:val="0"/>
      <w:adjustRightInd w:val="0"/>
      <w:spacing w:after="0"/>
      <w:jc w:val="left"/>
    </w:pPr>
    <w:rPr>
      <w:sz w:val="24"/>
      <w:szCs w:val="24"/>
    </w:rPr>
  </w:style>
  <w:style w:type="character" w:styleId="LineNumber">
    <w:name w:val="line number"/>
    <w:uiPriority w:val="99"/>
    <w:semiHidden/>
    <w:unhideWhenUsed/>
    <w:rsid w:val="00E66699"/>
  </w:style>
  <w:style w:type="paragraph" w:customStyle="1" w:styleId="BulletedIndent">
    <w:name w:val="Bulleted Indent"/>
    <w:basedOn w:val="Normal"/>
    <w:qFormat/>
    <w:rsid w:val="000F3435"/>
    <w:pPr>
      <w:ind w:left="720"/>
    </w:pPr>
    <w:rPr>
      <w:szCs w:val="22"/>
    </w:rPr>
  </w:style>
  <w:style w:type="paragraph" w:customStyle="1" w:styleId="yiv5882338707msolistparagraph">
    <w:name w:val="yiv5882338707msolistparagraph"/>
    <w:basedOn w:val="Normal"/>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rsid w:val="00CD1E6E"/>
    <w:pPr>
      <w:spacing w:before="100" w:beforeAutospacing="1" w:after="100" w:afterAutospacing="1"/>
      <w:jc w:val="left"/>
    </w:pPr>
    <w:rPr>
      <w:rFonts w:eastAsia="Times New Roman"/>
      <w:sz w:val="24"/>
      <w:szCs w:val="24"/>
    </w:rPr>
  </w:style>
  <w:style w:type="character" w:customStyle="1" w:styleId="normaltextrun">
    <w:name w:val="normaltextrun"/>
    <w:rsid w:val="00AE5CE4"/>
  </w:style>
  <w:style w:type="paragraph" w:customStyle="1" w:styleId="paragraph">
    <w:name w:val="paragraph"/>
    <w:basedOn w:val="Normal"/>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rsid w:val="008633A5"/>
    <w:pPr>
      <w:numPr>
        <w:numId w:val="40"/>
      </w:numPr>
      <w:tabs>
        <w:tab w:val="center" w:pos="5400"/>
        <w:tab w:val="right" w:pos="9360"/>
      </w:tabs>
      <w:spacing w:after="0"/>
    </w:pPr>
    <w:rPr>
      <w:rFonts w:eastAsiaTheme="minorHAnsi"/>
      <w:i/>
      <w:sz w:val="22"/>
      <w:szCs w:val="22"/>
    </w:rPr>
  </w:style>
  <w:style w:type="paragraph" w:customStyle="1" w:styleId="NCWMHeading2">
    <w:name w:val="NCWM Heading 2"/>
    <w:basedOn w:val="NCWMHeading1"/>
    <w:qFormat/>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qFormat/>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rsid w:val="00896375"/>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qFormat/>
    <w:rsid w:val="00693A3F"/>
    <w:pPr>
      <w:suppressLineNumbers/>
      <w:ind w:left="547"/>
    </w:pPr>
    <w:rPr>
      <w:color w:val="0000FF"/>
      <w:szCs w:val="22"/>
      <w:u w:val="single"/>
    </w:rPr>
  </w:style>
  <w:style w:type="character" w:customStyle="1" w:styleId="EmailWebChar">
    <w:name w:val="Email/Web Char"/>
    <w:basedOn w:val="DefaultParagraphFont"/>
    <w:link w:val="EmailWeb"/>
    <w:rsid w:val="00693A3F"/>
    <w:rPr>
      <w:rFonts w:ascii="Times New Roman" w:hAnsi="Times New Roman"/>
      <w:color w:val="0000FF"/>
      <w:szCs w:val="22"/>
      <w:u w:val="single"/>
    </w:rPr>
  </w:style>
  <w:style w:type="character" w:customStyle="1" w:styleId="ItemHeadingChar">
    <w:name w:val="Item Heading Char"/>
    <w:basedOn w:val="Heading2Char"/>
    <w:link w:val="ItemHeading"/>
    <w:rsid w:val="00452786"/>
    <w:rPr>
      <w:rFonts w:ascii="Times New Roman" w:eastAsia="Times New Roman" w:hAnsi="Times New Roman" w:cs="Times New Roman"/>
      <w:b/>
      <w:bCs/>
      <w:iCs/>
      <w:caps w:val="0"/>
      <w:sz w:val="22"/>
      <w:szCs w:val="26"/>
    </w:rPr>
  </w:style>
  <w:style w:type="paragraph" w:customStyle="1" w:styleId="Normal10pt">
    <w:name w:val="Normal_10pt"/>
    <w:basedOn w:val="Normal"/>
    <w:uiPriority w:val="99"/>
    <w:rsid w:val="00766DAA"/>
    <w:pPr>
      <w:spacing w:after="60"/>
    </w:pPr>
    <w:rPr>
      <w:rFonts w:eastAsia="Times New Roman"/>
      <w:szCs w:val="24"/>
    </w:rPr>
  </w:style>
  <w:style w:type="character" w:customStyle="1" w:styleId="Normal10ptChar">
    <w:name w:val="Normal_10pt Char"/>
    <w:basedOn w:val="DefaultParagraphFont"/>
    <w:uiPriority w:val="99"/>
    <w:rsid w:val="00766DAA"/>
    <w:rPr>
      <w:rFonts w:cs="Times New Roman"/>
      <w:sz w:val="24"/>
      <w:szCs w:val="24"/>
      <w:lang w:val="en-US" w:eastAsia="en-US" w:bidi="ar-SA"/>
    </w:rPr>
  </w:style>
  <w:style w:type="paragraph" w:customStyle="1" w:styleId="HeadingUR1">
    <w:name w:val="Heading UR.1."/>
    <w:basedOn w:val="Normal"/>
    <w:link w:val="HeadingUR1Char"/>
    <w:qFormat/>
    <w:rsid w:val="00766DAA"/>
    <w:pPr>
      <w:tabs>
        <w:tab w:val="left" w:pos="720"/>
      </w:tabs>
      <w:spacing w:after="0"/>
    </w:pPr>
    <w:rPr>
      <w:b/>
    </w:rPr>
  </w:style>
  <w:style w:type="paragraph" w:customStyle="1" w:styleId="N15heading">
    <w:name w:val="N.1.5. heading"/>
    <w:basedOn w:val="Heading4"/>
    <w:qFormat/>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rsid w:val="00766DAA"/>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e.org/standards/content/j2601_202005/" TargetMode="External"/><Relationship Id="rId21" Type="http://schemas.openxmlformats.org/officeDocument/2006/relationships/image" Target="media/image6.png"/><Relationship Id="rId42" Type="http://schemas.openxmlformats.org/officeDocument/2006/relationships/image" Target="media/image7.wmf"/><Relationship Id="rId47" Type="http://schemas.openxmlformats.org/officeDocument/2006/relationships/image" Target="media/image9.emf"/><Relationship Id="rId63" Type="http://schemas.openxmlformats.org/officeDocument/2006/relationships/hyperlink" Target="mailto:diane.lee@nist.gov" TargetMode="External"/><Relationship Id="rId68" Type="http://schemas.openxmlformats.org/officeDocument/2006/relationships/header" Target="header2.xml"/><Relationship Id="rId84" Type="http://schemas.openxmlformats.org/officeDocument/2006/relationships/header" Target="header4.xml"/><Relationship Id="rId89" Type="http://schemas.openxmlformats.org/officeDocument/2006/relationships/theme" Target="theme/theme1.xml"/><Relationship Id="rId16" Type="http://schemas.openxmlformats.org/officeDocument/2006/relationships/hyperlink" Target="https://www.nist.gov/pml/owm/weights-and-measures-newsletter-archives-field-standards" TargetMode="External"/><Relationship Id="rId11" Type="http://schemas.openxmlformats.org/officeDocument/2006/relationships/endnotes" Target="endnotes.xml"/><Relationship Id="rId32" Type="http://schemas.openxmlformats.org/officeDocument/2006/relationships/hyperlink" Target="https://ww2.arb.ca.gov/resources/documents/annual-hydrogen-evaluation" TargetMode="External"/><Relationship Id="rId37" Type="http://schemas.openxmlformats.org/officeDocument/2006/relationships/hyperlink" Target="https://www.ncwm.com/publication-15" TargetMode="External"/><Relationship Id="rId53" Type="http://schemas.openxmlformats.org/officeDocument/2006/relationships/image" Target="media/image15.png"/><Relationship Id="rId58" Type="http://schemas.openxmlformats.org/officeDocument/2006/relationships/hyperlink" Target="mailto:charles.stutesman@ks.gov" TargetMode="External"/><Relationship Id="rId74" Type="http://schemas.openxmlformats.org/officeDocument/2006/relationships/oleObject" Target="embeddings/oleObject3.bin"/><Relationship Id="rId79" Type="http://schemas.openxmlformats.org/officeDocument/2006/relationships/image" Target="media/image25.png"/><Relationship Id="rId5" Type="http://schemas.openxmlformats.org/officeDocument/2006/relationships/customXml" Target="../customXml/item5.xml"/><Relationship Id="rId14" Type="http://schemas.openxmlformats.org/officeDocument/2006/relationships/image" Target="media/image1.png"/><Relationship Id="rId22" Type="http://schemas.openxmlformats.org/officeDocument/2006/relationships/hyperlink" Target="mailto:bswiecicki@npga.org" TargetMode="External"/><Relationship Id="rId27" Type="http://schemas.openxmlformats.org/officeDocument/2006/relationships/hyperlink" Target="https://www.csagroup.org/store/product/CSA%25100ANSI%20HGV%204.3%3A22/" TargetMode="External"/><Relationship Id="rId30" Type="http://schemas.openxmlformats.org/officeDocument/2006/relationships/hyperlink" Target="https://www.sae.org/standards/content/j2601_202005/" TargetMode="External"/><Relationship Id="rId35" Type="http://schemas.openxmlformats.org/officeDocument/2006/relationships/hyperlink" Target="mailto:karl.cunningham@illinois.gov" TargetMode="External"/><Relationship Id="rId43" Type="http://schemas.openxmlformats.org/officeDocument/2006/relationships/oleObject" Target="embeddings/oleObject1.bin"/><Relationship Id="rId48" Type="http://schemas.openxmlformats.org/officeDocument/2006/relationships/image" Target="media/image10.png"/><Relationship Id="rId56" Type="http://schemas.openxmlformats.org/officeDocument/2006/relationships/hyperlink" Target="mailto:charles.stutesman@ks.gov" TargetMode="External"/><Relationship Id="rId64" Type="http://schemas.openxmlformats.org/officeDocument/2006/relationships/image" Target="media/image17.emf"/><Relationship Id="rId69" Type="http://schemas.openxmlformats.org/officeDocument/2006/relationships/footer" Target="footer1.xml"/><Relationship Id="rId77"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footer" Target="footer3.xml"/><Relationship Id="rId80" Type="http://schemas.openxmlformats.org/officeDocument/2006/relationships/image" Target="media/image26.wmf"/><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mailto:vwolpert@azda.gov" TargetMode="External"/><Relationship Id="rId17" Type="http://schemas.openxmlformats.org/officeDocument/2006/relationships/hyperlink" Target="mailto:james.willis@agriculture.ny.gov" TargetMode="External"/><Relationship Id="rId25" Type="http://schemas.openxmlformats.org/officeDocument/2006/relationships/hyperlink" Target="mailto:jason.glass@ky.gov" TargetMode="External"/><Relationship Id="rId33" Type="http://schemas.openxmlformats.org/officeDocument/2006/relationships/hyperlink" Target="mailto:asaf.nagler@us.abb.com" TargetMode="External"/><Relationship Id="rId38" Type="http://schemas.openxmlformats.org/officeDocument/2006/relationships/hyperlink" Target="mailto:tbutcher@nist.gov" TargetMode="External"/><Relationship Id="rId46" Type="http://schemas.openxmlformats.org/officeDocument/2006/relationships/hyperlink" Target="mailto:doug.musick@ks.gov" TargetMode="External"/><Relationship Id="rId59" Type="http://schemas.openxmlformats.org/officeDocument/2006/relationships/hyperlink" Target="https://www.ncwm.com/interim-archive" TargetMode="External"/><Relationship Id="rId67"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mailto:tbutcher@nist.gov" TargetMode="External"/><Relationship Id="rId54" Type="http://schemas.openxmlformats.org/officeDocument/2006/relationships/image" Target="media/image16.png"/><Relationship Id="rId62" Type="http://schemas.openxmlformats.org/officeDocument/2006/relationships/hyperlink" Target="mailto:rmurnane@pemfb.com" TargetMode="External"/><Relationship Id="rId70" Type="http://schemas.openxmlformats.org/officeDocument/2006/relationships/footer" Target="footer2.xml"/><Relationship Id="rId75" Type="http://schemas.openxmlformats.org/officeDocument/2006/relationships/image" Target="media/image21.png"/><Relationship Id="rId83" Type="http://schemas.microsoft.com/office/2007/relationships/hdphoto" Target="media/hdphoto1.wdp"/><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konrad_pilatowicz@uhaul.com" TargetMode="External"/><Relationship Id="rId28" Type="http://schemas.openxmlformats.org/officeDocument/2006/relationships/hyperlink" Target="https://ww2.arb.ca.gov/resources/documents/annual-hydrogen-evaluation" TargetMode="External"/><Relationship Id="rId36" Type="http://schemas.openxmlformats.org/officeDocument/2006/relationships/hyperlink" Target="mailto:tbauer@cubical.com" TargetMode="External"/><Relationship Id="rId49" Type="http://schemas.openxmlformats.org/officeDocument/2006/relationships/image" Target="media/image11.emf"/><Relationship Id="rId57" Type="http://schemas.openxmlformats.org/officeDocument/2006/relationships/hyperlink" Target="https://www.ncwm.com/interim-archive" TargetMode="External"/><Relationship Id="rId10" Type="http://schemas.openxmlformats.org/officeDocument/2006/relationships/footnotes" Target="footnotes.xml"/><Relationship Id="rId31" Type="http://schemas.openxmlformats.org/officeDocument/2006/relationships/hyperlink" Target="https://www.csagroup.org/store/product/CSA%25100ANSI%20HGV%204.3%3A22/" TargetMode="External"/><Relationship Id="rId44" Type="http://schemas.openxmlformats.org/officeDocument/2006/relationships/image" Target="media/image8.wmf"/><Relationship Id="rId52" Type="http://schemas.openxmlformats.org/officeDocument/2006/relationships/image" Target="media/image14.png"/><Relationship Id="rId60" Type="http://schemas.openxmlformats.org/officeDocument/2006/relationships/hyperlink" Target="mailto:richard.harshman@" TargetMode="External"/><Relationship Id="rId65" Type="http://schemas.openxmlformats.org/officeDocument/2006/relationships/image" Target="media/image18.emf"/><Relationship Id="rId73" Type="http://schemas.openxmlformats.org/officeDocument/2006/relationships/image" Target="media/image20.wmf"/><Relationship Id="rId78" Type="http://schemas.openxmlformats.org/officeDocument/2006/relationships/image" Target="media/image24.png"/><Relationship Id="rId81" Type="http://schemas.openxmlformats.org/officeDocument/2006/relationships/oleObject" Target="embeddings/oleObject4.bin"/><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charlie@cprsquaredinc.com" TargetMode="External"/><Relationship Id="rId18" Type="http://schemas.openxmlformats.org/officeDocument/2006/relationships/image" Target="media/image3.jpeg"/><Relationship Id="rId39" Type="http://schemas.openxmlformats.org/officeDocument/2006/relationships/hyperlink" Target="mailto:juana.williams@nist.gov" TargetMode="External"/><Relationship Id="rId34" Type="http://schemas.openxmlformats.org/officeDocument/2006/relationships/hyperlink" Target="http://www.cdfa.ca.gov/dms/pdfs/regulations/EVSE_ISOR.pdf" TargetMode="External"/><Relationship Id="rId50" Type="http://schemas.openxmlformats.org/officeDocument/2006/relationships/image" Target="media/image12.png"/><Relationship Id="rId55" Type="http://schemas.openxmlformats.org/officeDocument/2006/relationships/hyperlink" Target="mailto:james.willis@agriculture.ny.gov" TargetMode="External"/><Relationship Id="rId76" Type="http://schemas.openxmlformats.org/officeDocument/2006/relationships/image" Target="media/image22.png"/><Relationship Id="rId7" Type="http://schemas.openxmlformats.org/officeDocument/2006/relationships/styles" Target="styles.xml"/><Relationship Id="rId71"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h2tools.org/hystep-hydrogen-station-equipment-performance-device" TargetMode="External"/><Relationship Id="rId24" Type="http://schemas.openxmlformats.org/officeDocument/2006/relationships/hyperlink" Target="mailto:jason.glass@ky.gov" TargetMode="External"/><Relationship Id="rId40" Type="http://schemas.openxmlformats.org/officeDocument/2006/relationships/hyperlink" Target="mailto:lisa.warfield@nist.gov" TargetMode="External"/><Relationship Id="rId45" Type="http://schemas.openxmlformats.org/officeDocument/2006/relationships/oleObject" Target="embeddings/oleObject2.bin"/><Relationship Id="rId66" Type="http://schemas.openxmlformats.org/officeDocument/2006/relationships/image" Target="media/image19.emf"/><Relationship Id="rId87" Type="http://schemas.openxmlformats.org/officeDocument/2006/relationships/footer" Target="footer5.xml"/><Relationship Id="rId61" Type="http://schemas.openxmlformats.org/officeDocument/2006/relationships/hyperlink" Target="mailto:rmurnane@pemfab.com" TargetMode="External"/><Relationship Id="rId82" Type="http://schemas.openxmlformats.org/officeDocument/2006/relationships/image" Target="media/image27.png"/><Relationship Id="rId1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41F491-1AA7-4D33-A753-FDC6566B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3.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4.xml><?xml version="1.0" encoding="utf-8"?>
<ds:datastoreItem xmlns:ds="http://schemas.openxmlformats.org/officeDocument/2006/customXml" ds:itemID="{DD72368B-1302-4F32-A328-9601B7EEA789}">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e1c729d5-d8dd-4ccd-87aa-46ea52ddd4a6"/>
    <ds:schemaRef ds:uri="http://purl.org/dc/elements/1.1/"/>
    <ds:schemaRef ds:uri="http://schemas.microsoft.com/office/2006/metadata/properties"/>
    <ds:schemaRef ds:uri="e821e515-2ed6-42dc-8244-a8315a5cc19a"/>
    <ds:schemaRef ds:uri="http://www.w3.org/XML/1998/namespace"/>
    <ds:schemaRef ds:uri="http://purl.org/dc/dcmitype/"/>
  </ds:schemaRefs>
</ds:datastoreItem>
</file>

<file path=customXml/itemProps5.xml><?xml version="1.0" encoding="utf-8"?>
<ds:datastoreItem xmlns:ds="http://schemas.openxmlformats.org/officeDocument/2006/customXml" ds:itemID="{979B960F-F752-4195-B4BF-F443CEEC0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184</Pages>
  <Words>81627</Words>
  <Characters>465274</Characters>
  <Application>Microsoft Office Word</Application>
  <DocSecurity>0</DocSecurity>
  <Lines>3877</Lines>
  <Paragraphs>1091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11</cp:revision>
  <cp:lastPrinted>2022-07-29T14:08:00Z</cp:lastPrinted>
  <dcterms:created xsi:type="dcterms:W3CDTF">2022-08-25T14:36:00Z</dcterms:created>
  <dcterms:modified xsi:type="dcterms:W3CDTF">2022-08-31T14:06:00Z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ies>
</file>